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2"/>
        <w:widowControl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  <w:t>ПРИКАЗ</w:t>
      </w:r>
    </w:p>
    <w:p>
      <w:pPr>
        <w:pStyle w:val="Style15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«20» апреля 2016 г.                                                                  № 88</w:t>
      </w:r>
    </w:p>
    <w:p>
      <w:pPr>
        <w:pStyle w:val="Style15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5"/>
        <w:widowControl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подготовке и проведении республиканского праздника «Весна нашей Победы»,</w:t>
        <w:br/>
        <w:t>посвященного 71-й годовщине Победы в Великой Отечественной войне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1941-1945 гг.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качественной и своевременной подготовки и проведения республиканского праздника «Весна нашей Победы», посвященного 71-й годовщине Победы в Великой Отечественной войне 1941-1945 гг.</w:t>
        <w:br/>
        <w:t>п р и к а з ы в а ю: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Провести республиканский праздник «Весна нашей Победы»,  посвященный 71-й годовщине Победы в Великой Отечественной войне 1941-1945 гг. (далее – Республиканский праздник), 08 – 09 мая 2016 года.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состав организационного комитета по подготовке Республиканского праздника (приложение 1).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Исполнительным директором Республиканского праздника назначить В.Г. Инкижекова, директора ГАУК РХ «Хакасская республиканская филармония им. В.Г. Чаптыкова».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Исполнительному директору Республиканского праздника в срок до 22 апреля 2016 года подготовить и предоставить в Министерство культуры Республики Хакасия сметы расходов на проведение Республиканского праздника, эскизы оформления сцены, светодиодных экранов.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Утвердить Перечень мероприятий и ответственных лиц в рамках подготовки и проведения Республиканского праздника (приложение 2).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Директорам республиканских учреждений культуры и искусства обеспечить выполнение перечня мероприятий и в срок до 22 апреля 2016 года представить в Министерство культуры Республики Хакасия сценарные планы мероприятий, копии приказов о назначении ответственных исполнителей и графики проведения репетиционных мероприятий.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Директору ГАУ РХ «Центр культуры и народного творчества им. С.П. Кадышева» (Н.П. Карачакова) обеспечить подвоз и монтаж ограждений на Первомайской площади.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Директору ГАУК РХ «Русский республиканский драматический театр им. М.Ю.Лермонтова» (М.В. Верьясова) обеспечить клининг зрительских трибун на Первомайской площади в период установки и перед началом мероприятия.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Директорам республиканских учреждений оказать содействие в подготовке и проведении Республиканского праздника в соответствии с отдельными заявками.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Начальнику отдела экономики и финансового обеспечения Министерства культуры Республики Хакасия (Е.А. Злобиной) обеспечить финансирование работ, связанных с проведением республиканского праздника «Весна нашей Победы», посвященного 71-й годовщине Победы в Великой Отечественной войне 1941-1945 гг.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Рекомендовать руководителям органов управления культуры муниципальных образований Республики Хакасия включить в планы праздничных мероприятий, посвященных 71-й годовщине Победы в Великой Отечественной войне 1941-1945 гг, проведение общероссийских общественно-патриотических акций: «Свеча памяти», «Минута молчания», «Бессмертный полк», «Полевая кухня», «Народная победа».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12. Контроль за исполнением настоящего приказа возложить заместителя Министра культуры Республики Хакасия Ю.В.Трошкину.</w:t>
      </w:r>
    </w:p>
    <w:p>
      <w:pPr>
        <w:pStyle w:val="Style15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С. Окольникова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  <w:br/>
        <w:t>к приказу Министерства культуры Республики Хакасия</w:t>
        <w:br/>
        <w:t>от «20» апреля 2016 г. № 88</w:t>
      </w:r>
    </w:p>
    <w:p>
      <w:pPr>
        <w:pStyle w:val="Style15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организационного комитета по подготовке республиканского праздника «Весна нашей Победы», посвященного 71-й годовщине Победы в Великой Отечественной войне 1941-1945 гг.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724"/>
        <w:gridCol w:w="167"/>
        <w:gridCol w:w="7747"/>
      </w:tblGrid>
      <w:tr>
        <w:trPr/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Окольникова С.А.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культуры Республики Хакасия, председатель Организационного комитета;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 Ю.В.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Республики Хакасия, заместитель председателя Организационного комитета;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координационно-аналитического отдела Министерства культуры Республики Хакасия;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Бурнакова Н.А.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«Русский республиканский драматический театр им. М.Ю.Лермонтова»;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 И.Я.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национальный театр кукол «Сказка»;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«Хакасская республиканская филармония им. В.Г. Чаптыкова»;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Чустеев В.В.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национальный драматический театр им. А.М. Топанова»;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Канзычаков В.Н.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РХ «Хакасский театр драмы и этнической музыки»;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 РХ «Центр культуры и народного творчества Республики Хакасия им. С.П.Кадышева»;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 В.М.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ГКУРХ «Национальный архив»;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Р.В.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ГАУ РХ «Центр культуры и народного творчества Республики Хакасия им. С.П.Кадышева»;</w:t>
            </w:r>
          </w:p>
        </w:tc>
      </w:tr>
      <w:tr>
        <w:trPr/>
        <w:tc>
          <w:tcPr>
            <w:tcW w:w="1724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Белогурова Ю.В.</w:t>
            </w:r>
          </w:p>
        </w:tc>
        <w:tc>
          <w:tcPr>
            <w:tcW w:w="167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ГАУК РХ «Хакасская республиканская филармония им. В.Г. Чаптыкова».</w:t>
            </w:r>
          </w:p>
        </w:tc>
      </w:tr>
    </w:tbl>
    <w:p>
      <w:pPr>
        <w:pStyle w:val="Style15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2</w:t>
        <w:br/>
        <w:t>к приказу Министерства культуры Республики Хакасия</w:t>
        <w:br/>
        <w:t>от «20» апреля 2016 г. № 88</w:t>
      </w:r>
    </w:p>
    <w:p>
      <w:pPr>
        <w:pStyle w:val="Style15"/>
        <w:widowControl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Перечень мероприятий в рамках подготовки и проведения</w:t>
        <w:br/>
        <w:t>республиканского праздника «Весна нашей Победы», посвященного 71-й годовщине Победы в Великой Отечественной войне 1941-1945 гг., и ответственных лиц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789"/>
        <w:gridCol w:w="3304"/>
        <w:gridCol w:w="2959"/>
        <w:gridCol w:w="2586"/>
      </w:tblGrid>
      <w:tr>
        <w:trPr/>
        <w:tc>
          <w:tcPr>
            <w:tcW w:w="7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/>
            </w:pPr>
            <w:r>
              <w:rPr>
                <w:rStyle w:val="Style13"/>
                <w:sz w:val="28"/>
                <w:szCs w:val="28"/>
              </w:rPr>
              <w:t>Время</w:t>
            </w:r>
          </w:p>
        </w:tc>
        <w:tc>
          <w:tcPr>
            <w:tcW w:w="330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/>
            </w:pPr>
            <w:r>
              <w:rPr>
                <w:rStyle w:val="Style13"/>
                <w:sz w:val="28"/>
                <w:szCs w:val="28"/>
              </w:rPr>
              <w:t>Место проведения</w:t>
            </w:r>
          </w:p>
        </w:tc>
        <w:tc>
          <w:tcPr>
            <w:tcW w:w="29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/>
            </w:pPr>
            <w:r>
              <w:rPr>
                <w:rStyle w:val="Style13"/>
                <w:sz w:val="28"/>
                <w:szCs w:val="28"/>
              </w:rPr>
              <w:t>Мероприятие</w:t>
            </w:r>
          </w:p>
        </w:tc>
        <w:tc>
          <w:tcPr>
            <w:tcW w:w="25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/>
            </w:pPr>
            <w:r>
              <w:rPr>
                <w:rStyle w:val="Style13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8 мая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комплекс на горе Самохвал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– директор ГАУ РХ «Центр культуры и народного творчества им. С.П. Кадышева»;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 – советник отдела современного искусства Министерства культуры Республики Хакасия;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молодежной политики Министерства экономики Республики Хакасия (по согласованию)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9 мая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 Воинской славы в Парке Победы г. Абакан, Площади у памятников и мемориальных комплексов, посвященных Великой отечественной войне, муниципальных образований Республики Хакасия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Памяти с возложением венков и цветов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– директор ГАУ РХ «Центр культуры и народного творчества им. С.П.Кадышева»;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Р.В.  – режиссер ГАУ РХ «Центр культуры и народного творчества им. С.П.Кадышева»;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 – советник отдела современного искусства Министерства культуры Республики Хакасия.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Театрализованный пролог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нашей Победы»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марш воинских частей, дислоцированных на территории Хакасии и юга Красноярского края, силовых структур Республики Хакасия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Белогурова Ю.В. – режиссер ГАУК РХ «Хакасская республиканская филармония им. В.Г.Чаптыкова»;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 -начальник современного искусства Министерства культуры Республики Хакасия;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Шаламова А.Н. – советник отдела современного искусства Министерства культуры Республики Хакасия;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Бурнакова Н.А. – советник отдела современного искусства Министерства культуры Республики Хакасия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 Республики Хакасия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инициатива «Бессмертный полк». Старт.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– директор ГАУ РХ «Центр культуры и народного творчества им. С.П. Кадышева»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им. М.Ю. Лермонтова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прием Главы Республики Хакасия – Председателя Правительства Республики Хакасия «БАЛ ПОБЕДИТЕЛЕЙ»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Белогурова Ю.В. – режиссер ГАУК РХ «Хакасская республиканская филармония им. В.Г.Чаптыкова»;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 начальник современного искусства Министерства культуры Республики Хакасия;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М.В. – директор ГАУК РХ «Русский республиканский драматический театр им. М.Ю.Лермонтова»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 коллективов Центра культуры и народного творчества им. С.П.Кадышева»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– директор ГАУ РХ «Центр культуры и народного творчества им. С.П. Кадышева»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Чустеев В.В. - директор ГАУК РХ «Хакасский национальный драматический театр им. А.М. Топанова»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13.40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Показ видео роликов из кинофильмов военной тематики (музыкальные фрагменты)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6263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Видеотрансляция Парада на Кремлевской площади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В.И. - начальник современного искусства Министерства культуры Республики Хакасия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 И.Я. – директор ГАУК РХ «Хакасский национальный  театр кукол «Сказка»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17.20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М.В. – директор ГАУК РХ «Русский республиканский драматический театр им. М.Ю.Лермонтова»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Русского республиканского драматического театра им. М.Ю.Лермонтова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акция «Народная победа»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Райс - директор ГКУРХ «Национальный архив»;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М.В. – директор ГАУК РХ «Русский республиканский драматический театр им. М.Ю.Лермонтова»;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молодежной политики Министерства экономики Республики Хакасия (по согласованию)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17.20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Канзычаков В.В. – директор ГАУК РХ «Хакасский театр драмы и этнической музыки»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«Минута молчания»</w:t>
            </w:r>
          </w:p>
        </w:tc>
        <w:tc>
          <w:tcPr>
            <w:tcW w:w="2586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Н.П. – директор ГАУ РХ «Центр культуры и народного творчества им. С.П. Кадышева»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творческих коллективов Центра культуры и народного творчества им. С.П. Кадышева»</w:t>
            </w:r>
          </w:p>
        </w:tc>
        <w:tc>
          <w:tcPr>
            <w:tcW w:w="2586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20.00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22.50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Хакасской республиканской филармонии им. В.Г. Чаптыкова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</w:t>
            </w:r>
          </w:p>
        </w:tc>
      </w:tr>
      <w:tr>
        <w:trPr/>
        <w:tc>
          <w:tcPr>
            <w:tcW w:w="789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22.50</w:t>
            </w:r>
          </w:p>
        </w:tc>
        <w:tc>
          <w:tcPr>
            <w:tcW w:w="3304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 площадь</w:t>
            </w:r>
          </w:p>
        </w:tc>
        <w:tc>
          <w:tcPr>
            <w:tcW w:w="2959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салют</w:t>
            </w:r>
          </w:p>
        </w:tc>
        <w:tc>
          <w:tcPr>
            <w:tcW w:w="258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В.Г. – директор ГАУК РХ «Хакасская республиканская филармония им. В.Г.Чаптыкова»</w:t>
            </w:r>
          </w:p>
        </w:tc>
      </w:tr>
    </w:tbl>
    <w:p>
      <w:pPr>
        <w:pStyle w:val="Style15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9</Pages>
  <Words>1143</Words>
  <Characters>8412</Characters>
  <CharactersWithSpaces>9576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2016-09-15T05:06:53Z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