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Министерство культуры Республики Хакасия</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ПРИКАЗ</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«26» февраля 2016 г.                                                                                      № 49</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г. Абакан</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Об утверждении Правил внутреннего трудового распорядка</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для работников, замещающих должности, не являющиеся</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должностями государственной гражданской службы</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Министерства культуры Республики Хакасия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 соответствии со статьями 189 и 190 Трудового кодекса Российской Федерации п р и к а з ы в а ю:</w:t>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1. Утвердить Правила внутреннего трудового распорядка работников Министерства культуры Республики Хакасия, замещающих должности, не являющиеся должностями государственной гражданской службы (приложение).</w:t>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2. Контроль исполнения настоящего приказа оставляю за собой.</w:t>
      </w:r>
    </w:p>
    <w:p>
      <w:pPr>
        <w:pStyle w:val="Style15"/>
        <w:widowControl/>
        <w:jc w:val="both"/>
        <w:rPr>
          <w:rFonts w:ascii="Times New Roman" w:hAnsi="Times New Roman"/>
          <w:sz w:val="28"/>
          <w:szCs w:val="28"/>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Исполняющая обязанности</w:t>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Министра культуры</w:t>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Республики Хакасия                                                                                    И. Браим</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right"/>
        <w:rPr>
          <w:rFonts w:ascii="Times New Roman" w:hAnsi="Times New Roman"/>
          <w:sz w:val="28"/>
          <w:szCs w:val="28"/>
        </w:rPr>
      </w:pPr>
      <w:r>
        <w:rPr>
          <w:rStyle w:val="Style13"/>
          <w:b w:val="false"/>
          <w:i w:val="false"/>
          <w:caps w:val="false"/>
          <w:smallCaps w:val="false"/>
          <w:color w:val="000000"/>
          <w:spacing w:val="0"/>
          <w:sz w:val="28"/>
          <w:szCs w:val="28"/>
        </w:rPr>
        <w:t>Приложение</w:t>
      </w:r>
    </w:p>
    <w:p>
      <w:pPr>
        <w:pStyle w:val="Style15"/>
        <w:widowControl/>
        <w:jc w:val="right"/>
        <w:rPr>
          <w:rFonts w:ascii="Times New Roman" w:hAnsi="Times New Roman"/>
          <w:sz w:val="28"/>
          <w:szCs w:val="28"/>
        </w:rPr>
      </w:pPr>
      <w:r>
        <w:rPr>
          <w:rStyle w:val="Style13"/>
          <w:b w:val="false"/>
          <w:i w:val="false"/>
          <w:caps w:val="false"/>
          <w:smallCaps w:val="false"/>
          <w:color w:val="000000"/>
          <w:spacing w:val="0"/>
          <w:sz w:val="28"/>
          <w:szCs w:val="28"/>
        </w:rPr>
        <w:t xml:space="preserve"> </w:t>
      </w:r>
      <w:r>
        <w:rPr>
          <w:rStyle w:val="Style13"/>
          <w:b w:val="false"/>
          <w:i w:val="false"/>
          <w:caps w:val="false"/>
          <w:smallCaps w:val="false"/>
          <w:color w:val="000000"/>
          <w:spacing w:val="0"/>
          <w:sz w:val="28"/>
          <w:szCs w:val="28"/>
        </w:rPr>
        <w:t>УТВЕРЖДЕНЫ</w:t>
      </w:r>
    </w:p>
    <w:p>
      <w:pPr>
        <w:pStyle w:val="Style15"/>
        <w:widowControl/>
        <w:jc w:val="right"/>
        <w:rPr>
          <w:rFonts w:ascii="Times New Roman" w:hAnsi="Times New Roman"/>
          <w:sz w:val="28"/>
          <w:szCs w:val="28"/>
        </w:rPr>
      </w:pPr>
      <w:r>
        <w:rPr>
          <w:rStyle w:val="Style13"/>
          <w:b w:val="false"/>
          <w:i w:val="false"/>
          <w:caps w:val="false"/>
          <w:smallCaps w:val="false"/>
          <w:color w:val="000000"/>
          <w:spacing w:val="0"/>
          <w:sz w:val="28"/>
          <w:szCs w:val="28"/>
        </w:rPr>
        <w:t>приказом</w:t>
      </w:r>
    </w:p>
    <w:p>
      <w:pPr>
        <w:pStyle w:val="Style15"/>
        <w:widowControl/>
        <w:jc w:val="right"/>
        <w:rPr>
          <w:rFonts w:ascii="Times New Roman" w:hAnsi="Times New Roman"/>
          <w:sz w:val="28"/>
          <w:szCs w:val="28"/>
        </w:rPr>
      </w:pPr>
      <w:r>
        <w:rPr>
          <w:rStyle w:val="Style13"/>
          <w:b w:val="false"/>
          <w:i w:val="false"/>
          <w:caps w:val="false"/>
          <w:smallCaps w:val="false"/>
          <w:color w:val="000000"/>
          <w:spacing w:val="0"/>
          <w:sz w:val="28"/>
          <w:szCs w:val="28"/>
        </w:rPr>
        <w:t>Министерства культуры</w:t>
      </w:r>
    </w:p>
    <w:p>
      <w:pPr>
        <w:pStyle w:val="Style15"/>
        <w:widowControl/>
        <w:jc w:val="right"/>
        <w:rPr>
          <w:rFonts w:ascii="Times New Roman" w:hAnsi="Times New Roman"/>
          <w:sz w:val="28"/>
          <w:szCs w:val="28"/>
        </w:rPr>
      </w:pPr>
      <w:r>
        <w:rPr>
          <w:rStyle w:val="Style13"/>
          <w:b w:val="false"/>
          <w:i w:val="false"/>
          <w:caps w:val="false"/>
          <w:smallCaps w:val="false"/>
          <w:color w:val="000000"/>
          <w:spacing w:val="0"/>
          <w:sz w:val="28"/>
          <w:szCs w:val="28"/>
        </w:rPr>
        <w:t>Республики Хакасия</w:t>
      </w:r>
    </w:p>
    <w:p>
      <w:pPr>
        <w:pStyle w:val="Style15"/>
        <w:widowControl/>
        <w:jc w:val="right"/>
        <w:rPr>
          <w:rFonts w:ascii="Times New Roman" w:hAnsi="Times New Roman"/>
          <w:sz w:val="28"/>
          <w:szCs w:val="28"/>
        </w:rPr>
      </w:pPr>
      <w:r>
        <w:rPr>
          <w:rStyle w:val="Style13"/>
          <w:b w:val="false"/>
          <w:i w:val="false"/>
          <w:caps w:val="false"/>
          <w:smallCaps w:val="false"/>
          <w:color w:val="000000"/>
          <w:spacing w:val="0"/>
          <w:sz w:val="28"/>
          <w:szCs w:val="28"/>
        </w:rPr>
        <w:t>от « __» ________ 2016 г. №___</w:t>
      </w:r>
    </w:p>
    <w:p>
      <w:pPr>
        <w:pStyle w:val="Style15"/>
        <w:widowControl/>
        <w:jc w:val="center"/>
        <w:rPr>
          <w:rStyle w:val="Style13"/>
          <w:b w:val="false"/>
          <w:i w:val="false"/>
          <w:caps w:val="false"/>
          <w:smallCaps w:val="false"/>
          <w:color w:val="000000"/>
          <w:spacing w:val="0"/>
        </w:rPr>
      </w:pPr>
      <w:r>
        <w:rPr>
          <w:sz w:val="28"/>
          <w:szCs w:val="28"/>
        </w:rPr>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ПРАВИЛА</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внутреннего трудового распорядка для работников,</w:t>
      </w:r>
    </w:p>
    <w:p>
      <w:pPr>
        <w:pStyle w:val="Style15"/>
        <w:widowControl/>
        <w:jc w:val="center"/>
        <w:rPr>
          <w:rFonts w:ascii="Times New Roman" w:hAnsi="Times New Roman"/>
          <w:sz w:val="28"/>
          <w:szCs w:val="28"/>
        </w:rPr>
      </w:pPr>
      <w:r>
        <w:rPr>
          <w:rStyle w:val="Style13"/>
          <w:b w:val="false"/>
          <w:i w:val="false"/>
          <w:caps w:val="false"/>
          <w:smallCaps w:val="false"/>
          <w:color w:val="000000"/>
          <w:spacing w:val="0"/>
          <w:sz w:val="28"/>
          <w:szCs w:val="28"/>
        </w:rPr>
        <w:t>замещающих должности, не являющиеся должностями государственной гражданской службы Министерства культуры Республики Хакасия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I. Общие положения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1.1. Правила внутреннего трудового распорядка (далее – Правила) для работников, замещающих должности, не являющиеся должностями государственной гражданской службы Министерства культуры Республики Хакасия разработаны в соответствии с требованиями Трудового кодекса Российской Федерации, иными нормативными актами и обязательны для исполнения работниками Министерства культуры Республики Хакасия, замещающими должности, не являющиеся должностями государственной гражданской службы (далее – работники).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1.2. Настоящие Правила устанавливают порядок приема и увольнения работников, основные права, обязанности и ответственность сторон трудового договора, режим работы, время отдыха, а также применяемые к работнику меры поощрения и взыскания.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II. Порядок приема и увольнения работников</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2.1. В целях заключения трудового договора лицо, поступающее на работу в Министерство культуры Республики Хакасия, представляет письменное заявление на имя Министра культуры Республики Хакасия.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2.2. В соответствии со статьей 65 Трудового кодекса Российской Федерации лицо, поступающее на работу в Министерство культуры Республики Хакасия, при заключении трудового договора представляет:</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паспорт или иной документ, удостоверяющий личность;</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страховое свидетельство государственного пенсионного страхования;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документы воинского учета для военнообязанных и лиц, подлежащих призыву на военную службу;</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2.3. При заключении трудового договора впервые трудовая книжка и страховое свидетельство государственного пенсионного страхования оформляются в Министерстве культуры Республики Хакасия.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 случае отсутствия у лица, поступающего на работу, трудовой книжки в связи с её утратой, повреждением или по иной причине, по письменному заявлению этого лица (с указанием причины отсутствия трудовой книжки) советником Министерства культуры Республики Хакасия оформляется новая трудовая книжка.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2.4. Прием на работу оформляется приказом Министерства культуры Республики Хакасия, изданным на основании заключенного трудового договора. Содержание приказа должно соответствовать условиям заключенного трудового договора.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Приказ о приеме на работу объявляется работнику под расписку в трехдневный срок со дня подписания трудового договора. По требованию работника ему выдается надлежаще заверенная копия указанного приказа.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2.5. При приеме на работу работник знакомится с действующими правилами внутреннего трудового распорядка, иными локальными нормативными актами, имеющими отношение к трудовой функции работника.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2.6. Прекращение трудового договора с работником производится по основаниям и в порядке, предусмотренном статьей 77 Трудового кодекса Российской Федерации.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2.7. Согласно статье 80 Трудового кодекса Российской Федерации работник имеет право расторгнуть трудовой договор по собственной инициативе, предупредив об этом работодателя в письменной форме не позднее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III. Основные права и обязанности работников</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3.1. Работник имеет право на: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предоставление ему работы, обусловленной трудовым договором;</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полную достоверную информацию об условиях труда и требованиях охраны труда на рабочем месте;</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защиту своих трудовых прав, свобод и законных интересов всеми не запрещенными законом способами;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обязательное социальное страхование в случаях, предусмотренных федеральными законами.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3.2. Работник обязан:</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добросовестно исполнять свои трудовые обязанности, возложенные на него трудовым договором;</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соблюдать правила внутреннего трудового распорядка;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соблюдать трудовую дисциплину;</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выполнять установленные нормы труда;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соблюдать требования по охране труда и обеспечению безопасности труда;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соблюдать требования Федерального закона от 23.02.2013 № 15-ФЗ «Об охране здоровья граждан от воздействия окружающего табачного дыма и последствий потребления табака», устанавливающего запрет на курение табака в помещениях, занятых органами государственной власти;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3.3. Круг обязанностей, которые выполняет каждый работник по своей специальности, квалификации или должности, определяется нормативными документами, положениями и должностными инструкциями, утвержденными в установленном порядке.</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IV. Основные права и обязанности работодателя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4.1. Работодатель имеет право:</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поощрять работников за добросовестный эффективный труд;</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принимать локальные нормативные акты;</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создавать объединения работодателей в целях представительства и защиты своих интересов и вступать в них.</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4.2. Работодатель обязан:</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предоставлять работникам работу, обусловленную трудовым договором;</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обеспечивать безопасность и условия труда, соответствующие государственным нормативным требованиям охраны труда;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обеспечивать работникам равную оплату за труд равной ценности;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выплачивать в полном размере причитающуюся работникам заработную плату;</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обеспечивать бытовые нужды работников, связанные с исполнением ими трудовых обязанностей;</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осуществлять обязательное социальное страхование работников в порядке, установленном федеральными законами;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V. Режим рабочего времени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5.1. Согласно статье 111 Трудового кодекса Российской Федерации для работника устанавливается пятидневная рабочая неделя с двумя выходными днями (суббота, воскресенье).</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Время начала работы – 9 часов 00 минут. Время окончания работы – 18 часов 00 минут. Обеденный перерыв с 13 часов 00 минут до 14 часов 00 минут.</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 соответствии со статьей 95 Трудового кодекса Российской Федерации продолжительность рабочего дня, непосредственно предшествующего нерабочему праздничному дню, уменьшается на один час.</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5.2. Работнику согласно статьям 115 и 116 Трудового кодекса Российской Федерации предоставляется ежегодный основной оплачиваемый отпуск с сохранением замещаемой должности и среднего заработка, продолжительностью 28 календарных дней.</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 соответствии со статьей 14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работникам устанавливается ежегодный дополнительный оплачиваемый отпуск продолжительностью 8 календарных дней.</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 соответствии со статьей 122 Трудового кодекса Российской Федерации право на использование отпуска за первый год работы возникает у работника по истечении шести месяцев его непрерывной работы. До истечения шести месяцев отпуск может быть предоставлен по соглашению сторон.</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До истечения шести месяцев непрерывной работы оплачиваемый отпуск по заявлению работника предоставляется: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женщинам – перед отпуском по беременности и родам или непосредственно после него;</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работникам в возрасте до восемнадцати лет;</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работникам, усыновившим ребенка (детей) в возрасте до трех месяцев;</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 других случаях, предусмотренных федеральными законами.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5.3. Согласно статье 125 Трудового кодекса Российской Федерации работник по соглашению с Министром культуры Республики Хакасия вправе делить ежегодный оплачиваемый отпуск на части при условии, что хотя бы одна из частей предоставляемого отпуска должна быть не менее 14 календарных дней.</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5.4. Отзыв работника из отпуска допускается только в случае служебной необходимости и при его согласии. Отзыв из отпуска оформляется приказом Министерства культуры Республики Хакасия.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Неиспользованная часть отпуска предоставляется работнику в текущем рабочем году в удобное для него время или с его согласия присоединяется к отпуску за следующий рабочий год (статья 125 Трудового кодекса Российской Федерации).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5.5. Запрещается непредоставление ежегодного оплачиваемого отпуска в течение двух лет подряд (статья 124 Трудового кодекса Российской Федерации).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5.6. Согласно статье 128 Трудового кодекса Российской Федерации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Министром культуры Республики Хакасия.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5.7. При увольнении работнику выплачивается денежная компенсация за время неиспользованных отпусков.</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5.8. За особые трудовые заслуги перед обществом и государством работники могут быть представлены к государственным наградам.</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VII. Ответственность за совершение дисциплинарного проступка</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согласно статье 192 Трудового кодекса Российской Федерации работодатель имеет право применить к работнику следующие дисциплинарные взыскания:</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замечание;</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выговор;</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увольнение по соответствующим основаниям.</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7.2. При принятии решений о применении дисциплинарных взысканий должны учитываться тяжесть совершенного проступка, обстоятельства, при которых он совершен, а также предшествующая работа и дисциплина работника. Не допускается применение дисциплинарных взысканий, не предусмотренных федеральными законами, уставами и положениями о дисциплине (статья 192 Трудового кодекса Российской Федерации).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На основании статьи 193 Трудового кодекса Российской Федерации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За каждый дисциплинарный проступок может быть применено только одно дисциплинарное взыскание.</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7.3. Приказ о применении дисциплинарного взыскания, изданный в порядке, установленном трудовым законодательством Российской Федерации,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расписку, то составляется соответствующий акт (статья 193 Трудового кодекса Российской Федерации).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Сведения о взысканиях в трудовую книжку не вносятся, за исключением случаев, когда дисциплинарным взысканием является увольнение (статья 66 Трудового кодекса Российской Федерации).</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jc w:val="both"/>
        <w:rPr>
          <w:rFonts w:ascii="Times New Roman" w:hAnsi="Times New Roman"/>
          <w:sz w:val="28"/>
          <w:szCs w:val="28"/>
        </w:rPr>
      </w:pPr>
      <w:r>
        <w:rPr>
          <w:rStyle w:val="Style13"/>
          <w:b w:val="false"/>
          <w:i w:val="false"/>
          <w:caps w:val="false"/>
          <w:smallCaps w:val="false"/>
          <w:color w:val="000000"/>
          <w:spacing w:val="0"/>
          <w:sz w:val="28"/>
          <w:szCs w:val="28"/>
        </w:rPr>
        <w:t>7.4. Согласно статье 194 Трудового кодекса Российской Федерации,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дисциплинарное взыскание.</w:t>
      </w:r>
    </w:p>
    <w:p>
      <w:pPr>
        <w:pStyle w:val="Style15"/>
        <w:widowControl/>
        <w:jc w:val="both"/>
        <w:rPr>
          <w:rStyle w:val="Style13"/>
          <w:b w:val="false"/>
          <w:i w:val="false"/>
          <w:caps w:val="false"/>
          <w:smallCaps w:val="false"/>
          <w:color w:val="000000"/>
          <w:spacing w:val="0"/>
        </w:rPr>
      </w:pPr>
      <w:r>
        <w:rPr>
          <w:sz w:val="28"/>
          <w:szCs w:val="28"/>
        </w:rPr>
      </w:r>
    </w:p>
    <w:p>
      <w:pPr>
        <w:pStyle w:val="Style15"/>
        <w:widowControl/>
        <w:spacing w:before="0" w:after="120"/>
        <w:jc w:val="both"/>
        <w:rPr>
          <w:rFonts w:ascii="Times New Roman" w:hAnsi="Times New Roman"/>
          <w:sz w:val="28"/>
          <w:szCs w:val="28"/>
        </w:rPr>
      </w:pPr>
      <w:r>
        <w:rPr>
          <w:rStyle w:val="Style13"/>
          <w:b w:val="false"/>
          <w:i w:val="false"/>
          <w:caps w:val="false"/>
          <w:smallCaps w:val="false"/>
          <w:color w:val="000000"/>
          <w:spacing w:val="0"/>
          <w:sz w:val="28"/>
          <w:szCs w:val="28"/>
        </w:rPr>
        <w:t>Министр культуры Республики Хакасия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2">
    <w:name w:val="Heading 2"/>
    <w:basedOn w:val="Style14"/>
    <w:next w:val="Style15"/>
    <w:qFormat/>
    <w:pPr>
      <w:numPr>
        <w:ilvl w:val="0"/>
        <w:numId w:val="0"/>
      </w:numPr>
      <w:spacing w:before="200" w:after="120"/>
      <w:outlineLvl w:val="1"/>
    </w:pPr>
    <w:rPr>
      <w:rFonts w:ascii="Liberation Serif" w:hAnsi="Liberation Serif" w:eastAsia="Segoe UI" w:cs="Tahoma"/>
      <w:b/>
      <w:bCs/>
      <w:sz w:val="36"/>
      <w:szCs w:val="36"/>
    </w:rPr>
  </w:style>
  <w:style w:type="character" w:styleId="Style13">
    <w:name w:val="Выделение жирным"/>
    <w:qFormat/>
    <w:rPr>
      <w:b/>
      <w:bCs/>
    </w:rPr>
  </w:style>
  <w:style w:type="paragraph" w:styleId="Style14">
    <w:name w:val="Заголовок"/>
    <w:basedOn w:val="Normal"/>
    <w:next w:val="Style15"/>
    <w:qFormat/>
    <w:pPr>
      <w:keepNext/>
      <w:spacing w:before="240" w:after="120"/>
    </w:pPr>
    <w:rPr>
      <w:rFonts w:ascii="Arial" w:hAnsi="Arial" w:eastAsia="Andale Sans UI"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12</Pages>
  <Words>2078</Words>
  <Characters>15141</Characters>
  <CharactersWithSpaces>17274</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2016-09-15T04:50:56Z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