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widowControl/>
        <w:spacing w:before="200" w:after="120"/>
        <w:jc w:val="center"/>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ПРИКАЗ</w:t>
      </w:r>
    </w:p>
    <w:p>
      <w:pPr>
        <w:pStyle w:val="Style17"/>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 xml:space="preserve"> </w:t>
      </w:r>
      <w:r>
        <w:rPr>
          <w:b w:val="false"/>
          <w:i w:val="false"/>
          <w:caps w:val="false"/>
          <w:smallCaps w:val="false"/>
          <w:color w:val="000000"/>
          <w:spacing w:val="0"/>
          <w:sz w:val="28"/>
          <w:szCs w:val="28"/>
        </w:rPr>
        <w:t>«19» июля 2016 г.                                                                                      № 139</w:t>
      </w:r>
    </w:p>
    <w:p>
      <w:pPr>
        <w:pStyle w:val="Style17"/>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г. Абакан</w:t>
      </w:r>
    </w:p>
    <w:p>
      <w:pPr>
        <w:pStyle w:val="Style17"/>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Об утверждении Перечня отдельных видов товаров, работ, услуг, их потребительских свойств (в том числе качеств) и иных характеристик (в том числе предельных цен товаров, работ, услуг), закупаемых Министерством культуры Республики Хакасия и подведомственными Министерству культуры Республики Хакасия казенными и бюджетными учреждениями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Во исполнение части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постановлением Правительства Республики Хакасия от 14.04.2016. № 165 «Об утверждении Правил определения требований к закупаемым государственными органами Республики Хакасия и подведомственными указанным органам казенными учреждениями и бюджетными учреждениями, органами управления территориальными государственными внебюджетными фондами Республики Хакасия отдельным видам товаров, работ, услуг (в том числе предельных цен товаров, работ, услуг)», на основании постановления Правительства Республики Хакасия от 10.12.2015. № 655 «Об утверждении требований к порядку разработки и принятия правовых актов о нормировании в сфере закупок для обеспечения нужд Республики Хакасия, содержанию указанных актов и обеспечению их исполнения»  п р и к а з ы в а ю:</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Утвердить прилагаемый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закупаемых Министерством культуры Республики Хакасия и подведомственными Министерству культуры Республики Хакасия казенным и бюджетными учреждениями культуры (далее - Перечень).</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Руководителям республиканских учреждений культуры Республики Хакасия (Райс В.М., Костякова Ю.В., Шевцова А.И., Шаренко А.А., Журба А.И., Дорохина Т.А.) при закупке товаров, работ, услуг, входящих в Перечень, обеспечить соответствие требованиям к потребительским свойствам (в том числе качество) и иным характеристикам (в том числе предельные цены товаров, работ, услуг), установленным в Перечне.</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Главному эксперту координационно-аналитического отдела Министерства культуры Республики Хакасия (Малахова В.А.) разместить настоящий приказ в Единой информационной системе в течение семи рабочих дней со дня его издания.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Контроль за исполнением настоящего приказа оставляю за собой.</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 xml:space="preserve"> </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Исполняющая обязанности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Министра культуры</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Республики Хакасия                                                                             И. Браим</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Приказ подготовлен      _____________________________________________</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 xml:space="preserve">                                                                         </w:t>
      </w:r>
      <w:r>
        <w:rPr>
          <w:b w:val="false"/>
          <w:i w:val="false"/>
          <w:caps w:val="false"/>
          <w:smallCaps w:val="false"/>
          <w:color w:val="000000"/>
          <w:spacing w:val="0"/>
          <w:sz w:val="28"/>
          <w:szCs w:val="28"/>
        </w:rPr>
        <w:t>(подпись, дата, Ф.И.О.)</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Руководитель подразделения (службы)   _________________________________</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 xml:space="preserve">                                                                                   </w:t>
      </w:r>
      <w:r>
        <w:rPr>
          <w:b w:val="false"/>
          <w:i w:val="false"/>
          <w:caps w:val="false"/>
          <w:smallCaps w:val="false"/>
          <w:color w:val="000000"/>
          <w:spacing w:val="0"/>
          <w:sz w:val="28"/>
          <w:szCs w:val="28"/>
        </w:rPr>
        <w:t>(подпись, дата, Ф.И.О.)</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Руководитель заинтересованного</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подразделения (службы) ____________________________________________</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 xml:space="preserve">                                                                      </w:t>
      </w:r>
      <w:r>
        <w:rPr>
          <w:b w:val="false"/>
          <w:i w:val="false"/>
          <w:caps w:val="false"/>
          <w:smallCaps w:val="false"/>
          <w:color w:val="000000"/>
          <w:spacing w:val="0"/>
          <w:sz w:val="28"/>
          <w:szCs w:val="28"/>
        </w:rPr>
        <w:t>(подпись, дата, Ф.И.О.)</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Руководитель заинтересованного</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подразделения (службы) _______________________________________________</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 xml:space="preserve">                                                                            </w:t>
      </w:r>
      <w:r>
        <w:rPr>
          <w:b w:val="false"/>
          <w:i w:val="false"/>
          <w:caps w:val="false"/>
          <w:smallCaps w:val="false"/>
          <w:color w:val="000000"/>
          <w:spacing w:val="0"/>
          <w:sz w:val="28"/>
          <w:szCs w:val="28"/>
        </w:rPr>
        <w:t>(подпись, дата, Ф.И.О.)</w:t>
      </w:r>
    </w:p>
    <w:p>
      <w:pPr>
        <w:pStyle w:val="Style17"/>
        <w:widowControl/>
        <w:spacing w:before="0" w:after="120"/>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2">
    <w:name w:val="Heading 2"/>
    <w:basedOn w:val="Style16"/>
    <w:next w:val="Style17"/>
    <w:qFormat/>
    <w:pPr>
      <w:numPr>
        <w:ilvl w:val="0"/>
        <w:numId w:val="0"/>
      </w:numPr>
      <w:spacing w:before="200" w:after="120"/>
      <w:outlineLvl w:val="1"/>
    </w:pPr>
    <w:rPr>
      <w:rFonts w:ascii="Liberation Serif" w:hAnsi="Liberation Serif" w:eastAsia="Segoe UI" w:cs="Tahoma"/>
      <w:b/>
      <w:bCs/>
      <w:sz w:val="36"/>
      <w:szCs w:val="36"/>
    </w:rPr>
  </w:style>
  <w:style w:type="character" w:styleId="Style13">
    <w:name w:val="Выделение жирным"/>
    <w:qFormat/>
    <w:rPr>
      <w:b/>
      <w:bCs/>
    </w:rPr>
  </w:style>
  <w:style w:type="character" w:styleId="Style14">
    <w:name w:val="Символ нумерации"/>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Arial" w:hAnsi="Arial" w:eastAsia="Andale Sans UI" w:cs="Tahoma"/>
      <w:sz w:val="28"/>
      <w:szCs w:val="28"/>
    </w:rPr>
  </w:style>
  <w:style w:type="paragraph" w:styleId="Style17">
    <w:name w:val="Body Text"/>
    <w:basedOn w:val="Normal"/>
    <w:pPr>
      <w:spacing w:before="0" w:after="120"/>
    </w:pPr>
    <w:rPr/>
  </w:style>
  <w:style w:type="paragraph" w:styleId="Style18">
    <w:name w:val="List"/>
    <w:basedOn w:val="Style17"/>
    <w:pPr/>
    <w:rPr>
      <w:rFonts w:cs="Tahoma"/>
    </w:rPr>
  </w:style>
  <w:style w:type="paragraph" w:styleId="Style19">
    <w:name w:val="Caption"/>
    <w:basedOn w:val="Normal"/>
    <w:qFormat/>
    <w:pPr>
      <w:suppressLineNumbers/>
      <w:spacing w:before="120" w:after="120"/>
    </w:pPr>
    <w:rPr>
      <w:rFonts w:cs="Tahoma"/>
      <w:i/>
      <w:iCs/>
      <w:sz w:val="24"/>
      <w:szCs w:val="24"/>
    </w:rPr>
  </w:style>
  <w:style w:type="paragraph" w:styleId="Style20">
    <w:name w:val="Указатель"/>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LibreOffice/5.1.6.2$Linux_X86_64 LibreOffice_project/10m0$Build-2</Application>
  <Pages>2</Pages>
  <Words>342</Words>
  <Characters>2546</Characters>
  <CharactersWithSpaces>3339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2016-09-15T05:32:21Z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