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74"/>
        <w:gridCol w:w="924"/>
        <w:gridCol w:w="827"/>
        <w:gridCol w:w="644"/>
        <w:gridCol w:w="924"/>
        <w:gridCol w:w="630"/>
        <w:gridCol w:w="687"/>
        <w:gridCol w:w="743"/>
        <w:gridCol w:w="542"/>
        <w:gridCol w:w="837"/>
        <w:gridCol w:w="923"/>
        <w:gridCol w:w="802"/>
        <w:gridCol w:w="804"/>
        <w:gridCol w:w="787"/>
        <w:gridCol w:w="1622"/>
      </w:tblGrid>
      <w:tr>
        <w:trPr>
          <w:trHeight w:val="80" w:hRule="atLeast"/>
        </w:trPr>
        <w:tc>
          <w:tcPr>
            <w:tcW w:w="14570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Приложение 2 к приказу</w:t>
              <w:br/>
              <w:t>Министерства культуры</w:t>
              <w:br/>
              <w:t>Республики Хакасия</w:t>
              <w:br/>
              <w:t>от «____»____________ 2016 г. №____</w:t>
            </w:r>
          </w:p>
        </w:tc>
      </w:tr>
      <w:tr>
        <w:trPr>
          <w:trHeight w:val="264" w:hRule="atLeast"/>
        </w:trPr>
        <w:tc>
          <w:tcPr>
            <w:tcW w:w="28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3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республики Хакасия "Культура Республики Хакасия (2016-2020 годы)"</w:t>
            </w:r>
          </w:p>
        </w:tc>
      </w:tr>
      <w:tr>
        <w:trPr>
          <w:trHeight w:val="23" w:hRule="exact"/>
        </w:trPr>
        <w:tc>
          <w:tcPr>
            <w:tcW w:w="14570" w:type="dxa"/>
            <w:gridSpan w:val="15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3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8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 1 "Совершенствование библиотечной деятельности"</w:t>
            </w:r>
          </w:p>
        </w:tc>
      </w:tr>
      <w:tr>
        <w:trPr>
          <w:trHeight w:val="912" w:hRule="atLeast"/>
        </w:trPr>
        <w:tc>
          <w:tcPr>
            <w:tcW w:w="28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(библиотеки)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41627,0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28912,0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9846,0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«Национальная библиотека имени Н.Г. Доможакова»</w:t>
            </w:r>
          </w:p>
        </w:tc>
      </w:tr>
      <w:tr>
        <w:trPr>
          <w:trHeight w:val="336" w:hRule="atLeast"/>
        </w:trPr>
        <w:tc>
          <w:tcPr>
            <w:tcW w:w="28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11722,0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2673,0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«Хакасская республиканская детская библиотека»</w:t>
            </w:r>
          </w:p>
        </w:tc>
      </w:tr>
      <w:tr>
        <w:trPr>
          <w:trHeight w:val="11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2888,0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1481,0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«Хакасская республиканская специальная библиотека для слепых»</w:t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56237,0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38093,0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13022,0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Модернизация библиотек, популяризация чтения в т.ч.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1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огнестойкого сейфа для хранения книжных памятников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«Национальная библиотека имени Н.Г. Доможакова»</w:t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солнцезащитных жалюзи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библиофестиваль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7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Цикл меропиятий "Год Н.Г. Доможакова в Национальной библиотеке" (к 100-летию со дня рождения Н.Г. Доможакова)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Библионочь. Библиофары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Издание календаря знаменательных и памятных дат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Издание Летописи печати РХ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1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Издание биобиблиографических справочников серии "Биобиблиография"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Издание библиографических указателей, буклетов, рекламных информационных продуктов о деятельности и услугах библиотеки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3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Микрофильмирование краеведческих периодических изданий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Комплектование библиотечного фонда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1837,0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1837,0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Комплектование библиотечного фонда электронными ресурсами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23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Комплектование библиотечного фонда периодическими и продолжающимися изданиями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3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Пополнение фонда библиотеки изданиями по историко-культурному наследию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1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Реставрация книг из редкого фонда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1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комплектующих для оргтехники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«Хакасская республиканская детская библиотека»</w:t>
            </w:r>
          </w:p>
        </w:tc>
      </w:tr>
      <w:tr>
        <w:trPr>
          <w:trHeight w:val="51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лицензионного ПО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Республиканская неделя детской и юношеской книги (Центральное мероприятие Недели-республиканская ассамблея "Книга-мост через вечность")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Цикл мероприятий, посвященный Общероссийскому дню библиотек (Центральное мероприятие -республиканский марафон "Чтение, как образ жизни" в рамках празднования Юбилея библиотеки - 80 лет)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Летний конкурс любителей книги "Читали! Читаем! И будем читать!"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5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конкурс профессионального мастерства "Грани мастерства"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6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популяризацию чтения в Республике Хакасия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9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Издание методических, библиографических и других материалов (в том чесле, республиканской детской газеты "Страна Читалия"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Общероссийский день библиотек Республиканский конкурс "Нам открывает книга мир-книга "говорящая"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«Хакасская республиканская специальная библиотека для слепых»</w:t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Бенефис читателя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День русского языка Пушкинский бал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Конкурс творческих работ детей с нарушением зрения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конкурс на изготовление тактильных книг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в рамках декады инвалидов Республиканский конкурс чтецов по Брайлю "Веков связующая нить"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Цикл мероприятий, направленных на популяризацию чтения в Республики Хакасия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6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Создание социально значимой литературы в специальных форматах для инвалидов по зрению, методических и библиографических материалов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6687,0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3569,0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мероприятия в сфере культуры, искусства, кинематографии и архивного дела в т.ч.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«Национальная библиотека имени Н.Г. Доможакова»</w:t>
            </w:r>
          </w:p>
        </w:tc>
      </w:tr>
      <w:tr>
        <w:trPr>
          <w:trHeight w:val="55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комплекса мероприятий по охране труда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Участие в межрегиональных и федеральных конференциях, форумах, семинарах и т.д.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комплекса мероприятий по охране труда и пожарной безопасности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ГБУК РХ «Хакасская республиканская детская библиотека»</w:t>
            </w:r>
          </w:p>
        </w:tc>
      </w:tr>
      <w:tr>
        <w:trPr>
          <w:trHeight w:val="5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Творческая лаборатория для детских библиотекарей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библиотекарей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63167,0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38093,0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13022,0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4186,0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3595,0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1196,0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 2 "Сохранение культурных ценностей"</w:t>
            </w:r>
          </w:p>
        </w:tc>
      </w:tr>
      <w:tr>
        <w:trPr>
          <w:trHeight w:val="1112" w:hRule="atLeast"/>
        </w:trPr>
        <w:tc>
          <w:tcPr>
            <w:tcW w:w="287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(музеи и постоянные выставки)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21997,0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15736,0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4141,0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«Хакасский национальный краеведческий музей имени Л.Р. Кызласова»</w:t>
            </w:r>
          </w:p>
        </w:tc>
      </w:tr>
      <w:tr>
        <w:trPr>
          <w:trHeight w:val="661" w:hRule="atLeast"/>
        </w:trPr>
        <w:tc>
          <w:tcPr>
            <w:tcW w:w="287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4411,0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2878,0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«Хакасский республиканский национальный музей-заповедник»</w:t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26408,0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18614,0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6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безопасности музейного фонда и развитие музеев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0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концепции эскизного дизайн-проекта 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«Хакасский национальный краеведческий музей имени Л.Р. Кызласова»</w:t>
            </w:r>
          </w:p>
        </w:tc>
      </w:tr>
      <w:tr>
        <w:trPr>
          <w:trHeight w:val="339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Работы по подготовке музейной экспозиции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Пополнение музейного фонда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7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Выставочный проект "Петроглифы Хакасии" г. Рязань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организованные для "Детского музейного центра"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19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сохранности музейных коллекций и предметов 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7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Транспортировка бюро XVIII в. Из фондов ХНКМ, включенного в состав музейного фонда РФ в рамках ФЦП "Культура России (2012-2018 г.)" для реставрации в центре И.Э. Грабаря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21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Выставочный проект "Сокровища древней Хакасии" для участия в интермузее-2016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73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Выставочный проект "Лики древнего Енисея" в Бахчисарайском художественном музее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Выставочный проект "Таштыкские маски" в Государственном центральном театральном музее имени А.А. Бахрушина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Выставочный проект "Декаративно-прикладное искусство России" из г. Рязань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Фотовыставка "Гималаи. Тибет." центра духовной культуры г. Самара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Мероприятие "Ночь искусств"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5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Межрегиональные краеведческие чтения им. Л.Р. Кызласова 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Мероприятия связанные с публичным показом каменных стел и извояний эпохи бронзы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1976,5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1976,5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Акция "Ночь музеев"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7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Ремонт административного здания (устройство крыльца, пандуса, козырька основного входа и хапасного входа)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ГАУК РХ «Хакасский республиканский национальный музей-заповедник»</w:t>
            </w:r>
          </w:p>
        </w:tc>
      </w:tr>
      <w:tr>
        <w:trPr>
          <w:trHeight w:val="617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межрегиональной конференции "Актуальные проблемы развития музейного дела в Себири"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89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музейного праздника "Алтын Ас"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7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безопасности и сохранности музейного фонда (в т.ч. установка видеонаблюдения по периметру административного здания)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85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4437,0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3627,0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30845,0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18614,0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3954,0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№3 "Развитие архивного дела"</w:t>
            </w:r>
          </w:p>
        </w:tc>
      </w:tr>
      <w:tr>
        <w:trPr>
          <w:trHeight w:val="767" w:hRule="atLeast"/>
        </w:trPr>
        <w:tc>
          <w:tcPr>
            <w:tcW w:w="287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(в сфере культуры и кинематографии)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11791,0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6628,0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ГКУ РХ</w:t>
              <w:br/>
              <w:t>«Национальный архив»</w:t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11791,0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6628,0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и популяризация архивных документов в т.ч.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ГКУ РХ</w:t>
              <w:br/>
              <w:t>«Национальный архив»</w:t>
            </w:r>
          </w:p>
        </w:tc>
      </w:tr>
      <w:tr>
        <w:trPr>
          <w:trHeight w:val="50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архивных выставок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6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научно-методических мероприятий, архивных чтений, семинаров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Информационно-издательская деятельность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8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сферы культуры в т.ч.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ГКУ РХ</w:t>
              <w:br/>
              <w:t>«Национальный архив»</w:t>
            </w:r>
          </w:p>
        </w:tc>
      </w:tr>
      <w:tr>
        <w:trPr>
          <w:trHeight w:val="105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оргтехники, модернизация оргтехники (процессор, монитор, копир, принтер, сканеры)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Ремонт адресной системы пожарной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Приобретение, продление лицензионного программного обеспечения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Обслуживание, сопровождение сайта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53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и установка кондиционера в серверном помещении, читальном зале, кабинетах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Установка светозащитных конструкций (жалюзи) на окна архивохранилищ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металлических стелажей, шкафов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8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первичных средств хранения (короба архивные)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Монтаж пандуса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845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мероприятия в сфере культуры, искусства, кинематографии и архивного дела в т.ч.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ГКУ РХ</w:t>
              <w:br/>
              <w:t>«Национальный архив»</w:t>
            </w:r>
          </w:p>
        </w:tc>
      </w:tr>
      <w:tr>
        <w:trPr>
          <w:trHeight w:val="162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Участие в конференциях, мероприятиях, совещаниях, форумах, научно-методических советах архивных работников; подготовка мероприятий (в т.ч. Сбор архивных материалов в архивах Российской Федерации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97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Укрепление кадрового потенциала, подготовка, переподготовка и повышение квалификации кадров.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28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обследования специальных условий труда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18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Оптимизация комплектования Архива: организация работы по комплектованию Архива документами общественных организаций, проведение семинаров, практикумов, совещаний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интегрированной архивной инфраструктуры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13361,0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6628,0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2382,0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570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№4 "Обеспечение сохранности объектов культурного наследия"</w:t>
            </w:r>
          </w:p>
        </w:tc>
      </w:tr>
      <w:tr>
        <w:trPr>
          <w:trHeight w:val="792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охрана объектов культурного наследия в т.ч. 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36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Проведение землеустроительных работ и составление землеустроительных дел на объекты археологического наследия как зон с особыми условиями использования территорий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845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Выполнение научно-проектной документации – разработка проекта зон охраны объектов культурного наследия (памятников истории и культуры) народов Российской Федерации (в том числе определение границ территорий объектов культурного наследия), режимов использования земель и градостроительных регламентов в границах данных зон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01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Изготовление и установка информационных надписей и обозначений на объектах культурного наследия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2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108173,0</w:t>
            </w:r>
          </w:p>
        </w:tc>
        <w:tc>
          <w:tcPr>
            <w:tcW w:w="8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63335,0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9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20642,0</w:t>
            </w:r>
          </w:p>
        </w:tc>
        <w:tc>
          <w:tcPr>
            <w:tcW w:w="63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6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74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2377,0</w:t>
            </w:r>
          </w:p>
        </w:tc>
        <w:tc>
          <w:tcPr>
            <w:tcW w:w="54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9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10107,0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1316,0</w:t>
            </w:r>
          </w:p>
        </w:tc>
        <w:tc>
          <w:tcPr>
            <w:tcW w:w="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4227,0</w:t>
            </w:r>
          </w:p>
        </w:tc>
        <w:tc>
          <w:tcPr>
            <w:tcW w:w="78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6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769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2F2E-65F4-40B1-8AE4-196EB524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LibreOffice/5.1.6.2$Linux_X86_64 LibreOffice_project/10m0$Build-2</Application>
  <Pages>9</Pages>
  <Words>1873</Words>
  <CharactersWithSpaces>10678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2016-07-06T06:08:00Z</dcterms:created>
  <dc:creator>эксперт</dc:creator>
  <dc:description/>
  <dc:language>ru-RU</dc:language>
  <cp:lastModifiedBy>эксперт</cp:lastModifiedBy>
  <dcterms:modified xsi:type="dcterms:W3CDTF">2016-07-06T06:22:00Z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