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Министерство культуры Республики Хакасия</w:t>
      </w:r>
    </w:p>
    <w:p>
      <w:pPr>
        <w:pStyle w:val="Style17"/>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w:t>
      </w:r>
    </w:p>
    <w:p>
      <w:pPr>
        <w:pStyle w:val="Style17"/>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 06 » марта 2015 г.                                                            № 59</w:t>
      </w:r>
    </w:p>
    <w:p>
      <w:pPr>
        <w:pStyle w:val="Style17"/>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г. Абакан</w:t>
      </w:r>
    </w:p>
    <w:p>
      <w:pPr>
        <w:pStyle w:val="Style17"/>
        <w:widowControl/>
        <w:jc w:val="center"/>
        <w:rPr/>
      </w:pPr>
      <w:r>
        <w:rPr>
          <w:rStyle w:val="Style14"/>
          <w:b w:val="false"/>
          <w:i w:val="false"/>
          <w:caps w:val="false"/>
          <w:smallCaps w:val="false"/>
          <w:color w:val="000000"/>
          <w:spacing w:val="0"/>
          <w:sz w:val="28"/>
          <w:szCs w:val="28"/>
        </w:rPr>
        <w:t>О проведении конкурса на получение денежного поощрения лучшими муниципальными учреждениями культуры, находящимися на территориях сельских поселений Республики Хакасия, и их работниками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 Указом Президента Российской Федерации от 28.07.2012 № 1062 «О мерах государственной поддержки муниципальных учреждений культуры, находящихся на территории сельских поселений, и их работников», Постановлением Правительства Российской Федерации от 25.01.2013 № 30 «О порядке распределения и предоставления из федерального бюджета бюджетам субъектов Российской Федерации иных межбюджетных трансфертов для последующего предоставления иных межбюджетных трансфертов из бюджета Российской Федерации местным бюджетам на выплату денежного поощрения лучшими муниципальными учреждениями культуры, находящимися на территориях сельских поселений, и их работникам», Распоряжением Правительства Российской Федерации от 18.02.2015 № 244-р в соответствии с приказом Министерства культуры Российской Федерации от 02.04.2013 № 306 п р и к а з ы в а ю:</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 Провести с 05 марта 2015 года по 13 марта 2015 года конкурс на получение денежного поощрения лучшими муниципальными учреждениями культуры, находящимися на территориях сельских поселений Республики Хакасия, и их работниками.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2. Утвердить:</w:t>
      </w:r>
    </w:p>
    <w:p>
      <w:pPr>
        <w:pStyle w:val="Style17"/>
        <w:widowControl/>
        <w:numPr>
          <w:ilvl w:val="0"/>
          <w:numId w:val="1"/>
        </w:numPr>
        <w:tabs>
          <w:tab w:val="left" w:pos="0" w:leader="none"/>
        </w:tabs>
        <w:spacing w:before="0" w:after="0"/>
        <w:ind w:left="707" w:hanging="0"/>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Положение о проведении конкурса на получение денежного поощрения лучшими муниципальными учреждениями культуры, находящимися на территориях сельских поселений Республики Хакасия, и их работниками (приложение 1).</w:t>
      </w:r>
    </w:p>
    <w:p>
      <w:pPr>
        <w:pStyle w:val="Style17"/>
        <w:widowControl/>
        <w:numPr>
          <w:ilvl w:val="0"/>
          <w:numId w:val="1"/>
        </w:numPr>
        <w:tabs>
          <w:tab w:val="left" w:pos="0" w:leader="none"/>
        </w:tabs>
        <w:spacing w:before="0" w:after="0"/>
        <w:ind w:left="707" w:hanging="0"/>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Состав Конкурсной комиссии по отбору лучших муниципальных учреждений культуры, находящихся на территориях сельских поселений Республики Хакасия, и их работников (приложение 2).</w:t>
      </w:r>
    </w:p>
    <w:p>
      <w:pPr>
        <w:pStyle w:val="Style17"/>
        <w:widowControl/>
        <w:numPr>
          <w:ilvl w:val="0"/>
          <w:numId w:val="1"/>
        </w:numPr>
        <w:tabs>
          <w:tab w:val="left" w:pos="0" w:leader="none"/>
        </w:tabs>
        <w:ind w:left="707" w:hanging="0"/>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Форму листа экспертной оценки муниципальных учреждений культуры, находящихся на территориях сельских поселений Республики Хакасия, и их работников (приложения 3, 4, 5, 6, 7).</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3. Директорам республиканских учреждений культуры: ГАУ РХ «Центр культуры и народного творчества им. С.П. Кадышева» (Карачакова Н.П.), ГБУК РХ «Национальная библиотека им. Н.Г. Доможакова» (Аешиной О.В.), ГАУК РХ «Хакасский национальный краеведческий музей им. Л.Р. Кызласова» (Готлиб А.И.), ГАОУ РХ «Республиканский методический центр по художественному образованию» (Макеева Л.П.) подготовить и направить в Конкурсную комиссию материалы в соответствии с критериями конкурсного отбора по основным направлениям деятельности в срок до 13 марта 2015 года.</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4. Контроль за исполнением настоящего приказа оставляю за собой.</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7"/>
        <w:widowControl/>
        <w:jc w:val="center"/>
        <w:rPr/>
      </w:pPr>
      <w:r>
        <w:rPr>
          <w:rStyle w:val="Style14"/>
          <w:b w:val="false"/>
          <w:i w:val="false"/>
          <w:caps w:val="false"/>
          <w:smallCaps w:val="false"/>
          <w:color w:val="000000"/>
          <w:spacing w:val="0"/>
          <w:sz w:val="28"/>
          <w:szCs w:val="28"/>
        </w:rPr>
        <w:t>Министр                                                               С.Окольникова</w:t>
      </w:r>
    </w:p>
    <w:p>
      <w:pPr>
        <w:pStyle w:val="Normal"/>
        <w:rPr>
          <w:rFonts w:ascii="Times New Roman" w:hAnsi="Times New Roman"/>
          <w:sz w:val="28"/>
          <w:szCs w:val="28"/>
        </w:rPr>
      </w:pPr>
      <w:r>
        <w:rPr>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character" w:styleId="Style14">
    <w:name w:val="Выделение жирным"/>
    <w:qFormat/>
    <w:rPr>
      <w:b/>
      <w:bCs/>
    </w:rPr>
  </w:style>
  <w:style w:type="character" w:styleId="Style15">
    <w:name w:val="Символ нумерации"/>
    <w:qFormat/>
    <w:rPr/>
  </w:style>
  <w:style w:type="paragraph" w:styleId="Style16">
    <w:name w:val="Заголовок"/>
    <w:basedOn w:val="Normal"/>
    <w:next w:val="Style17"/>
    <w:qFormat/>
    <w:pPr>
      <w:keepNext/>
      <w:spacing w:before="240" w:after="120"/>
    </w:pPr>
    <w:rPr>
      <w:rFonts w:ascii="Arial" w:hAnsi="Arial" w:eastAsia="Andale Sans UI" w:cs="Tahoma"/>
      <w:sz w:val="28"/>
      <w:szCs w:val="28"/>
    </w:rPr>
  </w:style>
  <w:style w:type="paragraph" w:styleId="Style17">
    <w:name w:val="Body Text"/>
    <w:basedOn w:val="Normal"/>
    <w:pPr>
      <w:spacing w:before="0" w:after="120"/>
    </w:pPr>
    <w:rPr/>
  </w:style>
  <w:style w:type="paragraph" w:styleId="Style18">
    <w:name w:val="List"/>
    <w:basedOn w:val="Style17"/>
    <w:pPr/>
    <w:rPr>
      <w:rFonts w:cs="Tahoma"/>
    </w:rPr>
  </w:style>
  <w:style w:type="paragraph" w:styleId="Style19">
    <w:name w:val="Caption"/>
    <w:basedOn w:val="Normal"/>
    <w:qFormat/>
    <w:pPr>
      <w:suppressLineNumbers/>
      <w:spacing w:before="120" w:after="120"/>
    </w:pPr>
    <w:rPr>
      <w:rFonts w:cs="Tahoma"/>
      <w:i/>
      <w:iCs/>
      <w:sz w:val="24"/>
      <w:szCs w:val="24"/>
    </w:rPr>
  </w:style>
  <w:style w:type="paragraph" w:styleId="Style20">
    <w:name w:val="Указатель"/>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LibreOffice/5.1.6.2$Linux_X86_64 LibreOffice_project/10m0$Build-2</Application>
  <Pages>2</Pages>
  <Words>329</Words>
  <Characters>2245</Characters>
  <CharactersWithSpaces>2678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2016-09-15T04:09:54Z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