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FE" w:rsidRDefault="004159FE" w:rsidP="004159FE">
      <w:pPr>
        <w:tabs>
          <w:tab w:val="left" w:pos="8757"/>
        </w:tabs>
        <w:spacing w:line="240" w:lineRule="atLeast"/>
      </w:pPr>
      <w:r w:rsidRPr="006B19E2">
        <w:t>УТВЕРЖД</w:t>
      </w:r>
      <w:r>
        <w:t>ЕНО</w:t>
      </w:r>
      <w:r>
        <w:tab/>
      </w:r>
    </w:p>
    <w:p w:rsidR="004159FE" w:rsidRPr="006B19E2" w:rsidRDefault="004159FE" w:rsidP="004159FE">
      <w:pPr>
        <w:spacing w:line="240" w:lineRule="atLeast"/>
      </w:pPr>
      <w:r>
        <w:t xml:space="preserve">приказом от </w:t>
      </w:r>
      <w:r w:rsidR="00EB1A3E">
        <w:t>31 декабря 2014 г.</w:t>
      </w:r>
      <w:r>
        <w:t xml:space="preserve"> № </w:t>
      </w:r>
      <w:r w:rsidR="00EB1A3E">
        <w:t>203</w:t>
      </w:r>
    </w:p>
    <w:p w:rsidR="004159FE" w:rsidRDefault="004159FE" w:rsidP="004159FE">
      <w:pPr>
        <w:spacing w:line="240" w:lineRule="atLeast"/>
      </w:pPr>
      <w:r w:rsidRPr="006B19E2">
        <w:t>Минист</w:t>
      </w:r>
      <w:r>
        <w:t>р</w:t>
      </w:r>
      <w:r w:rsidRPr="006B19E2">
        <w:t xml:space="preserve"> культуры </w:t>
      </w:r>
    </w:p>
    <w:p w:rsidR="004159FE" w:rsidRDefault="004159FE" w:rsidP="004159FE">
      <w:pPr>
        <w:spacing w:line="240" w:lineRule="atLeast"/>
      </w:pPr>
      <w:r w:rsidRPr="006B19E2">
        <w:t>Р</w:t>
      </w:r>
      <w:r>
        <w:t>еспублики Хакасия</w:t>
      </w:r>
    </w:p>
    <w:p w:rsidR="004159FE" w:rsidRPr="006B19E2" w:rsidRDefault="004159FE" w:rsidP="004159FE">
      <w:pPr>
        <w:spacing w:line="240" w:lineRule="atLeast"/>
      </w:pPr>
      <w:r>
        <w:t xml:space="preserve">_________ </w:t>
      </w:r>
      <w:proofErr w:type="spellStart"/>
      <w:r>
        <w:t>С.Окольникова</w:t>
      </w:r>
      <w:proofErr w:type="spellEnd"/>
    </w:p>
    <w:p w:rsidR="004159FE" w:rsidRPr="006B19E2" w:rsidRDefault="004159FE" w:rsidP="004159FE">
      <w:pPr>
        <w:spacing w:line="240" w:lineRule="atLeast"/>
      </w:pPr>
      <w:r w:rsidRPr="006B19E2">
        <w:t>«___» _______</w:t>
      </w:r>
      <w:r>
        <w:t>201</w:t>
      </w:r>
      <w:r w:rsidR="007151B5">
        <w:t>4</w:t>
      </w:r>
      <w:r w:rsidRPr="006B19E2">
        <w:t xml:space="preserve"> г.</w:t>
      </w:r>
      <w:r>
        <w:t xml:space="preserve"> </w:t>
      </w:r>
    </w:p>
    <w:p w:rsidR="007C3DD5" w:rsidRPr="006B19E2" w:rsidRDefault="007C3DD5" w:rsidP="007C3DD5">
      <w:pPr>
        <w:spacing w:line="240" w:lineRule="exact"/>
      </w:pPr>
    </w:p>
    <w:p w:rsidR="007C3DD5" w:rsidRPr="006B19E2" w:rsidRDefault="007C3DD5" w:rsidP="007C3DD5">
      <w:pPr>
        <w:jc w:val="center"/>
        <w:rPr>
          <w:b/>
        </w:rPr>
      </w:pPr>
      <w:r w:rsidRPr="006B19E2">
        <w:rPr>
          <w:b/>
        </w:rPr>
        <w:t>ГОСУДАРСТВЕННОЕ ЗАДАНИЕ</w:t>
      </w:r>
    </w:p>
    <w:p w:rsidR="007C3DD5" w:rsidRPr="006B19E2" w:rsidRDefault="007C3DD5" w:rsidP="007C3DD5">
      <w:pPr>
        <w:jc w:val="center"/>
      </w:pPr>
      <w:r w:rsidRPr="006B19E2">
        <w:t xml:space="preserve"> </w:t>
      </w:r>
      <w:r w:rsidR="003259CA">
        <w:t>Г</w:t>
      </w:r>
      <w:r w:rsidRPr="006B19E2">
        <w:t>осударственно</w:t>
      </w:r>
      <w:r w:rsidR="0002167A">
        <w:t xml:space="preserve">го </w:t>
      </w:r>
      <w:r w:rsidR="007B6EAB">
        <w:t>автономно</w:t>
      </w:r>
      <w:r w:rsidR="0002167A">
        <w:t>го</w:t>
      </w:r>
      <w:r w:rsidRPr="006B19E2">
        <w:t xml:space="preserve"> учреждени</w:t>
      </w:r>
      <w:r w:rsidR="0002167A">
        <w:t>я</w:t>
      </w:r>
      <w:r w:rsidRPr="006B19E2">
        <w:t xml:space="preserve"> культуры </w:t>
      </w:r>
      <w:r w:rsidR="003259CA">
        <w:t>Республики Хакасия</w:t>
      </w:r>
    </w:p>
    <w:p w:rsidR="007C3DD5" w:rsidRPr="006B19E2" w:rsidRDefault="007C3DD5" w:rsidP="007C3DD5">
      <w:pPr>
        <w:jc w:val="center"/>
      </w:pPr>
      <w:r w:rsidRPr="006B19E2">
        <w:t>«</w:t>
      </w:r>
      <w:r w:rsidR="002871F8">
        <w:t>Русский республиканский драматический театр имени М.Ю. Лермонтова</w:t>
      </w:r>
      <w:r w:rsidRPr="006B19E2">
        <w:t>»</w:t>
      </w:r>
      <w:bookmarkStart w:id="0" w:name="_GoBack"/>
      <w:bookmarkEnd w:id="0"/>
    </w:p>
    <w:p w:rsidR="007C3DD5" w:rsidRPr="006B19E2" w:rsidRDefault="007C3DD5" w:rsidP="007C3DD5">
      <w:pPr>
        <w:jc w:val="center"/>
      </w:pPr>
      <w:r w:rsidRPr="006B19E2">
        <w:t>на 201</w:t>
      </w:r>
      <w:r w:rsidR="00960B1A">
        <w:t>5</w:t>
      </w:r>
      <w:r w:rsidRPr="006B19E2">
        <w:t xml:space="preserve"> год и плановый период 201</w:t>
      </w:r>
      <w:r w:rsidR="00960B1A">
        <w:t>6</w:t>
      </w:r>
      <w:r w:rsidRPr="006B19E2">
        <w:t xml:space="preserve"> и 201</w:t>
      </w:r>
      <w:r w:rsidR="00960B1A">
        <w:t>7</w:t>
      </w:r>
      <w:r w:rsidRPr="006B19E2">
        <w:t xml:space="preserve"> годов</w:t>
      </w:r>
    </w:p>
    <w:p w:rsidR="007C3DD5" w:rsidRPr="006B19E2" w:rsidRDefault="007C3DD5" w:rsidP="007C3DD5">
      <w:pPr>
        <w:spacing w:line="240" w:lineRule="exact"/>
      </w:pPr>
    </w:p>
    <w:p w:rsidR="007B6EAB" w:rsidRDefault="007B6EAB" w:rsidP="004639C3">
      <w:pPr>
        <w:jc w:val="center"/>
        <w:rPr>
          <w:b/>
        </w:rPr>
      </w:pPr>
      <w:r>
        <w:rPr>
          <w:b/>
        </w:rPr>
        <w:t>ЧАСТЬ 1</w:t>
      </w:r>
    </w:p>
    <w:p w:rsidR="004159FE" w:rsidRPr="006B19E2" w:rsidRDefault="007B6EAB" w:rsidP="004159FE">
      <w:pPr>
        <w:tabs>
          <w:tab w:val="right" w:pos="14040"/>
        </w:tabs>
        <w:jc w:val="both"/>
        <w:rPr>
          <w:u w:val="single"/>
        </w:rPr>
      </w:pPr>
      <w:r w:rsidRPr="006B19E2">
        <w:rPr>
          <w:b/>
        </w:rPr>
        <w:t>1. Наименование государственной услуги:</w:t>
      </w:r>
      <w:r w:rsidRPr="006B19E2">
        <w:t xml:space="preserve"> </w:t>
      </w:r>
      <w:r w:rsidR="004159FE">
        <w:t>Услуга по показу спектаклей</w:t>
      </w:r>
      <w:r w:rsidR="004159FE" w:rsidRPr="006B19E2">
        <w:t>, концертных</w:t>
      </w:r>
      <w:r w:rsidR="004159FE">
        <w:t xml:space="preserve"> программ,</w:t>
      </w:r>
      <w:r w:rsidR="004159FE" w:rsidRPr="006B19E2">
        <w:t xml:space="preserve"> </w:t>
      </w:r>
      <w:r w:rsidR="004159FE">
        <w:t>кино, культурно-зрелищных мероприятий</w:t>
      </w:r>
    </w:p>
    <w:p w:rsidR="007B6EAB" w:rsidRPr="006B19E2" w:rsidRDefault="007B6EAB" w:rsidP="007B6EAB">
      <w:pPr>
        <w:rPr>
          <w:b/>
        </w:rPr>
      </w:pPr>
      <w:r w:rsidRPr="006B19E2">
        <w:rPr>
          <w:b/>
        </w:rPr>
        <w:t>2. Потребители государственной услуги</w:t>
      </w:r>
    </w:p>
    <w:p w:rsidR="007B6EAB" w:rsidRDefault="007B6EAB" w:rsidP="007B6EAB">
      <w:pPr>
        <w:tabs>
          <w:tab w:val="right" w:pos="14040"/>
        </w:tabs>
      </w:pPr>
      <w:r w:rsidRPr="006B19E2">
        <w:t>Физические лица</w:t>
      </w:r>
      <w:r w:rsidR="00A844AF">
        <w:t>, юридические лица</w:t>
      </w:r>
    </w:p>
    <w:p w:rsidR="00DE00DC" w:rsidRDefault="00DE00DC" w:rsidP="007B6EAB">
      <w:pPr>
        <w:tabs>
          <w:tab w:val="right" w:pos="14040"/>
        </w:tabs>
        <w:rPr>
          <w:b/>
        </w:rPr>
      </w:pPr>
      <w:r w:rsidRPr="00D87BBC">
        <w:rPr>
          <w:b/>
        </w:rPr>
        <w:t>3. Объем средств на выполнение государственного задания на выполнение государственной услуги, всего</w:t>
      </w:r>
      <w:r w:rsidR="0002167A" w:rsidRPr="00D87BBC">
        <w:rPr>
          <w:b/>
        </w:rPr>
        <w:t xml:space="preserve"> </w:t>
      </w:r>
    </w:p>
    <w:p w:rsidR="00D87BBC" w:rsidRDefault="00D87BBC" w:rsidP="007B6EAB">
      <w:pPr>
        <w:tabs>
          <w:tab w:val="right" w:pos="140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5227"/>
        <w:gridCol w:w="4606"/>
      </w:tblGrid>
      <w:tr w:rsidR="00D87BBC" w:rsidRPr="000D1005" w:rsidTr="00885C2D">
        <w:tc>
          <w:tcPr>
            <w:tcW w:w="5286" w:type="dxa"/>
          </w:tcPr>
          <w:p w:rsidR="00D87BBC" w:rsidRPr="00D87BBC" w:rsidRDefault="00D87BBC" w:rsidP="000D1005">
            <w:pPr>
              <w:tabs>
                <w:tab w:val="right" w:pos="14040"/>
              </w:tabs>
              <w:jc w:val="center"/>
            </w:pPr>
            <w:r w:rsidRPr="00D87BBC">
              <w:t>Очередной финансовый год</w:t>
            </w:r>
          </w:p>
        </w:tc>
        <w:tc>
          <w:tcPr>
            <w:tcW w:w="9942" w:type="dxa"/>
            <w:gridSpan w:val="2"/>
          </w:tcPr>
          <w:p w:rsidR="00D87BBC" w:rsidRPr="00D87BBC" w:rsidRDefault="00D87BBC" w:rsidP="000D1005">
            <w:pPr>
              <w:tabs>
                <w:tab w:val="right" w:pos="14040"/>
              </w:tabs>
              <w:jc w:val="center"/>
            </w:pPr>
            <w:r w:rsidRPr="00D87BBC">
              <w:t>Плановый период</w:t>
            </w:r>
          </w:p>
        </w:tc>
      </w:tr>
      <w:tr w:rsidR="00D87BBC" w:rsidRPr="000D1005" w:rsidTr="00885C2D">
        <w:tc>
          <w:tcPr>
            <w:tcW w:w="5286" w:type="dxa"/>
          </w:tcPr>
          <w:p w:rsidR="00D87BBC" w:rsidRPr="00D87BBC" w:rsidRDefault="00D87BBC" w:rsidP="00A936A6">
            <w:pPr>
              <w:tabs>
                <w:tab w:val="right" w:pos="14040"/>
              </w:tabs>
              <w:jc w:val="center"/>
            </w:pPr>
            <w:r w:rsidRPr="00D87BBC">
              <w:t>201</w:t>
            </w:r>
            <w:r w:rsidR="007530E5">
              <w:t>5</w:t>
            </w:r>
          </w:p>
        </w:tc>
        <w:tc>
          <w:tcPr>
            <w:tcW w:w="5286" w:type="dxa"/>
          </w:tcPr>
          <w:p w:rsidR="00D87BBC" w:rsidRPr="00D87BBC" w:rsidRDefault="00D87BBC" w:rsidP="00A936A6">
            <w:pPr>
              <w:tabs>
                <w:tab w:val="right" w:pos="14040"/>
              </w:tabs>
              <w:jc w:val="center"/>
            </w:pPr>
            <w:r w:rsidRPr="00D87BBC">
              <w:t>201</w:t>
            </w:r>
            <w:r w:rsidR="007530E5">
              <w:t>6</w:t>
            </w:r>
          </w:p>
        </w:tc>
        <w:tc>
          <w:tcPr>
            <w:tcW w:w="4656" w:type="dxa"/>
          </w:tcPr>
          <w:p w:rsidR="00D87BBC" w:rsidRPr="00D87BBC" w:rsidRDefault="00D87BBC" w:rsidP="00A936A6">
            <w:pPr>
              <w:tabs>
                <w:tab w:val="right" w:pos="14040"/>
              </w:tabs>
              <w:jc w:val="center"/>
            </w:pPr>
            <w:r w:rsidRPr="00D87BBC">
              <w:t>201</w:t>
            </w:r>
            <w:r w:rsidR="007530E5">
              <w:t>7</w:t>
            </w:r>
          </w:p>
        </w:tc>
      </w:tr>
      <w:tr w:rsidR="00D87BBC" w:rsidRPr="00A936A6" w:rsidTr="00885C2D">
        <w:tc>
          <w:tcPr>
            <w:tcW w:w="5286" w:type="dxa"/>
          </w:tcPr>
          <w:p w:rsidR="00D87BBC" w:rsidRPr="00A936A6" w:rsidRDefault="00960B1A" w:rsidP="00AD6DFC">
            <w:pPr>
              <w:tabs>
                <w:tab w:val="right" w:pos="14040"/>
              </w:tabs>
              <w:jc w:val="center"/>
            </w:pPr>
            <w:r>
              <w:t>29 535 290</w:t>
            </w:r>
          </w:p>
        </w:tc>
        <w:tc>
          <w:tcPr>
            <w:tcW w:w="5286" w:type="dxa"/>
          </w:tcPr>
          <w:p w:rsidR="00D87BBC" w:rsidRPr="00A936A6" w:rsidRDefault="00515694" w:rsidP="008B036C">
            <w:pPr>
              <w:tabs>
                <w:tab w:val="right" w:pos="14040"/>
              </w:tabs>
              <w:jc w:val="center"/>
            </w:pPr>
            <w:r>
              <w:t>31 884 680</w:t>
            </w:r>
          </w:p>
        </w:tc>
        <w:tc>
          <w:tcPr>
            <w:tcW w:w="4656" w:type="dxa"/>
          </w:tcPr>
          <w:p w:rsidR="00D87BBC" w:rsidRPr="00A936A6" w:rsidRDefault="00BD4C99" w:rsidP="008B036C">
            <w:pPr>
              <w:tabs>
                <w:tab w:val="right" w:pos="14040"/>
              </w:tabs>
              <w:jc w:val="center"/>
            </w:pPr>
            <w:r>
              <w:t>32 619 530</w:t>
            </w:r>
          </w:p>
        </w:tc>
      </w:tr>
    </w:tbl>
    <w:p w:rsidR="00D87BBC" w:rsidRPr="00A936A6" w:rsidRDefault="00D87BBC" w:rsidP="007B6EAB">
      <w:pPr>
        <w:tabs>
          <w:tab w:val="right" w:pos="14040"/>
        </w:tabs>
        <w:rPr>
          <w:u w:val="single"/>
        </w:rPr>
      </w:pPr>
    </w:p>
    <w:p w:rsidR="007B6EAB" w:rsidRPr="00797E3D" w:rsidRDefault="00DE00DC" w:rsidP="007B6EAB">
      <w:pPr>
        <w:rPr>
          <w:b/>
        </w:rPr>
      </w:pPr>
      <w:r w:rsidRPr="00797E3D">
        <w:rPr>
          <w:b/>
        </w:rPr>
        <w:t>4</w:t>
      </w:r>
      <w:r w:rsidR="007B6EAB" w:rsidRPr="00797E3D">
        <w:rPr>
          <w:b/>
        </w:rPr>
        <w:t>. Показатели, характеризующие объем и  качество государственной услуги</w:t>
      </w:r>
    </w:p>
    <w:p w:rsidR="007B6EAB" w:rsidRPr="006B19E2" w:rsidRDefault="00DE00DC" w:rsidP="007B6EAB">
      <w:pPr>
        <w:rPr>
          <w:b/>
        </w:rPr>
      </w:pPr>
      <w:r>
        <w:rPr>
          <w:b/>
        </w:rPr>
        <w:t>4</w:t>
      </w:r>
      <w:r w:rsidR="007B6EAB" w:rsidRPr="006B19E2">
        <w:rPr>
          <w:b/>
        </w:rPr>
        <w:t>.1. Показатели, характеризующие качество государственной услуги</w:t>
      </w:r>
    </w:p>
    <w:p w:rsidR="007B6EAB" w:rsidRPr="006B19E2" w:rsidRDefault="007B6EAB" w:rsidP="007B6EAB">
      <w:pPr>
        <w:jc w:val="right"/>
      </w:pPr>
    </w:p>
    <w:tbl>
      <w:tblPr>
        <w:tblW w:w="1521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40"/>
        <w:gridCol w:w="1080"/>
        <w:gridCol w:w="3780"/>
        <w:gridCol w:w="1530"/>
        <w:gridCol w:w="1350"/>
        <w:gridCol w:w="1440"/>
        <w:gridCol w:w="1350"/>
        <w:gridCol w:w="2340"/>
      </w:tblGrid>
      <w:tr w:rsidR="007B6EAB" w:rsidRPr="006B19E2" w:rsidTr="00A9631E">
        <w:trPr>
          <w:cantSplit/>
          <w:trHeight w:val="240"/>
          <w:tblHeader/>
        </w:trPr>
        <w:tc>
          <w:tcPr>
            <w:tcW w:w="2340" w:type="dxa"/>
            <w:vMerge w:val="restart"/>
            <w:vAlign w:val="center"/>
          </w:tcPr>
          <w:p w:rsidR="007B6EAB" w:rsidRPr="006B19E2" w:rsidRDefault="007B6EA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Наименование показателя</w:t>
            </w:r>
          </w:p>
        </w:tc>
        <w:tc>
          <w:tcPr>
            <w:tcW w:w="1080" w:type="dxa"/>
            <w:vMerge w:val="restart"/>
            <w:vAlign w:val="center"/>
          </w:tcPr>
          <w:p w:rsidR="007B6EAB" w:rsidRPr="006B19E2" w:rsidRDefault="007B6EA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 xml:space="preserve">Единица </w:t>
            </w:r>
            <w:proofErr w:type="spellStart"/>
            <w:proofErr w:type="gramStart"/>
            <w:r w:rsidRPr="006B19E2">
              <w:rPr>
                <w:rFonts w:ascii="Times New Roman" w:hAnsi="Times New Roman" w:cs="Times New Roman"/>
                <w:sz w:val="24"/>
                <w:szCs w:val="24"/>
              </w:rPr>
              <w:t>изме</w:t>
            </w:r>
            <w:proofErr w:type="spellEnd"/>
            <w:r w:rsidRPr="006B19E2">
              <w:rPr>
                <w:rFonts w:ascii="Times New Roman" w:hAnsi="Times New Roman" w:cs="Times New Roman"/>
                <w:sz w:val="24"/>
                <w:szCs w:val="24"/>
              </w:rPr>
              <w:t>-рения</w:t>
            </w:r>
            <w:proofErr w:type="gramEnd"/>
          </w:p>
        </w:tc>
        <w:tc>
          <w:tcPr>
            <w:tcW w:w="3780" w:type="dxa"/>
            <w:vMerge w:val="restart"/>
            <w:vAlign w:val="center"/>
          </w:tcPr>
          <w:p w:rsidR="007B6EAB" w:rsidRPr="006B19E2" w:rsidRDefault="007B6EA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Формула расчета</w:t>
            </w:r>
          </w:p>
        </w:tc>
        <w:tc>
          <w:tcPr>
            <w:tcW w:w="5670" w:type="dxa"/>
            <w:gridSpan w:val="4"/>
            <w:vAlign w:val="center"/>
          </w:tcPr>
          <w:p w:rsidR="007B6EAB" w:rsidRPr="006B19E2" w:rsidRDefault="007B6EA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Значения показателей качества государственной услуги</w:t>
            </w:r>
          </w:p>
        </w:tc>
        <w:tc>
          <w:tcPr>
            <w:tcW w:w="2340" w:type="dxa"/>
            <w:vMerge w:val="restart"/>
            <w:vAlign w:val="center"/>
          </w:tcPr>
          <w:p w:rsidR="007B6EAB" w:rsidRPr="006B19E2" w:rsidRDefault="007B6EA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Источник информации о значении показателя (исходные данные для ее расчета)</w:t>
            </w:r>
          </w:p>
        </w:tc>
      </w:tr>
      <w:tr w:rsidR="00E3494B" w:rsidRPr="006B19E2" w:rsidTr="00492DB6">
        <w:trPr>
          <w:cantSplit/>
          <w:trHeight w:val="1162"/>
          <w:tblHeader/>
        </w:trPr>
        <w:tc>
          <w:tcPr>
            <w:tcW w:w="2340" w:type="dxa"/>
            <w:vMerge/>
          </w:tcPr>
          <w:p w:rsidR="00E3494B" w:rsidRPr="006B19E2" w:rsidRDefault="00E3494B" w:rsidP="00356ADD">
            <w:pPr>
              <w:pStyle w:val="ConsPlusNormal"/>
              <w:widowControl/>
              <w:ind w:firstLine="0"/>
              <w:rPr>
                <w:rFonts w:ascii="Times New Roman" w:hAnsi="Times New Roman" w:cs="Times New Roman"/>
                <w:sz w:val="24"/>
                <w:szCs w:val="24"/>
              </w:rPr>
            </w:pPr>
          </w:p>
        </w:tc>
        <w:tc>
          <w:tcPr>
            <w:tcW w:w="1080" w:type="dxa"/>
            <w:vMerge/>
          </w:tcPr>
          <w:p w:rsidR="00E3494B" w:rsidRPr="006B19E2" w:rsidRDefault="00E3494B" w:rsidP="00356ADD">
            <w:pPr>
              <w:pStyle w:val="ConsPlusNormal"/>
              <w:widowControl/>
              <w:ind w:firstLine="0"/>
              <w:rPr>
                <w:rFonts w:ascii="Times New Roman" w:hAnsi="Times New Roman" w:cs="Times New Roman"/>
                <w:sz w:val="24"/>
                <w:szCs w:val="24"/>
              </w:rPr>
            </w:pPr>
          </w:p>
        </w:tc>
        <w:tc>
          <w:tcPr>
            <w:tcW w:w="3780" w:type="dxa"/>
            <w:vMerge/>
          </w:tcPr>
          <w:p w:rsidR="00E3494B" w:rsidRPr="006B19E2" w:rsidRDefault="00E3494B" w:rsidP="00356ADD">
            <w:pPr>
              <w:pStyle w:val="ConsPlusNormal"/>
              <w:widowControl/>
              <w:ind w:firstLine="0"/>
              <w:rPr>
                <w:rFonts w:ascii="Times New Roman" w:hAnsi="Times New Roman" w:cs="Times New Roman"/>
                <w:sz w:val="24"/>
                <w:szCs w:val="24"/>
              </w:rPr>
            </w:pPr>
          </w:p>
        </w:tc>
        <w:tc>
          <w:tcPr>
            <w:tcW w:w="1530" w:type="dxa"/>
            <w:tcBorders>
              <w:right w:val="single" w:sz="4" w:space="0" w:color="auto"/>
            </w:tcBorders>
            <w:vAlign w:val="center"/>
          </w:tcPr>
          <w:p w:rsidR="00E3494B" w:rsidRDefault="00E3494B" w:rsidP="00356ADD">
            <w:pPr>
              <w:pStyle w:val="ConsPlusNormal"/>
              <w:widowControl/>
              <w:ind w:firstLine="0"/>
              <w:jc w:val="center"/>
              <w:rPr>
                <w:rFonts w:ascii="Times New Roman" w:hAnsi="Times New Roman" w:cs="Times New Roman"/>
                <w:sz w:val="24"/>
                <w:szCs w:val="24"/>
              </w:rPr>
            </w:pPr>
          </w:p>
          <w:p w:rsidR="00E3494B" w:rsidRDefault="00E3494B" w:rsidP="00356A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отчетный</w:t>
            </w:r>
          </w:p>
          <w:p w:rsidR="00E3494B" w:rsidRDefault="00E3494B" w:rsidP="00356A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год</w:t>
            </w:r>
          </w:p>
          <w:p w:rsidR="00E3494B" w:rsidRDefault="00E3494B" w:rsidP="00356ADD">
            <w:pPr>
              <w:pStyle w:val="ConsPlusNormal"/>
              <w:widowControl/>
              <w:ind w:firstLine="0"/>
              <w:jc w:val="center"/>
              <w:rPr>
                <w:rFonts w:ascii="Times New Roman" w:hAnsi="Times New Roman" w:cs="Times New Roman"/>
                <w:sz w:val="24"/>
                <w:szCs w:val="24"/>
              </w:rPr>
            </w:pPr>
          </w:p>
          <w:p w:rsidR="00E3494B" w:rsidRPr="006B19E2" w:rsidRDefault="00E3494B" w:rsidP="00E3494B">
            <w:pPr>
              <w:pStyle w:val="ConsPlusNormal"/>
              <w:widowControl/>
              <w:ind w:firstLine="0"/>
              <w:jc w:val="center"/>
              <w:rPr>
                <w:rFonts w:ascii="Times New Roman" w:hAnsi="Times New Roman" w:cs="Times New Roman"/>
                <w:sz w:val="24"/>
                <w:szCs w:val="24"/>
              </w:rPr>
            </w:pPr>
          </w:p>
        </w:tc>
        <w:tc>
          <w:tcPr>
            <w:tcW w:w="1350" w:type="dxa"/>
            <w:tcBorders>
              <w:left w:val="single" w:sz="4" w:space="0" w:color="auto"/>
            </w:tcBorders>
            <w:vAlign w:val="center"/>
          </w:tcPr>
          <w:p w:rsidR="00E3494B" w:rsidRPr="006B19E2" w:rsidRDefault="00E3494B" w:rsidP="00E3494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текущий фин.</w:t>
            </w:r>
            <w:r w:rsidRPr="006B19E2">
              <w:rPr>
                <w:rFonts w:ascii="Times New Roman" w:hAnsi="Times New Roman" w:cs="Times New Roman"/>
                <w:sz w:val="24"/>
                <w:szCs w:val="24"/>
              </w:rPr>
              <w:br/>
              <w:t>год</w:t>
            </w:r>
          </w:p>
        </w:tc>
        <w:tc>
          <w:tcPr>
            <w:tcW w:w="1440" w:type="dxa"/>
            <w:vAlign w:val="center"/>
          </w:tcPr>
          <w:p w:rsidR="00E3494B" w:rsidRPr="006B19E2" w:rsidRDefault="00E3494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 xml:space="preserve">1-й год </w:t>
            </w:r>
            <w:r w:rsidRPr="006B19E2">
              <w:rPr>
                <w:rFonts w:ascii="Times New Roman" w:hAnsi="Times New Roman" w:cs="Times New Roman"/>
                <w:sz w:val="24"/>
                <w:szCs w:val="24"/>
              </w:rPr>
              <w:br/>
              <w:t>планового</w:t>
            </w:r>
            <w:r w:rsidRPr="006B19E2">
              <w:rPr>
                <w:rFonts w:ascii="Times New Roman" w:hAnsi="Times New Roman" w:cs="Times New Roman"/>
                <w:sz w:val="24"/>
                <w:szCs w:val="24"/>
              </w:rPr>
              <w:br/>
              <w:t>периода</w:t>
            </w:r>
          </w:p>
        </w:tc>
        <w:tc>
          <w:tcPr>
            <w:tcW w:w="1350" w:type="dxa"/>
            <w:vAlign w:val="center"/>
          </w:tcPr>
          <w:p w:rsidR="00E3494B" w:rsidRPr="006B19E2" w:rsidRDefault="00E3494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 xml:space="preserve">2-й год </w:t>
            </w:r>
            <w:r w:rsidRPr="006B19E2">
              <w:rPr>
                <w:rFonts w:ascii="Times New Roman" w:hAnsi="Times New Roman" w:cs="Times New Roman"/>
                <w:sz w:val="24"/>
                <w:szCs w:val="24"/>
              </w:rPr>
              <w:br/>
              <w:t>планового</w:t>
            </w:r>
            <w:r w:rsidRPr="006B19E2">
              <w:rPr>
                <w:rFonts w:ascii="Times New Roman" w:hAnsi="Times New Roman" w:cs="Times New Roman"/>
                <w:sz w:val="24"/>
                <w:szCs w:val="24"/>
              </w:rPr>
              <w:br/>
              <w:t>периода</w:t>
            </w:r>
          </w:p>
        </w:tc>
        <w:tc>
          <w:tcPr>
            <w:tcW w:w="2340" w:type="dxa"/>
            <w:vMerge/>
          </w:tcPr>
          <w:p w:rsidR="00E3494B" w:rsidRPr="006B19E2" w:rsidRDefault="00E3494B" w:rsidP="00356ADD">
            <w:pPr>
              <w:pStyle w:val="ConsPlusNormal"/>
              <w:widowControl/>
              <w:ind w:firstLine="0"/>
              <w:rPr>
                <w:rFonts w:ascii="Times New Roman" w:hAnsi="Times New Roman" w:cs="Times New Roman"/>
                <w:sz w:val="24"/>
                <w:szCs w:val="24"/>
              </w:rPr>
            </w:pPr>
          </w:p>
        </w:tc>
      </w:tr>
      <w:tr w:rsidR="00E3494B" w:rsidRPr="006B19E2" w:rsidTr="00A9631E">
        <w:trPr>
          <w:cantSplit/>
          <w:trHeight w:val="139"/>
          <w:tblHeader/>
        </w:trPr>
        <w:tc>
          <w:tcPr>
            <w:tcW w:w="2340" w:type="dxa"/>
            <w:vMerge/>
          </w:tcPr>
          <w:p w:rsidR="00E3494B" w:rsidRPr="006B19E2" w:rsidRDefault="00E3494B" w:rsidP="00356ADD">
            <w:pPr>
              <w:pStyle w:val="ConsPlusNormal"/>
              <w:widowControl/>
              <w:ind w:firstLine="0"/>
              <w:rPr>
                <w:rFonts w:ascii="Times New Roman" w:hAnsi="Times New Roman" w:cs="Times New Roman"/>
                <w:sz w:val="24"/>
                <w:szCs w:val="24"/>
              </w:rPr>
            </w:pPr>
          </w:p>
        </w:tc>
        <w:tc>
          <w:tcPr>
            <w:tcW w:w="1080" w:type="dxa"/>
            <w:vMerge/>
          </w:tcPr>
          <w:p w:rsidR="00E3494B" w:rsidRPr="006B19E2" w:rsidRDefault="00E3494B" w:rsidP="00356ADD">
            <w:pPr>
              <w:pStyle w:val="ConsPlusNormal"/>
              <w:widowControl/>
              <w:ind w:firstLine="0"/>
              <w:rPr>
                <w:rFonts w:ascii="Times New Roman" w:hAnsi="Times New Roman" w:cs="Times New Roman"/>
                <w:sz w:val="24"/>
                <w:szCs w:val="24"/>
              </w:rPr>
            </w:pPr>
          </w:p>
        </w:tc>
        <w:tc>
          <w:tcPr>
            <w:tcW w:w="3780" w:type="dxa"/>
            <w:vMerge/>
          </w:tcPr>
          <w:p w:rsidR="00E3494B" w:rsidRPr="006B19E2" w:rsidRDefault="00E3494B" w:rsidP="00356ADD">
            <w:pPr>
              <w:pStyle w:val="ConsPlusNormal"/>
              <w:widowControl/>
              <w:ind w:firstLine="0"/>
              <w:rPr>
                <w:rFonts w:ascii="Times New Roman" w:hAnsi="Times New Roman" w:cs="Times New Roman"/>
                <w:sz w:val="24"/>
                <w:szCs w:val="24"/>
              </w:rPr>
            </w:pPr>
          </w:p>
        </w:tc>
        <w:tc>
          <w:tcPr>
            <w:tcW w:w="1530" w:type="dxa"/>
            <w:tcBorders>
              <w:right w:val="single" w:sz="4" w:space="0" w:color="auto"/>
            </w:tcBorders>
            <w:vAlign w:val="center"/>
          </w:tcPr>
          <w:p w:rsidR="00E3494B" w:rsidRPr="006B19E2" w:rsidRDefault="00503131" w:rsidP="00E3494B">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w:t>
            </w:r>
            <w:r w:rsidR="007530E5">
              <w:rPr>
                <w:rFonts w:ascii="Times New Roman" w:hAnsi="Times New Roman" w:cs="Times New Roman"/>
                <w:sz w:val="24"/>
                <w:szCs w:val="24"/>
              </w:rPr>
              <w:t>4</w:t>
            </w:r>
          </w:p>
        </w:tc>
        <w:tc>
          <w:tcPr>
            <w:tcW w:w="1350" w:type="dxa"/>
            <w:tcBorders>
              <w:left w:val="single" w:sz="4" w:space="0" w:color="auto"/>
            </w:tcBorders>
            <w:vAlign w:val="center"/>
          </w:tcPr>
          <w:p w:rsidR="00E3494B" w:rsidRPr="006B19E2" w:rsidRDefault="00E3494B" w:rsidP="00E3494B">
            <w:pPr>
              <w:pStyle w:val="ConsPlusNormal"/>
              <w:ind w:firstLine="0"/>
              <w:jc w:val="center"/>
              <w:rPr>
                <w:rFonts w:ascii="Times New Roman" w:hAnsi="Times New Roman" w:cs="Times New Roman"/>
                <w:sz w:val="24"/>
                <w:szCs w:val="24"/>
              </w:rPr>
            </w:pPr>
            <w:r w:rsidRPr="006B19E2">
              <w:rPr>
                <w:rFonts w:ascii="Times New Roman" w:hAnsi="Times New Roman" w:cs="Times New Roman"/>
                <w:sz w:val="24"/>
                <w:szCs w:val="24"/>
              </w:rPr>
              <w:t>201</w:t>
            </w:r>
            <w:r w:rsidR="007530E5">
              <w:rPr>
                <w:rFonts w:ascii="Times New Roman" w:hAnsi="Times New Roman" w:cs="Times New Roman"/>
                <w:sz w:val="24"/>
                <w:szCs w:val="24"/>
              </w:rPr>
              <w:t>5</w:t>
            </w:r>
          </w:p>
        </w:tc>
        <w:tc>
          <w:tcPr>
            <w:tcW w:w="1440" w:type="dxa"/>
            <w:vAlign w:val="center"/>
          </w:tcPr>
          <w:p w:rsidR="00E3494B" w:rsidRPr="006B19E2" w:rsidRDefault="00E3494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201</w:t>
            </w:r>
            <w:r w:rsidR="007530E5">
              <w:rPr>
                <w:rFonts w:ascii="Times New Roman" w:hAnsi="Times New Roman" w:cs="Times New Roman"/>
                <w:sz w:val="24"/>
                <w:szCs w:val="24"/>
              </w:rPr>
              <w:t>6</w:t>
            </w:r>
          </w:p>
        </w:tc>
        <w:tc>
          <w:tcPr>
            <w:tcW w:w="1350" w:type="dxa"/>
            <w:vAlign w:val="center"/>
          </w:tcPr>
          <w:p w:rsidR="00E3494B" w:rsidRPr="006B19E2" w:rsidRDefault="00E3494B" w:rsidP="00356ADD">
            <w:pPr>
              <w:pStyle w:val="ConsPlusNormal"/>
              <w:widowControl/>
              <w:ind w:firstLine="0"/>
              <w:jc w:val="center"/>
              <w:rPr>
                <w:rFonts w:ascii="Times New Roman" w:hAnsi="Times New Roman" w:cs="Times New Roman"/>
                <w:sz w:val="24"/>
                <w:szCs w:val="24"/>
              </w:rPr>
            </w:pPr>
            <w:r w:rsidRPr="006B19E2">
              <w:rPr>
                <w:rFonts w:ascii="Times New Roman" w:hAnsi="Times New Roman" w:cs="Times New Roman"/>
                <w:sz w:val="24"/>
                <w:szCs w:val="24"/>
              </w:rPr>
              <w:t>201</w:t>
            </w:r>
            <w:r w:rsidR="007530E5">
              <w:rPr>
                <w:rFonts w:ascii="Times New Roman" w:hAnsi="Times New Roman" w:cs="Times New Roman"/>
                <w:sz w:val="24"/>
                <w:szCs w:val="24"/>
              </w:rPr>
              <w:t>7</w:t>
            </w:r>
          </w:p>
        </w:tc>
        <w:tc>
          <w:tcPr>
            <w:tcW w:w="2340" w:type="dxa"/>
            <w:vMerge/>
          </w:tcPr>
          <w:p w:rsidR="00E3494B" w:rsidRPr="006B19E2" w:rsidRDefault="00E3494B" w:rsidP="00356ADD">
            <w:pPr>
              <w:pStyle w:val="ConsPlusNormal"/>
              <w:widowControl/>
              <w:ind w:firstLine="0"/>
              <w:rPr>
                <w:rFonts w:ascii="Times New Roman" w:hAnsi="Times New Roman" w:cs="Times New Roman"/>
                <w:sz w:val="24"/>
                <w:szCs w:val="24"/>
              </w:rPr>
            </w:pPr>
          </w:p>
        </w:tc>
      </w:tr>
      <w:tr w:rsidR="00B814A1" w:rsidRPr="006B19E2" w:rsidTr="00A9631E">
        <w:trPr>
          <w:cantSplit/>
          <w:trHeight w:val="720"/>
        </w:trPr>
        <w:tc>
          <w:tcPr>
            <w:tcW w:w="2340" w:type="dxa"/>
            <w:vAlign w:val="center"/>
          </w:tcPr>
          <w:p w:rsidR="00B814A1" w:rsidRPr="006B19E2" w:rsidRDefault="00B814A1" w:rsidP="00356ADD">
            <w:pPr>
              <w:numPr>
                <w:ilvl w:val="0"/>
                <w:numId w:val="6"/>
              </w:numPr>
              <w:tabs>
                <w:tab w:val="clear" w:pos="360"/>
                <w:tab w:val="num" w:pos="230"/>
              </w:tabs>
              <w:ind w:left="50" w:hanging="50"/>
            </w:pPr>
            <w:r w:rsidRPr="006B19E2">
              <w:lastRenderedPageBreak/>
              <w:t xml:space="preserve">Доля потребителей, удовлетворенных качеством услуг </w:t>
            </w:r>
          </w:p>
        </w:tc>
        <w:tc>
          <w:tcPr>
            <w:tcW w:w="1080" w:type="dxa"/>
            <w:vAlign w:val="center"/>
          </w:tcPr>
          <w:p w:rsidR="00B814A1" w:rsidRPr="006B19E2" w:rsidRDefault="00B814A1" w:rsidP="00356ADD">
            <w:pPr>
              <w:pStyle w:val="ConsPlusNormal"/>
              <w:widowControl/>
              <w:ind w:firstLine="0"/>
              <w:rPr>
                <w:rFonts w:ascii="Times New Roman" w:hAnsi="Times New Roman" w:cs="Times New Roman"/>
                <w:sz w:val="24"/>
                <w:szCs w:val="24"/>
              </w:rPr>
            </w:pPr>
            <w:r w:rsidRPr="006B19E2">
              <w:rPr>
                <w:rFonts w:ascii="Times New Roman" w:hAnsi="Times New Roman" w:cs="Times New Roman"/>
              </w:rPr>
              <w:t>%</w:t>
            </w:r>
          </w:p>
        </w:tc>
        <w:tc>
          <w:tcPr>
            <w:tcW w:w="3780" w:type="dxa"/>
            <w:vAlign w:val="center"/>
          </w:tcPr>
          <w:p w:rsidR="00B814A1" w:rsidRPr="006B19E2" w:rsidRDefault="00B814A1" w:rsidP="00356ADD">
            <w:r w:rsidRPr="006B19E2">
              <w:t>М (</w:t>
            </w:r>
            <w:proofErr w:type="spellStart"/>
            <w:r w:rsidRPr="006B19E2">
              <w:t>удовл</w:t>
            </w:r>
            <w:proofErr w:type="spellEnd"/>
            <w:r w:rsidRPr="006B19E2">
              <w:t>) / М (опрошенные) * 100, где</w:t>
            </w:r>
          </w:p>
          <w:p w:rsidR="00B814A1" w:rsidRPr="006B19E2" w:rsidRDefault="00B814A1" w:rsidP="00356ADD">
            <w:r w:rsidRPr="006B19E2">
              <w:t>М (</w:t>
            </w:r>
            <w:proofErr w:type="spellStart"/>
            <w:r w:rsidRPr="006B19E2">
              <w:t>удовл</w:t>
            </w:r>
            <w:proofErr w:type="spellEnd"/>
            <w:r w:rsidRPr="006B19E2">
              <w:t>) – количество опрошенных, удовлетворенных качеством услуг учреждения;</w:t>
            </w:r>
          </w:p>
          <w:p w:rsidR="00B814A1" w:rsidRPr="006B19E2" w:rsidRDefault="00B814A1" w:rsidP="00356ADD">
            <w:r w:rsidRPr="006B19E2">
              <w:t>М (</w:t>
            </w:r>
            <w:proofErr w:type="gramStart"/>
            <w:r w:rsidRPr="006B19E2">
              <w:t>опрошенные</w:t>
            </w:r>
            <w:proofErr w:type="gramEnd"/>
            <w:r w:rsidRPr="006B19E2">
              <w:t>) - общее количество опрошенных.</w:t>
            </w:r>
          </w:p>
        </w:tc>
        <w:tc>
          <w:tcPr>
            <w:tcW w:w="1530" w:type="dxa"/>
            <w:tcBorders>
              <w:right w:val="single" w:sz="4" w:space="0" w:color="auto"/>
            </w:tcBorders>
            <w:vAlign w:val="center"/>
          </w:tcPr>
          <w:p w:rsidR="00B814A1" w:rsidRPr="006B19E2" w:rsidRDefault="0021103F" w:rsidP="00356A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1350" w:type="dxa"/>
            <w:tcBorders>
              <w:left w:val="single" w:sz="4" w:space="0" w:color="auto"/>
            </w:tcBorders>
            <w:vAlign w:val="center"/>
          </w:tcPr>
          <w:p w:rsidR="00B814A1" w:rsidRPr="006B19E2" w:rsidRDefault="0021103F" w:rsidP="00356A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440" w:type="dxa"/>
            <w:vAlign w:val="center"/>
          </w:tcPr>
          <w:p w:rsidR="00B814A1" w:rsidRPr="006B19E2" w:rsidRDefault="0021103F" w:rsidP="00356A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82</w:t>
            </w:r>
          </w:p>
        </w:tc>
        <w:tc>
          <w:tcPr>
            <w:tcW w:w="1350" w:type="dxa"/>
            <w:vAlign w:val="center"/>
          </w:tcPr>
          <w:p w:rsidR="00B814A1" w:rsidRPr="006B19E2" w:rsidRDefault="0021103F" w:rsidP="0021103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85</w:t>
            </w:r>
          </w:p>
        </w:tc>
        <w:tc>
          <w:tcPr>
            <w:tcW w:w="2340" w:type="dxa"/>
            <w:vAlign w:val="center"/>
          </w:tcPr>
          <w:p w:rsidR="00B814A1" w:rsidRPr="006B19E2" w:rsidRDefault="00B814A1" w:rsidP="00356ADD">
            <w:r w:rsidRPr="006B19E2">
              <w:t>Результаты опросов потребителей услуги</w:t>
            </w:r>
          </w:p>
        </w:tc>
      </w:tr>
      <w:tr w:rsidR="00B814A1" w:rsidRPr="006B19E2" w:rsidTr="00A9631E">
        <w:trPr>
          <w:cantSplit/>
          <w:trHeight w:val="720"/>
        </w:trPr>
        <w:tc>
          <w:tcPr>
            <w:tcW w:w="2340" w:type="dxa"/>
          </w:tcPr>
          <w:p w:rsidR="00B814A1" w:rsidRPr="006B19E2" w:rsidRDefault="00B814A1" w:rsidP="00356ADD">
            <w:pPr>
              <w:numPr>
                <w:ilvl w:val="0"/>
                <w:numId w:val="6"/>
              </w:numPr>
              <w:tabs>
                <w:tab w:val="clear" w:pos="360"/>
                <w:tab w:val="num" w:pos="230"/>
              </w:tabs>
              <w:ind w:left="50" w:hanging="50"/>
            </w:pPr>
            <w:r w:rsidRPr="006B19E2">
              <w:t xml:space="preserve">Средняя </w:t>
            </w:r>
            <w:r>
              <w:t>на</w:t>
            </w:r>
            <w:r w:rsidRPr="006B19E2">
              <w:t>полняемость зала на стационаре</w:t>
            </w:r>
          </w:p>
        </w:tc>
        <w:tc>
          <w:tcPr>
            <w:tcW w:w="1080" w:type="dxa"/>
            <w:vAlign w:val="center"/>
          </w:tcPr>
          <w:p w:rsidR="00B814A1" w:rsidRPr="006B19E2" w:rsidRDefault="00B814A1" w:rsidP="00356ADD">
            <w:pPr>
              <w:pStyle w:val="ConsPlusNormal"/>
              <w:widowControl/>
              <w:ind w:firstLine="0"/>
              <w:rPr>
                <w:rFonts w:ascii="Times New Roman" w:hAnsi="Times New Roman" w:cs="Times New Roman"/>
                <w:sz w:val="24"/>
                <w:szCs w:val="24"/>
              </w:rPr>
            </w:pPr>
            <w:r w:rsidRPr="006B19E2">
              <w:rPr>
                <w:rFonts w:ascii="Times New Roman" w:hAnsi="Times New Roman" w:cs="Times New Roman"/>
              </w:rPr>
              <w:t>%</w:t>
            </w:r>
          </w:p>
        </w:tc>
        <w:tc>
          <w:tcPr>
            <w:tcW w:w="3780" w:type="dxa"/>
            <w:vAlign w:val="center"/>
          </w:tcPr>
          <w:p w:rsidR="00B814A1" w:rsidRPr="006B19E2" w:rsidRDefault="00754A1C" w:rsidP="00356ADD">
            <w:r w:rsidRPr="006B19E2">
              <w:rPr>
                <w:position w:val="-24"/>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pt" o:ole="">
                  <v:imagedata r:id="rId9" o:title=""/>
                </v:shape>
                <o:OLEObject Type="Embed" ProgID="Equation.3" ShapeID="_x0000_i1025" DrawAspect="Content" ObjectID="_1483166916" r:id="rId10"/>
              </w:object>
            </w:r>
            <w:r w:rsidR="00B814A1" w:rsidRPr="006B19E2">
              <w:t>, где</w:t>
            </w:r>
          </w:p>
          <w:p w:rsidR="00B814A1" w:rsidRPr="006B19E2" w:rsidRDefault="00B814A1" w:rsidP="00356ADD">
            <w:proofErr w:type="spellStart"/>
            <w:r w:rsidRPr="006B19E2">
              <w:t>Пс</w:t>
            </w:r>
            <w:proofErr w:type="spellEnd"/>
            <w:r w:rsidRPr="006B19E2">
              <w:t xml:space="preserve"> – посещаемость учреждения, определяемая как количество проданных билетов при реализации художественного продукта на стационаре (количество билетов, шт.);</w:t>
            </w:r>
          </w:p>
          <w:p w:rsidR="00B814A1" w:rsidRPr="006B19E2" w:rsidRDefault="00B814A1" w:rsidP="00356ADD">
            <w:r w:rsidRPr="006B19E2">
              <w:t>Кс – количество показов художественных продуктов на стационаре (количество показов, шт.).</w:t>
            </w:r>
          </w:p>
        </w:tc>
        <w:tc>
          <w:tcPr>
            <w:tcW w:w="1530" w:type="dxa"/>
            <w:tcBorders>
              <w:right w:val="single" w:sz="4" w:space="0" w:color="auto"/>
            </w:tcBorders>
            <w:vAlign w:val="center"/>
          </w:tcPr>
          <w:p w:rsidR="00B814A1" w:rsidRPr="00A46575" w:rsidRDefault="00A46575" w:rsidP="00602173">
            <w:pPr>
              <w:pStyle w:val="ConsPlusNormal"/>
              <w:widowControl/>
              <w:ind w:firstLine="0"/>
              <w:jc w:val="center"/>
              <w:rPr>
                <w:rFonts w:ascii="Times New Roman" w:hAnsi="Times New Roman" w:cs="Times New Roman"/>
                <w:sz w:val="24"/>
                <w:szCs w:val="24"/>
              </w:rPr>
            </w:pPr>
            <w:r w:rsidRPr="00A46575">
              <w:rPr>
                <w:rFonts w:ascii="Times New Roman" w:hAnsi="Times New Roman" w:cs="Times New Roman"/>
                <w:sz w:val="24"/>
                <w:szCs w:val="24"/>
              </w:rPr>
              <w:t>1</w:t>
            </w:r>
            <w:r w:rsidR="00602173">
              <w:rPr>
                <w:rFonts w:ascii="Times New Roman" w:hAnsi="Times New Roman" w:cs="Times New Roman"/>
                <w:sz w:val="24"/>
                <w:szCs w:val="24"/>
              </w:rPr>
              <w:t>10</w:t>
            </w:r>
          </w:p>
        </w:tc>
        <w:tc>
          <w:tcPr>
            <w:tcW w:w="1350" w:type="dxa"/>
            <w:tcBorders>
              <w:left w:val="single" w:sz="4" w:space="0" w:color="auto"/>
            </w:tcBorders>
            <w:vAlign w:val="center"/>
          </w:tcPr>
          <w:p w:rsidR="00B814A1" w:rsidRPr="00A46575" w:rsidRDefault="00A46575" w:rsidP="00356ADD">
            <w:pPr>
              <w:pStyle w:val="ConsPlusNormal"/>
              <w:widowControl/>
              <w:ind w:firstLine="0"/>
              <w:jc w:val="center"/>
              <w:rPr>
                <w:rFonts w:ascii="Times New Roman" w:hAnsi="Times New Roman" w:cs="Times New Roman"/>
                <w:sz w:val="24"/>
                <w:szCs w:val="24"/>
              </w:rPr>
            </w:pPr>
            <w:r w:rsidRPr="00A46575">
              <w:rPr>
                <w:rFonts w:ascii="Times New Roman" w:hAnsi="Times New Roman" w:cs="Times New Roman"/>
                <w:sz w:val="24"/>
                <w:szCs w:val="24"/>
              </w:rPr>
              <w:t>11</w:t>
            </w:r>
            <w:r w:rsidR="00602173">
              <w:rPr>
                <w:rFonts w:ascii="Times New Roman" w:hAnsi="Times New Roman" w:cs="Times New Roman"/>
                <w:sz w:val="24"/>
                <w:szCs w:val="24"/>
              </w:rPr>
              <w:t>1</w:t>
            </w:r>
          </w:p>
        </w:tc>
        <w:tc>
          <w:tcPr>
            <w:tcW w:w="1440" w:type="dxa"/>
            <w:vAlign w:val="center"/>
          </w:tcPr>
          <w:p w:rsidR="00B814A1" w:rsidRPr="00A46575" w:rsidRDefault="00A46575" w:rsidP="00356ADD">
            <w:pPr>
              <w:pStyle w:val="ConsPlusNormal"/>
              <w:widowControl/>
              <w:ind w:firstLine="0"/>
              <w:jc w:val="center"/>
              <w:rPr>
                <w:rFonts w:ascii="Times New Roman" w:hAnsi="Times New Roman" w:cs="Times New Roman"/>
                <w:sz w:val="24"/>
                <w:szCs w:val="24"/>
              </w:rPr>
            </w:pPr>
            <w:r w:rsidRPr="00A46575">
              <w:rPr>
                <w:rFonts w:ascii="Times New Roman" w:hAnsi="Times New Roman" w:cs="Times New Roman"/>
                <w:sz w:val="24"/>
                <w:szCs w:val="24"/>
              </w:rPr>
              <w:t>11</w:t>
            </w:r>
            <w:r w:rsidR="00602173">
              <w:rPr>
                <w:rFonts w:ascii="Times New Roman" w:hAnsi="Times New Roman" w:cs="Times New Roman"/>
                <w:sz w:val="24"/>
                <w:szCs w:val="24"/>
              </w:rPr>
              <w:t>2</w:t>
            </w:r>
          </w:p>
        </w:tc>
        <w:tc>
          <w:tcPr>
            <w:tcW w:w="1350" w:type="dxa"/>
            <w:vAlign w:val="center"/>
          </w:tcPr>
          <w:p w:rsidR="00B814A1" w:rsidRPr="00A46575" w:rsidRDefault="00A46575" w:rsidP="00356ADD">
            <w:pPr>
              <w:pStyle w:val="ConsPlusNormal"/>
              <w:widowControl/>
              <w:ind w:firstLine="0"/>
              <w:jc w:val="center"/>
              <w:rPr>
                <w:rFonts w:ascii="Times New Roman" w:hAnsi="Times New Roman" w:cs="Times New Roman"/>
                <w:sz w:val="24"/>
                <w:szCs w:val="24"/>
              </w:rPr>
            </w:pPr>
            <w:r w:rsidRPr="00A46575">
              <w:rPr>
                <w:rFonts w:ascii="Times New Roman" w:hAnsi="Times New Roman" w:cs="Times New Roman"/>
                <w:sz w:val="24"/>
                <w:szCs w:val="24"/>
              </w:rPr>
              <w:t>11</w:t>
            </w:r>
            <w:r w:rsidR="00602173">
              <w:rPr>
                <w:rFonts w:ascii="Times New Roman" w:hAnsi="Times New Roman" w:cs="Times New Roman"/>
                <w:sz w:val="24"/>
                <w:szCs w:val="24"/>
              </w:rPr>
              <w:t>2</w:t>
            </w:r>
          </w:p>
        </w:tc>
        <w:tc>
          <w:tcPr>
            <w:tcW w:w="2340" w:type="dxa"/>
            <w:vAlign w:val="center"/>
          </w:tcPr>
          <w:p w:rsidR="00C11C7E" w:rsidRDefault="00B814A1" w:rsidP="00356ADD">
            <w:r w:rsidRPr="006B19E2">
              <w:t>Данные бухгалтерского учета</w:t>
            </w:r>
          </w:p>
          <w:p w:rsidR="00B814A1" w:rsidRPr="006B19E2" w:rsidRDefault="00B814A1" w:rsidP="00356ADD">
            <w:r w:rsidRPr="006B19E2">
              <w:t xml:space="preserve"> о количестве проданных билетов по каждому показу на стационаре;</w:t>
            </w:r>
          </w:p>
          <w:p w:rsidR="00B814A1" w:rsidRPr="006B19E2" w:rsidRDefault="00B814A1" w:rsidP="00356ADD">
            <w:r w:rsidRPr="006B19E2">
              <w:t>Данные о зале учреждения.</w:t>
            </w:r>
          </w:p>
          <w:p w:rsidR="00B814A1" w:rsidRPr="006B19E2" w:rsidRDefault="00B814A1" w:rsidP="00356ADD">
            <w:r w:rsidRPr="006B19E2">
              <w:t xml:space="preserve">Данные о репертуарном графике учреждения </w:t>
            </w:r>
          </w:p>
          <w:p w:rsidR="00B814A1" w:rsidRPr="006B19E2" w:rsidRDefault="00B814A1" w:rsidP="00356ADD">
            <w:pPr>
              <w:pStyle w:val="ConsPlusNormal"/>
              <w:widowControl/>
              <w:ind w:firstLine="0"/>
              <w:rPr>
                <w:rFonts w:ascii="Times New Roman" w:hAnsi="Times New Roman" w:cs="Times New Roman"/>
                <w:sz w:val="24"/>
                <w:szCs w:val="24"/>
              </w:rPr>
            </w:pPr>
          </w:p>
        </w:tc>
      </w:tr>
      <w:tr w:rsidR="00B814A1" w:rsidRPr="006B19E2" w:rsidTr="0002167A">
        <w:trPr>
          <w:cantSplit/>
          <w:trHeight w:val="2338"/>
        </w:trPr>
        <w:tc>
          <w:tcPr>
            <w:tcW w:w="2340" w:type="dxa"/>
            <w:vAlign w:val="center"/>
          </w:tcPr>
          <w:p w:rsidR="00B814A1" w:rsidRPr="006B19E2" w:rsidRDefault="00B814A1" w:rsidP="00356ADD">
            <w:pPr>
              <w:numPr>
                <w:ilvl w:val="0"/>
                <w:numId w:val="6"/>
              </w:numPr>
              <w:tabs>
                <w:tab w:val="clear" w:pos="360"/>
                <w:tab w:val="num" w:pos="230"/>
              </w:tabs>
              <w:ind w:left="50" w:hanging="50"/>
            </w:pPr>
            <w:r w:rsidRPr="006B19E2">
              <w:lastRenderedPageBreak/>
              <w:t xml:space="preserve">Средняя </w:t>
            </w:r>
            <w:r>
              <w:t xml:space="preserve"> стоимость посещения  на одного зрителя (от числа зрителей по гос. заданию)</w:t>
            </w:r>
          </w:p>
          <w:p w:rsidR="00B814A1" w:rsidRPr="006B19E2" w:rsidRDefault="00B814A1" w:rsidP="00356ADD">
            <w:pPr>
              <w:pStyle w:val="ConsPlusNormal"/>
              <w:widowControl/>
              <w:ind w:firstLine="0"/>
              <w:rPr>
                <w:rFonts w:ascii="Times New Roman" w:hAnsi="Times New Roman" w:cs="Times New Roman"/>
                <w:sz w:val="24"/>
                <w:szCs w:val="24"/>
              </w:rPr>
            </w:pPr>
          </w:p>
        </w:tc>
        <w:tc>
          <w:tcPr>
            <w:tcW w:w="1080" w:type="dxa"/>
            <w:vAlign w:val="center"/>
          </w:tcPr>
          <w:p w:rsidR="00B814A1" w:rsidRPr="006B19E2" w:rsidRDefault="00B814A1" w:rsidP="00356ADD">
            <w:pPr>
              <w:pStyle w:val="ConsPlusNormal"/>
              <w:widowControl/>
              <w:ind w:firstLine="0"/>
              <w:rPr>
                <w:rFonts w:ascii="Times New Roman" w:hAnsi="Times New Roman" w:cs="Times New Roman"/>
              </w:rPr>
            </w:pPr>
            <w:r>
              <w:rPr>
                <w:rFonts w:ascii="Times New Roman" w:hAnsi="Times New Roman" w:cs="Times New Roman"/>
              </w:rPr>
              <w:t>руб.</w:t>
            </w:r>
          </w:p>
        </w:tc>
        <w:tc>
          <w:tcPr>
            <w:tcW w:w="3780" w:type="dxa"/>
            <w:vAlign w:val="center"/>
          </w:tcPr>
          <w:p w:rsidR="00B814A1" w:rsidRPr="006B19E2" w:rsidRDefault="00754A1C" w:rsidP="00356ADD">
            <w:r w:rsidRPr="00EE307C">
              <w:rPr>
                <w:position w:val="-24"/>
              </w:rPr>
              <w:object w:dxaOrig="1540" w:dyaOrig="639">
                <v:shape id="_x0000_i1026" type="#_x0000_t75" style="width:77.25pt;height:32.25pt" o:ole="">
                  <v:imagedata r:id="rId11" o:title=""/>
                </v:shape>
                <o:OLEObject Type="Embed" ProgID="Equation.3" ShapeID="_x0000_i1026" DrawAspect="Content" ObjectID="_1483166917" r:id="rId12"/>
              </w:object>
            </w:r>
            <w:r w:rsidR="00B814A1" w:rsidRPr="006B19E2">
              <w:t>, где</w:t>
            </w:r>
          </w:p>
          <w:p w:rsidR="00B814A1" w:rsidRDefault="00B814A1" w:rsidP="00961D98">
            <w:proofErr w:type="spellStart"/>
            <w:r>
              <w:t>Дпрб</w:t>
            </w:r>
            <w:proofErr w:type="spellEnd"/>
            <w:r w:rsidRPr="006B19E2">
              <w:t xml:space="preserve"> – </w:t>
            </w:r>
            <w:r>
              <w:t>доходы от</w:t>
            </w:r>
            <w:r w:rsidRPr="006B19E2">
              <w:t xml:space="preserve"> прода</w:t>
            </w:r>
            <w:r>
              <w:t>жи</w:t>
            </w:r>
            <w:r w:rsidRPr="006B19E2">
              <w:t xml:space="preserve"> билетов при реализации художественного продукта </w:t>
            </w:r>
            <w:r>
              <w:t>(рублей);</w:t>
            </w:r>
          </w:p>
          <w:p w:rsidR="00B814A1" w:rsidRPr="006B19E2" w:rsidRDefault="00B814A1" w:rsidP="00356ADD">
            <w:r>
              <w:t>К</w:t>
            </w:r>
            <w:proofErr w:type="gramStart"/>
            <w:r>
              <w:t>б</w:t>
            </w:r>
            <w:r w:rsidRPr="006B19E2">
              <w:t>–</w:t>
            </w:r>
            <w:proofErr w:type="gramEnd"/>
            <w:r w:rsidRPr="006B19E2">
              <w:t xml:space="preserve"> количество </w:t>
            </w:r>
            <w:r>
              <w:t xml:space="preserve"> проданных билетов (шт.)</w:t>
            </w:r>
          </w:p>
        </w:tc>
        <w:tc>
          <w:tcPr>
            <w:tcW w:w="1530" w:type="dxa"/>
            <w:tcBorders>
              <w:right w:val="single" w:sz="4" w:space="0" w:color="auto"/>
            </w:tcBorders>
            <w:vAlign w:val="center"/>
          </w:tcPr>
          <w:p w:rsidR="00B814A1" w:rsidRPr="00A46575" w:rsidRDefault="005A2B36" w:rsidP="00356ADD">
            <w:pPr>
              <w:pStyle w:val="ConsPlusNormal"/>
              <w:widowControl/>
              <w:ind w:firstLine="0"/>
              <w:jc w:val="center"/>
              <w:rPr>
                <w:rFonts w:ascii="Times New Roman" w:hAnsi="Times New Roman" w:cs="Times New Roman"/>
                <w:sz w:val="24"/>
                <w:szCs w:val="24"/>
                <w:highlight w:val="yellow"/>
              </w:rPr>
            </w:pPr>
            <w:r w:rsidRPr="005A2B36">
              <w:rPr>
                <w:rFonts w:ascii="Times New Roman" w:hAnsi="Times New Roman" w:cs="Times New Roman"/>
                <w:sz w:val="24"/>
                <w:szCs w:val="24"/>
              </w:rPr>
              <w:t>11</w:t>
            </w:r>
            <w:r w:rsidR="00FC5AC2">
              <w:rPr>
                <w:rFonts w:ascii="Times New Roman" w:hAnsi="Times New Roman" w:cs="Times New Roman"/>
                <w:sz w:val="24"/>
                <w:szCs w:val="24"/>
              </w:rPr>
              <w:t>4</w:t>
            </w:r>
          </w:p>
        </w:tc>
        <w:tc>
          <w:tcPr>
            <w:tcW w:w="1350" w:type="dxa"/>
            <w:tcBorders>
              <w:left w:val="single" w:sz="4" w:space="0" w:color="auto"/>
            </w:tcBorders>
            <w:vAlign w:val="center"/>
          </w:tcPr>
          <w:p w:rsidR="00B814A1" w:rsidRPr="00A46575" w:rsidRDefault="005A2B36" w:rsidP="00DF0445">
            <w:pPr>
              <w:pStyle w:val="ConsPlusNormal"/>
              <w:widowControl/>
              <w:ind w:firstLine="0"/>
              <w:jc w:val="center"/>
              <w:rPr>
                <w:rFonts w:ascii="Times New Roman" w:hAnsi="Times New Roman" w:cs="Times New Roman"/>
                <w:sz w:val="24"/>
                <w:szCs w:val="24"/>
                <w:highlight w:val="yellow"/>
              </w:rPr>
            </w:pPr>
            <w:r w:rsidRPr="005A2B36">
              <w:rPr>
                <w:rFonts w:ascii="Times New Roman" w:hAnsi="Times New Roman" w:cs="Times New Roman"/>
                <w:sz w:val="24"/>
                <w:szCs w:val="24"/>
              </w:rPr>
              <w:t>114</w:t>
            </w:r>
          </w:p>
        </w:tc>
        <w:tc>
          <w:tcPr>
            <w:tcW w:w="1440" w:type="dxa"/>
            <w:vAlign w:val="center"/>
          </w:tcPr>
          <w:p w:rsidR="00B814A1" w:rsidRPr="00A46575" w:rsidRDefault="005A2B36" w:rsidP="00356ADD">
            <w:pPr>
              <w:pStyle w:val="ConsPlusNormal"/>
              <w:widowControl/>
              <w:ind w:firstLine="0"/>
              <w:jc w:val="center"/>
              <w:rPr>
                <w:rFonts w:ascii="Times New Roman" w:hAnsi="Times New Roman" w:cs="Times New Roman"/>
                <w:sz w:val="24"/>
                <w:szCs w:val="24"/>
                <w:highlight w:val="yellow"/>
              </w:rPr>
            </w:pPr>
            <w:r w:rsidRPr="005A2B36">
              <w:rPr>
                <w:rFonts w:ascii="Times New Roman" w:hAnsi="Times New Roman" w:cs="Times New Roman"/>
                <w:sz w:val="24"/>
                <w:szCs w:val="24"/>
              </w:rPr>
              <w:t>11</w:t>
            </w:r>
            <w:r w:rsidR="00FC5AC2">
              <w:rPr>
                <w:rFonts w:ascii="Times New Roman" w:hAnsi="Times New Roman" w:cs="Times New Roman"/>
                <w:sz w:val="24"/>
                <w:szCs w:val="24"/>
              </w:rPr>
              <w:t>5</w:t>
            </w:r>
          </w:p>
        </w:tc>
        <w:tc>
          <w:tcPr>
            <w:tcW w:w="1350" w:type="dxa"/>
            <w:vAlign w:val="center"/>
          </w:tcPr>
          <w:p w:rsidR="00B814A1" w:rsidRPr="00A46575" w:rsidRDefault="0021103F" w:rsidP="00DF0445">
            <w:pPr>
              <w:pStyle w:val="ConsPlusNormal"/>
              <w:widowControl/>
              <w:ind w:firstLine="0"/>
              <w:jc w:val="center"/>
              <w:rPr>
                <w:rFonts w:ascii="Times New Roman" w:hAnsi="Times New Roman" w:cs="Times New Roman"/>
                <w:sz w:val="24"/>
                <w:szCs w:val="24"/>
                <w:highlight w:val="yellow"/>
              </w:rPr>
            </w:pPr>
            <w:r w:rsidRPr="005A2B36">
              <w:rPr>
                <w:rFonts w:ascii="Times New Roman" w:hAnsi="Times New Roman" w:cs="Times New Roman"/>
                <w:sz w:val="24"/>
                <w:szCs w:val="24"/>
              </w:rPr>
              <w:t>1</w:t>
            </w:r>
            <w:r w:rsidR="00DF0445" w:rsidRPr="005A2B36">
              <w:rPr>
                <w:rFonts w:ascii="Times New Roman" w:hAnsi="Times New Roman" w:cs="Times New Roman"/>
                <w:sz w:val="24"/>
                <w:szCs w:val="24"/>
              </w:rPr>
              <w:t>1</w:t>
            </w:r>
            <w:r w:rsidR="00FC5AC2">
              <w:rPr>
                <w:rFonts w:ascii="Times New Roman" w:hAnsi="Times New Roman" w:cs="Times New Roman"/>
                <w:sz w:val="24"/>
                <w:szCs w:val="24"/>
              </w:rPr>
              <w:t>6</w:t>
            </w:r>
          </w:p>
        </w:tc>
        <w:tc>
          <w:tcPr>
            <w:tcW w:w="2340" w:type="dxa"/>
            <w:vAlign w:val="center"/>
          </w:tcPr>
          <w:p w:rsidR="00B814A1" w:rsidRPr="006B19E2" w:rsidRDefault="00B814A1" w:rsidP="00356ADD">
            <w:r w:rsidRPr="006B19E2">
              <w:t xml:space="preserve">Данные бухгалтерского учета о </w:t>
            </w:r>
            <w:r>
              <w:t xml:space="preserve">доходах от продажи билетов и </w:t>
            </w:r>
            <w:r w:rsidRPr="006B19E2">
              <w:t>количестве проданных билетов.</w:t>
            </w:r>
          </w:p>
          <w:p w:rsidR="00B814A1" w:rsidRPr="006B19E2" w:rsidRDefault="00B814A1" w:rsidP="00356ADD"/>
        </w:tc>
      </w:tr>
      <w:tr w:rsidR="00B814A1" w:rsidRPr="006B19E2" w:rsidTr="00A9631E">
        <w:trPr>
          <w:cantSplit/>
          <w:trHeight w:val="720"/>
        </w:trPr>
        <w:tc>
          <w:tcPr>
            <w:tcW w:w="2340" w:type="dxa"/>
            <w:vAlign w:val="center"/>
          </w:tcPr>
          <w:p w:rsidR="00B814A1" w:rsidRPr="006B19E2" w:rsidRDefault="00B814A1" w:rsidP="00602173">
            <w:pPr>
              <w:numPr>
                <w:ilvl w:val="0"/>
                <w:numId w:val="6"/>
              </w:numPr>
              <w:tabs>
                <w:tab w:val="clear" w:pos="360"/>
                <w:tab w:val="num" w:pos="230"/>
              </w:tabs>
              <w:ind w:left="50" w:hanging="50"/>
            </w:pPr>
            <w:r>
              <w:t xml:space="preserve"> </w:t>
            </w:r>
            <w:r w:rsidR="009C14AE">
              <w:rPr>
                <w:bCs/>
              </w:rPr>
              <w:t>Увеличение количество посещений театрально – концертных мероприятий по отношению к 201</w:t>
            </w:r>
            <w:r w:rsidR="00602173">
              <w:rPr>
                <w:bCs/>
              </w:rPr>
              <w:t>3</w:t>
            </w:r>
            <w:r w:rsidR="009C14AE">
              <w:rPr>
                <w:bCs/>
              </w:rPr>
              <w:t>г.</w:t>
            </w:r>
          </w:p>
        </w:tc>
        <w:tc>
          <w:tcPr>
            <w:tcW w:w="1080" w:type="dxa"/>
            <w:vAlign w:val="center"/>
          </w:tcPr>
          <w:p w:rsidR="00B814A1" w:rsidRPr="006B19E2" w:rsidRDefault="00B814A1" w:rsidP="00356ADD">
            <w:pPr>
              <w:pStyle w:val="ConsPlusNormal"/>
              <w:widowControl/>
              <w:ind w:firstLine="0"/>
              <w:rPr>
                <w:rFonts w:ascii="Times New Roman" w:hAnsi="Times New Roman" w:cs="Times New Roman"/>
              </w:rPr>
            </w:pPr>
            <w:r>
              <w:rPr>
                <w:rFonts w:ascii="Times New Roman" w:hAnsi="Times New Roman" w:cs="Times New Roman"/>
              </w:rPr>
              <w:t>%</w:t>
            </w:r>
            <w:r w:rsidRPr="006B19E2">
              <w:rPr>
                <w:rFonts w:ascii="Times New Roman" w:hAnsi="Times New Roman" w:cs="Times New Roman"/>
              </w:rPr>
              <w:t>.</w:t>
            </w:r>
          </w:p>
        </w:tc>
        <w:tc>
          <w:tcPr>
            <w:tcW w:w="3780" w:type="dxa"/>
            <w:vAlign w:val="center"/>
          </w:tcPr>
          <w:p w:rsidR="00B814A1" w:rsidRPr="006B19E2" w:rsidRDefault="00754A1C" w:rsidP="00356ADD">
            <w:r w:rsidRPr="00B27CC8">
              <w:rPr>
                <w:position w:val="-28"/>
              </w:rPr>
              <w:object w:dxaOrig="1579" w:dyaOrig="660">
                <v:shape id="_x0000_i1027" type="#_x0000_t75" style="width:78.75pt;height:33pt" o:ole="">
                  <v:imagedata r:id="rId13" o:title=""/>
                </v:shape>
                <o:OLEObject Type="Embed" ProgID="Equation.3" ShapeID="_x0000_i1027" DrawAspect="Content" ObjectID="_1483166918" r:id="rId14"/>
              </w:object>
            </w:r>
            <w:r w:rsidR="00B814A1">
              <w:t>,</w:t>
            </w:r>
          </w:p>
          <w:p w:rsidR="00B814A1" w:rsidRPr="006B19E2" w:rsidRDefault="00B814A1" w:rsidP="00356ADD">
            <w:proofErr w:type="spellStart"/>
            <w:r>
              <w:t>Кзротч</w:t>
            </w:r>
            <w:proofErr w:type="spellEnd"/>
            <w:r w:rsidRPr="006B19E2">
              <w:t xml:space="preserve"> – общ</w:t>
            </w:r>
            <w:r>
              <w:t>ее количество зрителей в отчетном периоде</w:t>
            </w:r>
            <w:r w:rsidRPr="006B19E2">
              <w:t xml:space="preserve">  (</w:t>
            </w:r>
            <w:r>
              <w:t>чел.</w:t>
            </w:r>
            <w:r w:rsidRPr="006B19E2">
              <w:t>);</w:t>
            </w:r>
          </w:p>
          <w:p w:rsidR="00B814A1" w:rsidRPr="006B19E2" w:rsidRDefault="00B814A1" w:rsidP="00602173">
            <w:proofErr w:type="spellStart"/>
            <w:r>
              <w:t>Кзрп</w:t>
            </w:r>
            <w:proofErr w:type="gramStart"/>
            <w:r>
              <w:t>р</w:t>
            </w:r>
            <w:proofErr w:type="spellEnd"/>
            <w:r w:rsidRPr="006B19E2">
              <w:t>–</w:t>
            </w:r>
            <w:proofErr w:type="gramEnd"/>
            <w:r w:rsidRPr="006B19E2">
              <w:t xml:space="preserve"> </w:t>
            </w:r>
            <w:r>
              <w:t xml:space="preserve">общее количество зрителей за </w:t>
            </w:r>
            <w:r w:rsidR="009C14AE">
              <w:t>201</w:t>
            </w:r>
            <w:r w:rsidR="00602173">
              <w:t>3</w:t>
            </w:r>
            <w:r w:rsidRPr="006B19E2">
              <w:t xml:space="preserve"> (</w:t>
            </w:r>
            <w:r>
              <w:t>чел.</w:t>
            </w:r>
            <w:r w:rsidRPr="006B19E2">
              <w:t>)</w:t>
            </w:r>
          </w:p>
        </w:tc>
        <w:tc>
          <w:tcPr>
            <w:tcW w:w="1530" w:type="dxa"/>
            <w:tcBorders>
              <w:right w:val="single" w:sz="4" w:space="0" w:color="auto"/>
            </w:tcBorders>
            <w:vAlign w:val="center"/>
          </w:tcPr>
          <w:p w:rsidR="00B814A1" w:rsidRPr="00A46575" w:rsidRDefault="00A46575" w:rsidP="00356ADD">
            <w:pPr>
              <w:pStyle w:val="ConsPlusNormal"/>
              <w:widowControl/>
              <w:ind w:firstLine="0"/>
              <w:jc w:val="center"/>
              <w:rPr>
                <w:rFonts w:ascii="Times New Roman" w:hAnsi="Times New Roman" w:cs="Times New Roman"/>
                <w:sz w:val="24"/>
                <w:szCs w:val="24"/>
              </w:rPr>
            </w:pPr>
            <w:r w:rsidRPr="00A46575">
              <w:rPr>
                <w:rFonts w:ascii="Times New Roman" w:hAnsi="Times New Roman" w:cs="Times New Roman"/>
                <w:sz w:val="24"/>
                <w:szCs w:val="24"/>
              </w:rPr>
              <w:t>1</w:t>
            </w:r>
            <w:r w:rsidR="00602173">
              <w:rPr>
                <w:rFonts w:ascii="Times New Roman" w:hAnsi="Times New Roman" w:cs="Times New Roman"/>
                <w:sz w:val="24"/>
                <w:szCs w:val="24"/>
              </w:rPr>
              <w:t>01</w:t>
            </w:r>
          </w:p>
        </w:tc>
        <w:tc>
          <w:tcPr>
            <w:tcW w:w="1350" w:type="dxa"/>
            <w:tcBorders>
              <w:left w:val="single" w:sz="4" w:space="0" w:color="auto"/>
            </w:tcBorders>
            <w:vAlign w:val="center"/>
          </w:tcPr>
          <w:p w:rsidR="00A46575" w:rsidRPr="00A46575" w:rsidRDefault="00602173" w:rsidP="00A4657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102</w:t>
            </w:r>
          </w:p>
        </w:tc>
        <w:tc>
          <w:tcPr>
            <w:tcW w:w="1440" w:type="dxa"/>
            <w:vAlign w:val="center"/>
          </w:tcPr>
          <w:p w:rsidR="00B814A1" w:rsidRPr="00A46575" w:rsidRDefault="00602173" w:rsidP="00356A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103</w:t>
            </w:r>
          </w:p>
        </w:tc>
        <w:tc>
          <w:tcPr>
            <w:tcW w:w="1350" w:type="dxa"/>
            <w:vAlign w:val="center"/>
          </w:tcPr>
          <w:p w:rsidR="00B814A1" w:rsidRPr="00A46575" w:rsidRDefault="00602173" w:rsidP="00356A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104</w:t>
            </w:r>
          </w:p>
        </w:tc>
        <w:tc>
          <w:tcPr>
            <w:tcW w:w="2340" w:type="dxa"/>
            <w:vAlign w:val="center"/>
          </w:tcPr>
          <w:p w:rsidR="00B814A1" w:rsidRPr="006B19E2" w:rsidRDefault="00B814A1" w:rsidP="00356ADD"/>
        </w:tc>
      </w:tr>
    </w:tbl>
    <w:p w:rsidR="007B6EAB" w:rsidRPr="006B19E2" w:rsidRDefault="007B6EAB" w:rsidP="007B6EAB">
      <w:pPr>
        <w:jc w:val="right"/>
      </w:pPr>
    </w:p>
    <w:p w:rsidR="007B6EAB" w:rsidRPr="006B19E2" w:rsidRDefault="007B6EAB" w:rsidP="007B6EAB"/>
    <w:p w:rsidR="007B6EAB" w:rsidRPr="006B19E2" w:rsidRDefault="00146511" w:rsidP="007B6EAB">
      <w:r>
        <w:rPr>
          <w:b/>
        </w:rPr>
        <w:t>4</w:t>
      </w:r>
      <w:r w:rsidR="007B6EAB" w:rsidRPr="0058385D">
        <w:rPr>
          <w:b/>
        </w:rPr>
        <w:t>.2. Объем государственной услуги (в натуральных показателях</w:t>
      </w:r>
      <w:r w:rsidR="007B6EAB" w:rsidRPr="006B19E2">
        <w:t>)</w:t>
      </w:r>
    </w:p>
    <w:p w:rsidR="007B6EAB" w:rsidRPr="006B19E2" w:rsidRDefault="007B6EAB" w:rsidP="007B6EAB"/>
    <w:tbl>
      <w:tblPr>
        <w:tblW w:w="15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440"/>
        <w:gridCol w:w="1665"/>
        <w:gridCol w:w="1665"/>
        <w:gridCol w:w="1665"/>
        <w:gridCol w:w="1665"/>
        <w:gridCol w:w="3600"/>
      </w:tblGrid>
      <w:tr w:rsidR="007B6EAB" w:rsidRPr="006B19E2" w:rsidTr="00492DB6">
        <w:trPr>
          <w:cantSplit/>
          <w:trHeight w:val="360"/>
          <w:tblHeader/>
        </w:trPr>
        <w:tc>
          <w:tcPr>
            <w:tcW w:w="3420" w:type="dxa"/>
            <w:vMerge w:val="restart"/>
            <w:vAlign w:val="center"/>
          </w:tcPr>
          <w:p w:rsidR="007B6EAB" w:rsidRPr="006B19E2" w:rsidRDefault="007B6EAB" w:rsidP="00356ADD">
            <w:pPr>
              <w:jc w:val="center"/>
            </w:pPr>
            <w:r w:rsidRPr="006B19E2">
              <w:t>Наименование показателя</w:t>
            </w:r>
          </w:p>
        </w:tc>
        <w:tc>
          <w:tcPr>
            <w:tcW w:w="1440" w:type="dxa"/>
            <w:vMerge w:val="restart"/>
            <w:vAlign w:val="center"/>
          </w:tcPr>
          <w:p w:rsidR="007B6EAB" w:rsidRPr="006B19E2" w:rsidRDefault="007B6EAB" w:rsidP="00356ADD">
            <w:pPr>
              <w:jc w:val="center"/>
            </w:pPr>
            <w:r w:rsidRPr="006B19E2">
              <w:t>Единица измерения</w:t>
            </w:r>
          </w:p>
        </w:tc>
        <w:tc>
          <w:tcPr>
            <w:tcW w:w="6660" w:type="dxa"/>
            <w:gridSpan w:val="4"/>
            <w:vAlign w:val="center"/>
          </w:tcPr>
          <w:p w:rsidR="007B6EAB" w:rsidRPr="006B19E2" w:rsidRDefault="007B6EAB" w:rsidP="00356ADD">
            <w:pPr>
              <w:jc w:val="center"/>
            </w:pPr>
            <w:r w:rsidRPr="006B19E2">
              <w:t>Значение показателей объема государственной услуги</w:t>
            </w:r>
          </w:p>
        </w:tc>
        <w:tc>
          <w:tcPr>
            <w:tcW w:w="3600" w:type="dxa"/>
            <w:vMerge w:val="restart"/>
            <w:vAlign w:val="center"/>
          </w:tcPr>
          <w:p w:rsidR="007B6EAB" w:rsidRPr="006B19E2" w:rsidRDefault="007B6EAB" w:rsidP="00356ADD">
            <w:pPr>
              <w:jc w:val="center"/>
            </w:pPr>
            <w:r w:rsidRPr="006B19E2">
              <w:t>Источник информации о значении показателя</w:t>
            </w:r>
          </w:p>
        </w:tc>
      </w:tr>
      <w:tr w:rsidR="00492DB6" w:rsidRPr="006B19E2" w:rsidTr="00492DB6">
        <w:trPr>
          <w:cantSplit/>
          <w:trHeight w:val="600"/>
          <w:tblHeader/>
        </w:trPr>
        <w:tc>
          <w:tcPr>
            <w:tcW w:w="3420" w:type="dxa"/>
            <w:vMerge/>
            <w:vAlign w:val="center"/>
          </w:tcPr>
          <w:p w:rsidR="00492DB6" w:rsidRPr="006B19E2" w:rsidRDefault="00492DB6" w:rsidP="00356ADD">
            <w:pPr>
              <w:jc w:val="center"/>
              <w:rPr>
                <w:b/>
              </w:rPr>
            </w:pPr>
          </w:p>
        </w:tc>
        <w:tc>
          <w:tcPr>
            <w:tcW w:w="1440" w:type="dxa"/>
            <w:vMerge/>
            <w:vAlign w:val="center"/>
          </w:tcPr>
          <w:p w:rsidR="00492DB6" w:rsidRPr="006B19E2" w:rsidRDefault="00492DB6" w:rsidP="00356ADD">
            <w:pPr>
              <w:jc w:val="center"/>
              <w:rPr>
                <w:b/>
              </w:rPr>
            </w:pPr>
          </w:p>
        </w:tc>
        <w:tc>
          <w:tcPr>
            <w:tcW w:w="1665" w:type="dxa"/>
            <w:vAlign w:val="center"/>
          </w:tcPr>
          <w:p w:rsidR="00492DB6" w:rsidRPr="006B19E2" w:rsidRDefault="00492DB6" w:rsidP="00356ADD">
            <w:pPr>
              <w:jc w:val="center"/>
            </w:pPr>
            <w:r>
              <w:t>отчетный финансовый год</w:t>
            </w:r>
          </w:p>
        </w:tc>
        <w:tc>
          <w:tcPr>
            <w:tcW w:w="1665" w:type="dxa"/>
            <w:vAlign w:val="center"/>
          </w:tcPr>
          <w:p w:rsidR="00492DB6" w:rsidRPr="006B19E2" w:rsidRDefault="00492DB6" w:rsidP="00356ADD">
            <w:pPr>
              <w:jc w:val="center"/>
            </w:pPr>
            <w:r>
              <w:t>текущий финансовый год</w:t>
            </w:r>
          </w:p>
        </w:tc>
        <w:tc>
          <w:tcPr>
            <w:tcW w:w="1665" w:type="dxa"/>
            <w:vAlign w:val="center"/>
          </w:tcPr>
          <w:p w:rsidR="00492DB6" w:rsidRPr="006B19E2" w:rsidRDefault="00492DB6" w:rsidP="00356ADD">
            <w:pPr>
              <w:jc w:val="center"/>
            </w:pPr>
            <w:r w:rsidRPr="006B19E2">
              <w:t>1-й год планового периода</w:t>
            </w:r>
          </w:p>
        </w:tc>
        <w:tc>
          <w:tcPr>
            <w:tcW w:w="1665" w:type="dxa"/>
            <w:vAlign w:val="center"/>
          </w:tcPr>
          <w:p w:rsidR="00492DB6" w:rsidRPr="006B19E2" w:rsidRDefault="00492DB6" w:rsidP="00356ADD">
            <w:pPr>
              <w:jc w:val="center"/>
            </w:pPr>
            <w:r w:rsidRPr="006B19E2">
              <w:t xml:space="preserve">2-й год </w:t>
            </w:r>
            <w:r w:rsidRPr="006B19E2">
              <w:br/>
              <w:t>планового периода</w:t>
            </w:r>
          </w:p>
        </w:tc>
        <w:tc>
          <w:tcPr>
            <w:tcW w:w="3600" w:type="dxa"/>
            <w:vMerge/>
            <w:vAlign w:val="center"/>
          </w:tcPr>
          <w:p w:rsidR="00492DB6" w:rsidRPr="006B19E2" w:rsidRDefault="00492DB6" w:rsidP="00356ADD">
            <w:pPr>
              <w:jc w:val="center"/>
              <w:rPr>
                <w:b/>
              </w:rPr>
            </w:pPr>
          </w:p>
        </w:tc>
      </w:tr>
      <w:tr w:rsidR="00492DB6" w:rsidRPr="006B19E2" w:rsidTr="00492DB6">
        <w:trPr>
          <w:cantSplit/>
          <w:trHeight w:val="392"/>
        </w:trPr>
        <w:tc>
          <w:tcPr>
            <w:tcW w:w="3420" w:type="dxa"/>
            <w:vMerge/>
            <w:vAlign w:val="center"/>
          </w:tcPr>
          <w:p w:rsidR="00492DB6" w:rsidRPr="006B19E2" w:rsidRDefault="00492DB6" w:rsidP="00356ADD">
            <w:pPr>
              <w:jc w:val="center"/>
              <w:rPr>
                <w:b/>
              </w:rPr>
            </w:pPr>
          </w:p>
        </w:tc>
        <w:tc>
          <w:tcPr>
            <w:tcW w:w="1440" w:type="dxa"/>
            <w:vMerge/>
            <w:vAlign w:val="center"/>
          </w:tcPr>
          <w:p w:rsidR="00492DB6" w:rsidRPr="006B19E2" w:rsidRDefault="00492DB6" w:rsidP="00356ADD">
            <w:pPr>
              <w:jc w:val="center"/>
              <w:rPr>
                <w:b/>
              </w:rPr>
            </w:pPr>
          </w:p>
        </w:tc>
        <w:tc>
          <w:tcPr>
            <w:tcW w:w="1665" w:type="dxa"/>
            <w:vAlign w:val="center"/>
          </w:tcPr>
          <w:p w:rsidR="00492DB6" w:rsidRPr="006B19E2" w:rsidRDefault="00826151" w:rsidP="00492DB6">
            <w:pPr>
              <w:jc w:val="center"/>
            </w:pPr>
            <w:r>
              <w:t>201</w:t>
            </w:r>
            <w:r w:rsidR="007530E5">
              <w:t>4</w:t>
            </w:r>
          </w:p>
        </w:tc>
        <w:tc>
          <w:tcPr>
            <w:tcW w:w="1665" w:type="dxa"/>
            <w:vAlign w:val="center"/>
          </w:tcPr>
          <w:p w:rsidR="00492DB6" w:rsidRPr="006B19E2" w:rsidRDefault="00492DB6" w:rsidP="00356ADD">
            <w:pPr>
              <w:jc w:val="center"/>
            </w:pPr>
            <w:r w:rsidRPr="006B19E2">
              <w:t>201</w:t>
            </w:r>
            <w:r w:rsidR="007530E5">
              <w:t>5</w:t>
            </w:r>
          </w:p>
        </w:tc>
        <w:tc>
          <w:tcPr>
            <w:tcW w:w="1665" w:type="dxa"/>
            <w:vAlign w:val="center"/>
          </w:tcPr>
          <w:p w:rsidR="00492DB6" w:rsidRPr="006B19E2" w:rsidRDefault="00492DB6" w:rsidP="00356ADD">
            <w:pPr>
              <w:jc w:val="center"/>
            </w:pPr>
            <w:r w:rsidRPr="006B19E2">
              <w:t>201</w:t>
            </w:r>
            <w:r w:rsidR="007530E5">
              <w:t>6</w:t>
            </w:r>
          </w:p>
        </w:tc>
        <w:tc>
          <w:tcPr>
            <w:tcW w:w="1665" w:type="dxa"/>
            <w:vAlign w:val="center"/>
          </w:tcPr>
          <w:p w:rsidR="00492DB6" w:rsidRPr="006B19E2" w:rsidRDefault="00492DB6" w:rsidP="00356ADD">
            <w:pPr>
              <w:jc w:val="center"/>
            </w:pPr>
            <w:r w:rsidRPr="006B19E2">
              <w:t>201</w:t>
            </w:r>
            <w:r w:rsidR="007530E5">
              <w:t>7</w:t>
            </w:r>
          </w:p>
        </w:tc>
        <w:tc>
          <w:tcPr>
            <w:tcW w:w="3600" w:type="dxa"/>
            <w:vMerge/>
            <w:vAlign w:val="center"/>
          </w:tcPr>
          <w:p w:rsidR="00492DB6" w:rsidRPr="006B19E2" w:rsidRDefault="00492DB6" w:rsidP="00356ADD">
            <w:pPr>
              <w:jc w:val="center"/>
              <w:rPr>
                <w:b/>
              </w:rPr>
            </w:pPr>
          </w:p>
        </w:tc>
      </w:tr>
      <w:tr w:rsidR="00B814A1" w:rsidRPr="006B19E2" w:rsidTr="00492DB6">
        <w:trPr>
          <w:cantSplit/>
          <w:trHeight w:val="240"/>
        </w:trPr>
        <w:tc>
          <w:tcPr>
            <w:tcW w:w="3420" w:type="dxa"/>
          </w:tcPr>
          <w:p w:rsidR="00B814A1" w:rsidRPr="006B19E2" w:rsidRDefault="00B814A1" w:rsidP="00356ADD">
            <w:r w:rsidRPr="006B19E2">
              <w:lastRenderedPageBreak/>
              <w:t>1.</w:t>
            </w:r>
            <w:r>
              <w:t>Количество  публичных</w:t>
            </w:r>
            <w:r w:rsidRPr="006B19E2">
              <w:t xml:space="preserve"> показов художественного продукта на стационаре;</w:t>
            </w:r>
          </w:p>
        </w:tc>
        <w:tc>
          <w:tcPr>
            <w:tcW w:w="1440" w:type="dxa"/>
            <w:vAlign w:val="center"/>
          </w:tcPr>
          <w:p w:rsidR="00B814A1" w:rsidRPr="006B19E2" w:rsidRDefault="00B814A1" w:rsidP="00356ADD">
            <w:pPr>
              <w:jc w:val="center"/>
            </w:pPr>
            <w:r w:rsidRPr="006B19E2">
              <w:t>мер.</w:t>
            </w:r>
          </w:p>
        </w:tc>
        <w:tc>
          <w:tcPr>
            <w:tcW w:w="1665" w:type="dxa"/>
            <w:vAlign w:val="center"/>
          </w:tcPr>
          <w:p w:rsidR="00B814A1" w:rsidRPr="00AE64C5" w:rsidRDefault="00EE3BF7" w:rsidP="00356ADD">
            <w:pPr>
              <w:jc w:val="center"/>
              <w:rPr>
                <w:highlight w:val="yellow"/>
              </w:rPr>
            </w:pPr>
            <w:r>
              <w:t>252</w:t>
            </w:r>
          </w:p>
        </w:tc>
        <w:tc>
          <w:tcPr>
            <w:tcW w:w="1665" w:type="dxa"/>
            <w:vAlign w:val="center"/>
          </w:tcPr>
          <w:p w:rsidR="00B814A1" w:rsidRPr="006B19E2" w:rsidRDefault="00781970" w:rsidP="003C3135">
            <w:pPr>
              <w:jc w:val="center"/>
            </w:pPr>
            <w:r>
              <w:t>25</w:t>
            </w:r>
            <w:r w:rsidR="003F5AF8">
              <w:t>2</w:t>
            </w:r>
          </w:p>
        </w:tc>
        <w:tc>
          <w:tcPr>
            <w:tcW w:w="1665" w:type="dxa"/>
            <w:vAlign w:val="center"/>
          </w:tcPr>
          <w:p w:rsidR="00B814A1" w:rsidRPr="006B19E2" w:rsidRDefault="00810DFA" w:rsidP="00781970">
            <w:pPr>
              <w:jc w:val="center"/>
            </w:pPr>
            <w:r>
              <w:t>2</w:t>
            </w:r>
            <w:r w:rsidR="00781970">
              <w:t>5</w:t>
            </w:r>
            <w:r w:rsidR="003F5AF8">
              <w:t>2</w:t>
            </w:r>
          </w:p>
        </w:tc>
        <w:tc>
          <w:tcPr>
            <w:tcW w:w="1665" w:type="dxa"/>
            <w:vAlign w:val="center"/>
          </w:tcPr>
          <w:p w:rsidR="00B814A1" w:rsidRPr="006B19E2" w:rsidRDefault="00810DFA" w:rsidP="00781970">
            <w:pPr>
              <w:jc w:val="center"/>
            </w:pPr>
            <w:r>
              <w:t>2</w:t>
            </w:r>
            <w:r w:rsidR="00781970">
              <w:t>5</w:t>
            </w:r>
            <w:r w:rsidR="003F5AF8">
              <w:t>2</w:t>
            </w:r>
          </w:p>
        </w:tc>
        <w:tc>
          <w:tcPr>
            <w:tcW w:w="3600" w:type="dxa"/>
            <w:vAlign w:val="center"/>
          </w:tcPr>
          <w:p w:rsidR="00B814A1" w:rsidRPr="006B19E2" w:rsidRDefault="00B814A1" w:rsidP="00356ADD">
            <w:r w:rsidRPr="006B19E2">
              <w:t>Форма 9-НК</w:t>
            </w:r>
          </w:p>
        </w:tc>
      </w:tr>
      <w:tr w:rsidR="00B814A1" w:rsidRPr="006B19E2" w:rsidTr="00492DB6">
        <w:trPr>
          <w:cantSplit/>
          <w:trHeight w:val="240"/>
        </w:trPr>
        <w:tc>
          <w:tcPr>
            <w:tcW w:w="3420" w:type="dxa"/>
          </w:tcPr>
          <w:p w:rsidR="00B814A1" w:rsidRPr="006B19E2" w:rsidRDefault="00B814A1" w:rsidP="00356ADD">
            <w:r w:rsidRPr="006B19E2">
              <w:t>2.</w:t>
            </w:r>
            <w:r>
              <w:t>Количество публичных по</w:t>
            </w:r>
            <w:r w:rsidRPr="006B19E2">
              <w:t>казов художественного продукта на гастролях</w:t>
            </w:r>
            <w:r w:rsidR="00DE7CF4">
              <w:t xml:space="preserve"> и выездах</w:t>
            </w:r>
          </w:p>
        </w:tc>
        <w:tc>
          <w:tcPr>
            <w:tcW w:w="1440" w:type="dxa"/>
            <w:vAlign w:val="center"/>
          </w:tcPr>
          <w:p w:rsidR="00B814A1" w:rsidRPr="006B19E2" w:rsidRDefault="00B814A1" w:rsidP="00356ADD">
            <w:pPr>
              <w:jc w:val="center"/>
            </w:pPr>
            <w:r w:rsidRPr="006B19E2">
              <w:t>мер.</w:t>
            </w:r>
          </w:p>
        </w:tc>
        <w:tc>
          <w:tcPr>
            <w:tcW w:w="1665" w:type="dxa"/>
            <w:vAlign w:val="center"/>
          </w:tcPr>
          <w:p w:rsidR="00B814A1" w:rsidRPr="00AE64C5" w:rsidRDefault="0021103F" w:rsidP="00356ADD">
            <w:pPr>
              <w:jc w:val="center"/>
              <w:rPr>
                <w:highlight w:val="yellow"/>
              </w:rPr>
            </w:pPr>
            <w:r w:rsidRPr="006166F1">
              <w:t>9</w:t>
            </w:r>
            <w:r w:rsidR="00EE3BF7">
              <w:t>4</w:t>
            </w:r>
          </w:p>
        </w:tc>
        <w:tc>
          <w:tcPr>
            <w:tcW w:w="1665" w:type="dxa"/>
            <w:vAlign w:val="center"/>
          </w:tcPr>
          <w:p w:rsidR="00B814A1" w:rsidRPr="006B19E2" w:rsidRDefault="00B814A1" w:rsidP="00356ADD">
            <w:pPr>
              <w:jc w:val="center"/>
            </w:pPr>
            <w:r>
              <w:t>9</w:t>
            </w:r>
            <w:r w:rsidR="00EE3BF7">
              <w:t>5</w:t>
            </w:r>
          </w:p>
        </w:tc>
        <w:tc>
          <w:tcPr>
            <w:tcW w:w="1665" w:type="dxa"/>
            <w:vAlign w:val="center"/>
          </w:tcPr>
          <w:p w:rsidR="00B814A1" w:rsidRPr="006B19E2" w:rsidRDefault="003C3135" w:rsidP="00AF5E3F">
            <w:pPr>
              <w:jc w:val="center"/>
            </w:pPr>
            <w:r>
              <w:t>9</w:t>
            </w:r>
            <w:r w:rsidR="00EE3BF7">
              <w:t>6</w:t>
            </w:r>
          </w:p>
        </w:tc>
        <w:tc>
          <w:tcPr>
            <w:tcW w:w="1665" w:type="dxa"/>
            <w:vAlign w:val="center"/>
          </w:tcPr>
          <w:p w:rsidR="00B814A1" w:rsidRPr="006B19E2" w:rsidRDefault="00B814A1" w:rsidP="00356ADD">
            <w:pPr>
              <w:jc w:val="center"/>
            </w:pPr>
            <w:r>
              <w:t>9</w:t>
            </w:r>
            <w:r w:rsidR="00EE3BF7">
              <w:t>7</w:t>
            </w:r>
          </w:p>
        </w:tc>
        <w:tc>
          <w:tcPr>
            <w:tcW w:w="3600" w:type="dxa"/>
            <w:vAlign w:val="center"/>
          </w:tcPr>
          <w:p w:rsidR="00B814A1" w:rsidRPr="006B19E2" w:rsidRDefault="00B814A1" w:rsidP="00356ADD">
            <w:r w:rsidRPr="006B19E2">
              <w:t>Форма 9-НК</w:t>
            </w:r>
          </w:p>
        </w:tc>
      </w:tr>
      <w:tr w:rsidR="009C14AE" w:rsidRPr="006B19E2" w:rsidTr="00492DB6">
        <w:trPr>
          <w:cantSplit/>
          <w:trHeight w:val="240"/>
        </w:trPr>
        <w:tc>
          <w:tcPr>
            <w:tcW w:w="3420" w:type="dxa"/>
          </w:tcPr>
          <w:p w:rsidR="009C14AE" w:rsidRPr="006B19E2" w:rsidRDefault="009C14AE" w:rsidP="00356ADD">
            <w:r>
              <w:t xml:space="preserve">3. Количество посещений </w:t>
            </w:r>
            <w:r w:rsidR="00575A8B">
              <w:t>художественного продукта</w:t>
            </w:r>
          </w:p>
        </w:tc>
        <w:tc>
          <w:tcPr>
            <w:tcW w:w="1440" w:type="dxa"/>
            <w:vAlign w:val="center"/>
          </w:tcPr>
          <w:p w:rsidR="009C14AE" w:rsidRPr="006B19E2" w:rsidRDefault="009C14AE" w:rsidP="00356ADD">
            <w:pPr>
              <w:jc w:val="center"/>
            </w:pPr>
            <w:r>
              <w:t>чел.</w:t>
            </w:r>
          </w:p>
        </w:tc>
        <w:tc>
          <w:tcPr>
            <w:tcW w:w="1665" w:type="dxa"/>
            <w:vAlign w:val="center"/>
          </w:tcPr>
          <w:p w:rsidR="009C14AE" w:rsidRDefault="00EE3BF7" w:rsidP="00D80218">
            <w:pPr>
              <w:jc w:val="center"/>
            </w:pPr>
            <w:r>
              <w:t>38200</w:t>
            </w:r>
          </w:p>
        </w:tc>
        <w:tc>
          <w:tcPr>
            <w:tcW w:w="1665" w:type="dxa"/>
            <w:vAlign w:val="center"/>
          </w:tcPr>
          <w:p w:rsidR="009C14AE" w:rsidRDefault="00D80218" w:rsidP="00EE3BF7">
            <w:pPr>
              <w:jc w:val="center"/>
            </w:pPr>
            <w:r>
              <w:t>38</w:t>
            </w:r>
            <w:r w:rsidR="00EE3BF7">
              <w:t>5</w:t>
            </w:r>
            <w:r w:rsidR="00B4178A">
              <w:t>00</w:t>
            </w:r>
          </w:p>
        </w:tc>
        <w:tc>
          <w:tcPr>
            <w:tcW w:w="1665" w:type="dxa"/>
            <w:vAlign w:val="center"/>
          </w:tcPr>
          <w:p w:rsidR="009C14AE" w:rsidRDefault="00D80218" w:rsidP="00EE3BF7">
            <w:pPr>
              <w:jc w:val="center"/>
            </w:pPr>
            <w:r>
              <w:t>38</w:t>
            </w:r>
            <w:r w:rsidR="00EE3BF7">
              <w:t>9</w:t>
            </w:r>
            <w:r w:rsidR="00B4178A">
              <w:t>00</w:t>
            </w:r>
          </w:p>
        </w:tc>
        <w:tc>
          <w:tcPr>
            <w:tcW w:w="1665" w:type="dxa"/>
            <w:vAlign w:val="center"/>
          </w:tcPr>
          <w:p w:rsidR="009C14AE" w:rsidRDefault="00602173" w:rsidP="00356ADD">
            <w:pPr>
              <w:jc w:val="center"/>
            </w:pPr>
            <w:r>
              <w:t>39300</w:t>
            </w:r>
          </w:p>
        </w:tc>
        <w:tc>
          <w:tcPr>
            <w:tcW w:w="3600" w:type="dxa"/>
            <w:vAlign w:val="center"/>
          </w:tcPr>
          <w:p w:rsidR="009C14AE" w:rsidRPr="006B19E2" w:rsidRDefault="00B4178A" w:rsidP="00356ADD">
            <w:r w:rsidRPr="006B19E2">
              <w:t>Форма 9-НК</w:t>
            </w:r>
          </w:p>
        </w:tc>
      </w:tr>
    </w:tbl>
    <w:p w:rsidR="007B6EAB" w:rsidRPr="006B19E2" w:rsidRDefault="007B6EAB" w:rsidP="007B6EAB"/>
    <w:p w:rsidR="007B6EAB" w:rsidRPr="006B19E2" w:rsidRDefault="00146511" w:rsidP="007B6EAB">
      <w:pPr>
        <w:rPr>
          <w:b/>
        </w:rPr>
      </w:pPr>
      <w:r>
        <w:rPr>
          <w:b/>
        </w:rPr>
        <w:t>5</w:t>
      </w:r>
      <w:r w:rsidR="007B6EAB" w:rsidRPr="006B19E2">
        <w:rPr>
          <w:b/>
        </w:rPr>
        <w:t xml:space="preserve">. Порядок оказания государственной услуги </w:t>
      </w:r>
    </w:p>
    <w:p w:rsidR="007B6EAB" w:rsidRPr="006B19E2" w:rsidRDefault="00146511" w:rsidP="007B6EAB">
      <w:r>
        <w:t>5</w:t>
      </w:r>
      <w:r w:rsidR="007B6EAB" w:rsidRPr="006B19E2">
        <w:t>.1. Нормативные правовые акты, регулирующие порядок оказания государственной услуги</w:t>
      </w:r>
    </w:p>
    <w:p w:rsidR="00EB3BAC" w:rsidRPr="006B19E2" w:rsidRDefault="00EB3BAC" w:rsidP="00EB3BAC">
      <w:r>
        <w:t>-  Конституция Российской Федерации;</w:t>
      </w:r>
    </w:p>
    <w:p w:rsidR="00EB3BAC" w:rsidRDefault="00EB3BAC" w:rsidP="00EB3BAC">
      <w:r w:rsidRPr="006B19E2">
        <w:t xml:space="preserve">- </w:t>
      </w:r>
      <w:r>
        <w:t xml:space="preserve">Федеральный закон от 09.10.1992.  № 3612-1 </w:t>
      </w:r>
      <w:r w:rsidRPr="006B19E2">
        <w:t>Основы законодательства Российской Федерации о культуре</w:t>
      </w:r>
      <w:r>
        <w:t xml:space="preserve">  (с последующими изменениями)</w:t>
      </w:r>
      <w:r w:rsidRPr="006B19E2">
        <w:t>;</w:t>
      </w:r>
    </w:p>
    <w:p w:rsidR="00EB3BAC" w:rsidRPr="006B19E2" w:rsidRDefault="00EB3BAC" w:rsidP="00EB3BAC">
      <w:r>
        <w:t>- Федеральный закон от 03.11.2006  № 174-ФЗ «Об автономных учреждениях» (с последующими изменениями);</w:t>
      </w:r>
    </w:p>
    <w:p w:rsidR="00EB3BAC" w:rsidRDefault="00EB3BAC" w:rsidP="00EB3BAC">
      <w:r w:rsidRPr="006B19E2">
        <w:t>- Постановление Правительства РФ от 25</w:t>
      </w:r>
      <w:r>
        <w:t>.03.</w:t>
      </w:r>
      <w:r w:rsidRPr="006B19E2">
        <w:t>1999  № 329 «О государственной поддержке театрального искусства в Российской Федерации»</w:t>
      </w:r>
      <w:r>
        <w:t xml:space="preserve"> (с последующими изменениями);</w:t>
      </w:r>
    </w:p>
    <w:p w:rsidR="00EB3BAC" w:rsidRDefault="00EB3BAC" w:rsidP="00EB3BAC">
      <w:r w:rsidRPr="006B19E2">
        <w:t>- Постановление Правительства РФ от 26</w:t>
      </w:r>
      <w:r>
        <w:t>.06.</w:t>
      </w:r>
      <w:r w:rsidRPr="006B19E2">
        <w:t>1995  № 609 «Об утверждении Положения об основах хозяйственной деятельности и финансирования организаций культуры и искусства»</w:t>
      </w:r>
      <w:r w:rsidRPr="00715528">
        <w:t xml:space="preserve"> </w:t>
      </w:r>
      <w:r>
        <w:t>(с последующими изменениями);</w:t>
      </w:r>
    </w:p>
    <w:p w:rsidR="00EB3BAC" w:rsidRDefault="00EB3BAC" w:rsidP="00EB3BAC">
      <w:r>
        <w:t>- Закон Республики Хакасия о культуре от 28.06.2006  № 30-ЗРХ (с последующими изменениями);</w:t>
      </w:r>
    </w:p>
    <w:p w:rsidR="00EB3BAC" w:rsidRDefault="00EB3BAC" w:rsidP="00EB3BAC">
      <w:r>
        <w:t>- приказ Министерства культуры Республики Хакасия от 29.12.2008   № 31 «Об утверждении стандартов качества оказания государственных услуг в сфере культуры и искусства»;</w:t>
      </w:r>
    </w:p>
    <w:p w:rsidR="00EB3BAC" w:rsidRDefault="00EB3BAC" w:rsidP="00EB3BAC">
      <w:proofErr w:type="gramStart"/>
      <w:r>
        <w:t>- приказ Министерства культуры Республики Хакасия от 25.07.2011 № 90 «Об утверждении Ведомственного перечня государственных услуг (р</w:t>
      </w:r>
      <w:r w:rsidR="00F3277E">
        <w:t xml:space="preserve">абот), оказываемых (выполняемых </w:t>
      </w:r>
      <w:r>
        <w:t xml:space="preserve"> республиканскими государственными учреждениями, находящимися в ведении министерства культуры Республики Хакасия, в качестве основных видов деятельности»</w:t>
      </w:r>
      <w:proofErr w:type="gramEnd"/>
    </w:p>
    <w:p w:rsidR="008D4782" w:rsidRPr="006B19E2" w:rsidRDefault="008D4782" w:rsidP="00EB3BAC"/>
    <w:p w:rsidR="007B6EAB" w:rsidRPr="006B19E2" w:rsidRDefault="008D4782" w:rsidP="007B6EAB">
      <w:pPr>
        <w:rPr>
          <w:b/>
        </w:rPr>
      </w:pPr>
      <w:r>
        <w:rPr>
          <w:b/>
        </w:rPr>
        <w:t>6</w:t>
      </w:r>
      <w:r w:rsidR="007B6EAB" w:rsidRPr="006B19E2">
        <w:rPr>
          <w:b/>
        </w:rPr>
        <w:t>. Основания для досрочного прекращения исполнения государственного задания:</w:t>
      </w:r>
    </w:p>
    <w:p w:rsidR="007B6EAB" w:rsidRPr="006B19E2" w:rsidRDefault="007B6EAB" w:rsidP="007B6EAB">
      <w:pPr>
        <w:numPr>
          <w:ilvl w:val="0"/>
          <w:numId w:val="7"/>
        </w:numPr>
        <w:jc w:val="both"/>
      </w:pPr>
      <w:r w:rsidRPr="006B19E2">
        <w:t>ликвидацию учреждения;</w:t>
      </w:r>
    </w:p>
    <w:p w:rsidR="007B6EAB" w:rsidRPr="006B19E2" w:rsidRDefault="007B6EAB" w:rsidP="007B6EAB">
      <w:pPr>
        <w:numPr>
          <w:ilvl w:val="0"/>
          <w:numId w:val="7"/>
        </w:numPr>
        <w:jc w:val="both"/>
      </w:pPr>
      <w:r w:rsidRPr="006B19E2">
        <w:t>реорганизацию учреждения;</w:t>
      </w:r>
    </w:p>
    <w:p w:rsidR="007B6EAB" w:rsidRPr="006B19E2" w:rsidRDefault="007B6EAB" w:rsidP="007B6EAB">
      <w:pPr>
        <w:numPr>
          <w:ilvl w:val="0"/>
          <w:numId w:val="7"/>
        </w:numPr>
        <w:jc w:val="both"/>
      </w:pPr>
      <w:r w:rsidRPr="006B19E2">
        <w:t xml:space="preserve">перераспределение полномочий, повлекшее исключение из компетенции учреждения полномочий по оказанию государственной услуги; </w:t>
      </w:r>
    </w:p>
    <w:p w:rsidR="007B6EAB" w:rsidRPr="006B19E2" w:rsidRDefault="007B6EAB" w:rsidP="007B6EAB">
      <w:pPr>
        <w:numPr>
          <w:ilvl w:val="0"/>
          <w:numId w:val="7"/>
        </w:numPr>
        <w:jc w:val="both"/>
      </w:pPr>
      <w:r w:rsidRPr="006B19E2">
        <w:lastRenderedPageBreak/>
        <w:t>исключение государственной услуги из ведомственного перечня государственных услуг (работ);</w:t>
      </w:r>
    </w:p>
    <w:p w:rsidR="00520191" w:rsidRPr="00520191" w:rsidRDefault="007B6EAB" w:rsidP="00520191">
      <w:pPr>
        <w:numPr>
          <w:ilvl w:val="0"/>
          <w:numId w:val="7"/>
        </w:numPr>
        <w:jc w:val="both"/>
        <w:rPr>
          <w:b/>
        </w:rPr>
      </w:pPr>
      <w:r w:rsidRPr="006B19E2">
        <w:t xml:space="preserve">иные предусмотренные правовыми актами случаи, влекущие за собой невозможность оказания государственной услуги, не устранимую в краткосрочной перспективе. </w:t>
      </w:r>
    </w:p>
    <w:p w:rsidR="007B6EAB" w:rsidRPr="006B19E2" w:rsidRDefault="00146511" w:rsidP="00520191">
      <w:pPr>
        <w:jc w:val="both"/>
        <w:rPr>
          <w:b/>
        </w:rPr>
      </w:pPr>
      <w:r>
        <w:rPr>
          <w:b/>
        </w:rPr>
        <w:t>7</w:t>
      </w:r>
      <w:r w:rsidR="007B6EAB" w:rsidRPr="006B19E2">
        <w:rPr>
          <w:b/>
        </w:rPr>
        <w:t xml:space="preserve">. Предельные цены (тарифы) на оплату государственной услуги в случаях, если федеральным законом предусмотрено их оказание на платной основе </w:t>
      </w:r>
    </w:p>
    <w:p w:rsidR="007B6EAB" w:rsidRPr="006B19E2" w:rsidRDefault="00146511" w:rsidP="007B6EAB">
      <w:r>
        <w:t>7</w:t>
      </w:r>
      <w:r w:rsidR="007B6EAB" w:rsidRPr="006B19E2">
        <w:t>.1. Нормативный правовой акт, устанавливающий цены (тарифы) либо порядок их установления:</w:t>
      </w:r>
    </w:p>
    <w:p w:rsidR="007B6EAB" w:rsidRPr="006B19E2" w:rsidRDefault="007B6EAB" w:rsidP="007B6EAB">
      <w:pPr>
        <w:tabs>
          <w:tab w:val="left" w:pos="720"/>
        </w:tabs>
        <w:autoSpaceDE w:val="0"/>
        <w:autoSpaceDN w:val="0"/>
        <w:adjustRightInd w:val="0"/>
        <w:ind w:left="352" w:right="18" w:hanging="180"/>
      </w:pPr>
      <w:r w:rsidRPr="006B19E2">
        <w:t xml:space="preserve">- Ст. 52 Основ законодательства Российской Федерации о культуре </w:t>
      </w:r>
      <w:r w:rsidR="002E5978">
        <w:t>№3612-1</w:t>
      </w:r>
    </w:p>
    <w:p w:rsidR="007B6EAB" w:rsidRPr="006B19E2" w:rsidRDefault="007B6EAB" w:rsidP="007B6EAB">
      <w:pPr>
        <w:tabs>
          <w:tab w:val="left" w:pos="720"/>
        </w:tabs>
        <w:autoSpaceDE w:val="0"/>
        <w:autoSpaceDN w:val="0"/>
        <w:adjustRightInd w:val="0"/>
        <w:ind w:left="352" w:right="18" w:hanging="180"/>
      </w:pPr>
      <w:r w:rsidRPr="006B19E2">
        <w:t xml:space="preserve">- Постановление Правительства РФ от 01 декабря </w:t>
      </w:r>
      <w:smartTag w:uri="urn:schemas-microsoft-com:office:smarttags" w:element="metricconverter">
        <w:smartTagPr>
          <w:attr w:name="ProductID" w:val="2004 г"/>
        </w:smartTagPr>
        <w:r w:rsidRPr="006B19E2">
          <w:t>2004</w:t>
        </w:r>
        <w:r w:rsidRPr="006B19E2">
          <w:rPr>
            <w:lang w:val="en-US"/>
          </w:rPr>
          <w:t> </w:t>
        </w:r>
        <w:r w:rsidRPr="006B19E2">
          <w:t>г</w:t>
        </w:r>
      </w:smartTag>
      <w:r w:rsidRPr="006B19E2">
        <w:t>. № 712 «О предоставлении льгот отдельным категориям посетителей федеральных государственных организаций культуры»</w:t>
      </w:r>
    </w:p>
    <w:p w:rsidR="007B6EAB" w:rsidRPr="006B19E2" w:rsidRDefault="00146511" w:rsidP="007B6EAB">
      <w:pPr>
        <w:tabs>
          <w:tab w:val="right" w:pos="14040"/>
        </w:tabs>
        <w:rPr>
          <w:u w:val="single"/>
        </w:rPr>
      </w:pPr>
      <w:r>
        <w:t>7</w:t>
      </w:r>
      <w:r w:rsidR="007B6EAB" w:rsidRPr="006B19E2">
        <w:t>.2. Орган, устанавливающий цены (тарифы): учреждение, оказывающее государственную услугу</w:t>
      </w:r>
    </w:p>
    <w:p w:rsidR="007B6EAB" w:rsidRPr="006B19E2" w:rsidRDefault="00146511" w:rsidP="007B6EAB">
      <w:r>
        <w:t>7</w:t>
      </w:r>
      <w:r w:rsidR="007B6EAB" w:rsidRPr="006B19E2">
        <w:t>.3. Значения предельных цен (тарифов): -</w:t>
      </w:r>
      <w:r>
        <w:t xml:space="preserve"> Цены (тарифы) на театральный билет</w:t>
      </w:r>
      <w:r w:rsidR="007B6EAB" w:rsidRPr="006B19E2">
        <w:t xml:space="preserve"> </w:t>
      </w:r>
      <w:r w:rsidR="002E5978">
        <w:t>50-200 рублей</w:t>
      </w:r>
    </w:p>
    <w:p w:rsidR="007B6EAB" w:rsidRPr="006B19E2" w:rsidRDefault="007B6EAB" w:rsidP="007B6EAB"/>
    <w:p w:rsidR="007B6EAB" w:rsidRPr="006B19E2" w:rsidRDefault="007B6EAB" w:rsidP="007B6EAB">
      <w:pPr>
        <w:spacing w:line="120" w:lineRule="exact"/>
      </w:pPr>
    </w:p>
    <w:p w:rsidR="007B6EAB" w:rsidRPr="006B19E2" w:rsidRDefault="00146511" w:rsidP="007B6EAB">
      <w:pPr>
        <w:rPr>
          <w:b/>
        </w:rPr>
      </w:pPr>
      <w:r>
        <w:rPr>
          <w:b/>
        </w:rPr>
        <w:t>8</w:t>
      </w:r>
      <w:r w:rsidR="007B6EAB" w:rsidRPr="006B19E2">
        <w:rPr>
          <w:b/>
        </w:rPr>
        <w:t>. Порядок контроля за исполнением государственного задания</w:t>
      </w:r>
    </w:p>
    <w:p w:rsidR="007B6EAB" w:rsidRPr="006B19E2" w:rsidRDefault="007B6EAB" w:rsidP="007B6EAB"/>
    <w:tbl>
      <w:tblPr>
        <w:tblW w:w="149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6300"/>
        <w:gridCol w:w="5040"/>
      </w:tblGrid>
      <w:tr w:rsidR="007B6EAB" w:rsidRPr="006B19E2" w:rsidTr="00CF5E94">
        <w:trPr>
          <w:cantSplit/>
          <w:trHeight w:val="480"/>
        </w:trPr>
        <w:tc>
          <w:tcPr>
            <w:tcW w:w="3600" w:type="dxa"/>
            <w:shd w:val="clear" w:color="auto" w:fill="auto"/>
            <w:vAlign w:val="center"/>
          </w:tcPr>
          <w:p w:rsidR="007B6EAB" w:rsidRPr="006B19E2" w:rsidRDefault="007B6EAB" w:rsidP="00356ADD">
            <w:pPr>
              <w:jc w:val="center"/>
              <w:rPr>
                <w:b/>
              </w:rPr>
            </w:pPr>
            <w:r w:rsidRPr="006B19E2">
              <w:rPr>
                <w:b/>
              </w:rPr>
              <w:t>Формы контроля</w:t>
            </w:r>
          </w:p>
        </w:tc>
        <w:tc>
          <w:tcPr>
            <w:tcW w:w="6300" w:type="dxa"/>
            <w:shd w:val="clear" w:color="auto" w:fill="auto"/>
            <w:vAlign w:val="center"/>
          </w:tcPr>
          <w:p w:rsidR="007B6EAB" w:rsidRPr="006B19E2" w:rsidRDefault="007B6EAB" w:rsidP="00356ADD">
            <w:pPr>
              <w:jc w:val="center"/>
              <w:rPr>
                <w:b/>
              </w:rPr>
            </w:pPr>
            <w:r w:rsidRPr="006B19E2">
              <w:rPr>
                <w:b/>
              </w:rPr>
              <w:t>Периодичность</w:t>
            </w:r>
          </w:p>
        </w:tc>
        <w:tc>
          <w:tcPr>
            <w:tcW w:w="5040" w:type="dxa"/>
            <w:shd w:val="clear" w:color="auto" w:fill="auto"/>
            <w:vAlign w:val="center"/>
          </w:tcPr>
          <w:p w:rsidR="007B6EAB" w:rsidRPr="006B19E2" w:rsidRDefault="007B6EAB" w:rsidP="00356ADD">
            <w:pPr>
              <w:jc w:val="center"/>
              <w:rPr>
                <w:b/>
              </w:rPr>
            </w:pPr>
            <w:r w:rsidRPr="006B19E2">
              <w:rPr>
                <w:b/>
              </w:rPr>
              <w:t>Федеральные органы исполнительной власти, осуществляющие контроль за оказанием услуги</w:t>
            </w:r>
          </w:p>
        </w:tc>
      </w:tr>
      <w:tr w:rsidR="00DA7FA0" w:rsidRPr="006B19E2" w:rsidTr="00CF5E94">
        <w:trPr>
          <w:cantSplit/>
          <w:trHeight w:val="240"/>
        </w:trPr>
        <w:tc>
          <w:tcPr>
            <w:tcW w:w="3600" w:type="dxa"/>
            <w:shd w:val="clear" w:color="auto" w:fill="auto"/>
          </w:tcPr>
          <w:p w:rsidR="00DA7FA0" w:rsidRPr="006B19E2" w:rsidRDefault="00DA7FA0" w:rsidP="00356ADD">
            <w:r>
              <w:t xml:space="preserve">Плановые проверки </w:t>
            </w:r>
          </w:p>
        </w:tc>
        <w:tc>
          <w:tcPr>
            <w:tcW w:w="6300" w:type="dxa"/>
            <w:shd w:val="clear" w:color="auto" w:fill="auto"/>
          </w:tcPr>
          <w:p w:rsidR="00DA7FA0" w:rsidRPr="006B19E2" w:rsidRDefault="00DA7FA0" w:rsidP="00256112">
            <w:r w:rsidRPr="006B19E2">
              <w:t>- не реже чем 1 раз в год;</w:t>
            </w:r>
          </w:p>
          <w:p w:rsidR="00DA7FA0" w:rsidRPr="006B19E2" w:rsidRDefault="00DA7FA0" w:rsidP="00356ADD"/>
        </w:tc>
        <w:tc>
          <w:tcPr>
            <w:tcW w:w="5040" w:type="dxa"/>
            <w:shd w:val="clear" w:color="auto" w:fill="auto"/>
          </w:tcPr>
          <w:p w:rsidR="00DA7FA0" w:rsidRPr="006B19E2" w:rsidRDefault="00DA7FA0" w:rsidP="00356ADD">
            <w:r w:rsidRPr="006B19E2">
              <w:t>Мин</w:t>
            </w:r>
            <w:r w:rsidR="00F544B8">
              <w:t xml:space="preserve">истерство </w:t>
            </w:r>
            <w:r w:rsidRPr="006B19E2">
              <w:t>культуры Р</w:t>
            </w:r>
            <w:r>
              <w:t>еспублики Хакасия</w:t>
            </w:r>
          </w:p>
        </w:tc>
      </w:tr>
      <w:tr w:rsidR="00DA7FA0" w:rsidRPr="006B19E2" w:rsidTr="00CF5E94">
        <w:trPr>
          <w:cantSplit/>
          <w:trHeight w:val="240"/>
        </w:trPr>
        <w:tc>
          <w:tcPr>
            <w:tcW w:w="3600" w:type="dxa"/>
            <w:shd w:val="clear" w:color="auto" w:fill="auto"/>
          </w:tcPr>
          <w:p w:rsidR="00DA7FA0" w:rsidRPr="006B19E2" w:rsidRDefault="00DA7FA0" w:rsidP="00356ADD">
            <w:r>
              <w:t>Оперативный контроль</w:t>
            </w:r>
          </w:p>
        </w:tc>
        <w:tc>
          <w:tcPr>
            <w:tcW w:w="6300" w:type="dxa"/>
            <w:shd w:val="clear" w:color="auto" w:fill="auto"/>
          </w:tcPr>
          <w:p w:rsidR="00DA7FA0" w:rsidRPr="006B19E2" w:rsidRDefault="00DA7FA0" w:rsidP="00356ADD">
            <w:r w:rsidRPr="006B19E2">
              <w:t>- по мере необходимости (в случае поступлений обоснованных жалоб потребителей, требований правоохранительных органов)</w:t>
            </w:r>
          </w:p>
        </w:tc>
        <w:tc>
          <w:tcPr>
            <w:tcW w:w="5040" w:type="dxa"/>
            <w:shd w:val="clear" w:color="auto" w:fill="auto"/>
          </w:tcPr>
          <w:p w:rsidR="00DA7FA0" w:rsidRPr="006B19E2" w:rsidRDefault="00DA7FA0" w:rsidP="00356ADD">
            <w:r w:rsidRPr="006B19E2">
              <w:t>Мин</w:t>
            </w:r>
            <w:r w:rsidR="00F544B8">
              <w:t xml:space="preserve">истерство </w:t>
            </w:r>
            <w:r w:rsidRPr="006B19E2">
              <w:t>культуры Р</w:t>
            </w:r>
            <w:r>
              <w:t>еспублики Хакасия</w:t>
            </w:r>
          </w:p>
        </w:tc>
      </w:tr>
    </w:tbl>
    <w:p w:rsidR="007B6EAB" w:rsidRPr="006B19E2" w:rsidRDefault="007B6EAB" w:rsidP="007B6EAB"/>
    <w:p w:rsidR="007B6EAB" w:rsidRPr="006B19E2" w:rsidRDefault="00146511" w:rsidP="007B6EAB">
      <w:pPr>
        <w:rPr>
          <w:b/>
        </w:rPr>
      </w:pPr>
      <w:r>
        <w:rPr>
          <w:b/>
        </w:rPr>
        <w:t>9</w:t>
      </w:r>
      <w:r w:rsidR="007B6EAB" w:rsidRPr="006B19E2">
        <w:rPr>
          <w:b/>
        </w:rPr>
        <w:t>. Требования к отчетности об исполнении государственного задания</w:t>
      </w:r>
    </w:p>
    <w:p w:rsidR="007B6EAB" w:rsidRPr="006B19E2" w:rsidRDefault="00146511" w:rsidP="007B6EAB">
      <w:r>
        <w:t>9</w:t>
      </w:r>
      <w:r w:rsidR="007B6EAB" w:rsidRPr="006B19E2">
        <w:t xml:space="preserve">.1. Форма отчета об исполнении государственного задания </w:t>
      </w:r>
    </w:p>
    <w:p w:rsidR="007B6EAB" w:rsidRPr="006B19E2" w:rsidRDefault="007B6EAB" w:rsidP="007B6EAB"/>
    <w:tbl>
      <w:tblPr>
        <w:tblW w:w="148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328"/>
        <w:gridCol w:w="3105"/>
        <w:gridCol w:w="1755"/>
        <w:gridCol w:w="2295"/>
        <w:gridCol w:w="2993"/>
      </w:tblGrid>
      <w:tr w:rsidR="007B6EAB" w:rsidRPr="006B19E2" w:rsidTr="00CF5E94">
        <w:trPr>
          <w:cantSplit/>
          <w:trHeight w:val="720"/>
        </w:trPr>
        <w:tc>
          <w:tcPr>
            <w:tcW w:w="3420" w:type="dxa"/>
            <w:shd w:val="clear" w:color="auto" w:fill="auto"/>
            <w:vAlign w:val="center"/>
          </w:tcPr>
          <w:p w:rsidR="007B6EAB" w:rsidRPr="006B19E2" w:rsidRDefault="007B6EAB" w:rsidP="00356ADD">
            <w:pPr>
              <w:jc w:val="center"/>
            </w:pPr>
            <w:r w:rsidRPr="006B19E2">
              <w:t>Наименование показателя</w:t>
            </w:r>
          </w:p>
        </w:tc>
        <w:tc>
          <w:tcPr>
            <w:tcW w:w="1328" w:type="dxa"/>
            <w:shd w:val="clear" w:color="auto" w:fill="auto"/>
            <w:vAlign w:val="center"/>
          </w:tcPr>
          <w:p w:rsidR="007B6EAB" w:rsidRPr="006B19E2" w:rsidRDefault="007B6EAB" w:rsidP="00356ADD">
            <w:pPr>
              <w:jc w:val="center"/>
            </w:pPr>
            <w:r w:rsidRPr="006B19E2">
              <w:t>Единица измерения</w:t>
            </w:r>
          </w:p>
        </w:tc>
        <w:tc>
          <w:tcPr>
            <w:tcW w:w="3105" w:type="dxa"/>
            <w:shd w:val="clear" w:color="auto" w:fill="auto"/>
            <w:vAlign w:val="center"/>
          </w:tcPr>
          <w:p w:rsidR="007B6EAB" w:rsidRPr="006B19E2" w:rsidRDefault="007B6EAB" w:rsidP="00356ADD">
            <w:pPr>
              <w:jc w:val="center"/>
            </w:pPr>
            <w:r w:rsidRPr="006B19E2">
              <w:t>Значение, утвержденное</w:t>
            </w:r>
            <w:r w:rsidRPr="006B19E2">
              <w:br/>
              <w:t>в государственном задании на отчетный период</w:t>
            </w:r>
          </w:p>
        </w:tc>
        <w:tc>
          <w:tcPr>
            <w:tcW w:w="1755" w:type="dxa"/>
            <w:shd w:val="clear" w:color="auto" w:fill="auto"/>
            <w:vAlign w:val="center"/>
          </w:tcPr>
          <w:p w:rsidR="007B6EAB" w:rsidRPr="006B19E2" w:rsidRDefault="007B6EAB" w:rsidP="00356ADD">
            <w:pPr>
              <w:jc w:val="center"/>
            </w:pPr>
            <w:r w:rsidRPr="006B19E2">
              <w:t xml:space="preserve">Фактическое </w:t>
            </w:r>
            <w:r w:rsidRPr="006B19E2">
              <w:br/>
              <w:t>значение за отчетный период</w:t>
            </w:r>
          </w:p>
        </w:tc>
        <w:tc>
          <w:tcPr>
            <w:tcW w:w="2295" w:type="dxa"/>
            <w:shd w:val="clear" w:color="auto" w:fill="auto"/>
            <w:vAlign w:val="center"/>
          </w:tcPr>
          <w:p w:rsidR="007B6EAB" w:rsidRPr="006B19E2" w:rsidRDefault="007B6EAB" w:rsidP="00356ADD">
            <w:pPr>
              <w:jc w:val="center"/>
            </w:pPr>
            <w:r w:rsidRPr="006B19E2">
              <w:t>Характеристика причин отклонения от запланированных значений</w:t>
            </w:r>
          </w:p>
        </w:tc>
        <w:tc>
          <w:tcPr>
            <w:tcW w:w="2993" w:type="dxa"/>
            <w:shd w:val="clear" w:color="auto" w:fill="auto"/>
            <w:vAlign w:val="center"/>
          </w:tcPr>
          <w:p w:rsidR="007B6EAB" w:rsidRPr="006B19E2" w:rsidRDefault="007B6EAB" w:rsidP="00356ADD">
            <w:pPr>
              <w:jc w:val="center"/>
            </w:pPr>
            <w:r w:rsidRPr="006B19E2">
              <w:t>Источник информации о фактическом значении показателя</w:t>
            </w:r>
          </w:p>
        </w:tc>
      </w:tr>
      <w:tr w:rsidR="00B814A1" w:rsidRPr="006B19E2" w:rsidTr="00CF5E94">
        <w:trPr>
          <w:cantSplit/>
          <w:trHeight w:val="240"/>
        </w:trPr>
        <w:tc>
          <w:tcPr>
            <w:tcW w:w="3420" w:type="dxa"/>
            <w:shd w:val="clear" w:color="auto" w:fill="auto"/>
            <w:vAlign w:val="center"/>
          </w:tcPr>
          <w:p w:rsidR="00B814A1" w:rsidRPr="006B19E2" w:rsidRDefault="00B814A1" w:rsidP="00356ADD">
            <w:r w:rsidRPr="006B19E2">
              <w:t>1.число текущих показов художественного продукта на стационаре;</w:t>
            </w:r>
          </w:p>
        </w:tc>
        <w:tc>
          <w:tcPr>
            <w:tcW w:w="1328" w:type="dxa"/>
            <w:shd w:val="clear" w:color="auto" w:fill="auto"/>
            <w:vAlign w:val="center"/>
          </w:tcPr>
          <w:p w:rsidR="00B814A1" w:rsidRPr="006B19E2" w:rsidRDefault="00B814A1" w:rsidP="00356ADD">
            <w:pPr>
              <w:jc w:val="center"/>
            </w:pPr>
            <w:r w:rsidRPr="006B19E2">
              <w:t>мер.</w:t>
            </w:r>
          </w:p>
        </w:tc>
        <w:tc>
          <w:tcPr>
            <w:tcW w:w="3105" w:type="dxa"/>
            <w:shd w:val="clear" w:color="auto" w:fill="auto"/>
          </w:tcPr>
          <w:p w:rsidR="00B814A1" w:rsidRDefault="00B814A1" w:rsidP="00190C82">
            <w:pPr>
              <w:jc w:val="center"/>
            </w:pPr>
          </w:p>
          <w:p w:rsidR="00B814A1" w:rsidRDefault="00B814A1" w:rsidP="00190C82">
            <w:pPr>
              <w:jc w:val="center"/>
            </w:pPr>
          </w:p>
          <w:p w:rsidR="00B814A1" w:rsidRPr="006B19E2" w:rsidRDefault="00B814A1" w:rsidP="00356ADD"/>
        </w:tc>
        <w:tc>
          <w:tcPr>
            <w:tcW w:w="1755" w:type="dxa"/>
            <w:shd w:val="clear" w:color="auto" w:fill="auto"/>
          </w:tcPr>
          <w:p w:rsidR="00B814A1" w:rsidRPr="006B19E2" w:rsidRDefault="00B814A1" w:rsidP="00356ADD"/>
        </w:tc>
        <w:tc>
          <w:tcPr>
            <w:tcW w:w="2295" w:type="dxa"/>
            <w:shd w:val="clear" w:color="auto" w:fill="auto"/>
          </w:tcPr>
          <w:p w:rsidR="00B814A1" w:rsidRPr="006B19E2" w:rsidRDefault="00B814A1" w:rsidP="00356ADD"/>
        </w:tc>
        <w:tc>
          <w:tcPr>
            <w:tcW w:w="2993" w:type="dxa"/>
            <w:shd w:val="clear" w:color="auto" w:fill="auto"/>
            <w:vAlign w:val="center"/>
          </w:tcPr>
          <w:p w:rsidR="00B814A1" w:rsidRPr="006B19E2" w:rsidRDefault="00B814A1" w:rsidP="00356ADD">
            <w:r w:rsidRPr="006B19E2">
              <w:t>Форма 9-НК</w:t>
            </w:r>
          </w:p>
        </w:tc>
      </w:tr>
      <w:tr w:rsidR="00B814A1" w:rsidRPr="006B19E2" w:rsidTr="00CF5E94">
        <w:trPr>
          <w:cantSplit/>
          <w:trHeight w:val="240"/>
        </w:trPr>
        <w:tc>
          <w:tcPr>
            <w:tcW w:w="3420" w:type="dxa"/>
            <w:shd w:val="clear" w:color="auto" w:fill="auto"/>
            <w:vAlign w:val="center"/>
          </w:tcPr>
          <w:p w:rsidR="00B814A1" w:rsidRPr="006B19E2" w:rsidRDefault="00B814A1" w:rsidP="00356ADD">
            <w:r w:rsidRPr="006B19E2">
              <w:lastRenderedPageBreak/>
              <w:t>2.число текущих показов художественного продукта на гастролях</w:t>
            </w:r>
            <w:r w:rsidR="00DE7CF4">
              <w:t xml:space="preserve"> и выездах</w:t>
            </w:r>
          </w:p>
        </w:tc>
        <w:tc>
          <w:tcPr>
            <w:tcW w:w="1328" w:type="dxa"/>
            <w:shd w:val="clear" w:color="auto" w:fill="auto"/>
            <w:vAlign w:val="center"/>
          </w:tcPr>
          <w:p w:rsidR="00B814A1" w:rsidRPr="006B19E2" w:rsidRDefault="00B814A1" w:rsidP="00356ADD">
            <w:pPr>
              <w:jc w:val="center"/>
            </w:pPr>
            <w:r w:rsidRPr="006B19E2">
              <w:t>мер.</w:t>
            </w:r>
          </w:p>
        </w:tc>
        <w:tc>
          <w:tcPr>
            <w:tcW w:w="3105" w:type="dxa"/>
            <w:shd w:val="clear" w:color="auto" w:fill="auto"/>
          </w:tcPr>
          <w:p w:rsidR="00B814A1" w:rsidRDefault="00B814A1" w:rsidP="00190C82">
            <w:pPr>
              <w:jc w:val="center"/>
            </w:pPr>
          </w:p>
          <w:p w:rsidR="00B814A1" w:rsidRDefault="00B814A1" w:rsidP="00190C82">
            <w:pPr>
              <w:jc w:val="center"/>
            </w:pPr>
          </w:p>
          <w:p w:rsidR="00B814A1" w:rsidRPr="006B19E2" w:rsidRDefault="00B814A1" w:rsidP="00356ADD"/>
        </w:tc>
        <w:tc>
          <w:tcPr>
            <w:tcW w:w="1755" w:type="dxa"/>
            <w:shd w:val="clear" w:color="auto" w:fill="auto"/>
          </w:tcPr>
          <w:p w:rsidR="00B814A1" w:rsidRPr="006B19E2" w:rsidRDefault="00B814A1" w:rsidP="00356ADD"/>
        </w:tc>
        <w:tc>
          <w:tcPr>
            <w:tcW w:w="2295" w:type="dxa"/>
            <w:shd w:val="clear" w:color="auto" w:fill="auto"/>
          </w:tcPr>
          <w:p w:rsidR="00B814A1" w:rsidRPr="006B19E2" w:rsidRDefault="00B814A1" w:rsidP="00356ADD"/>
        </w:tc>
        <w:tc>
          <w:tcPr>
            <w:tcW w:w="2993" w:type="dxa"/>
            <w:shd w:val="clear" w:color="auto" w:fill="auto"/>
            <w:vAlign w:val="center"/>
          </w:tcPr>
          <w:p w:rsidR="00B814A1" w:rsidRPr="006B19E2" w:rsidRDefault="00B814A1" w:rsidP="00356ADD">
            <w:r w:rsidRPr="006B19E2">
              <w:t>Форма 9-НК</w:t>
            </w:r>
          </w:p>
        </w:tc>
      </w:tr>
      <w:tr w:rsidR="00646F29" w:rsidRPr="006B19E2" w:rsidTr="00CF5E94">
        <w:trPr>
          <w:cantSplit/>
          <w:trHeight w:val="240"/>
        </w:trPr>
        <w:tc>
          <w:tcPr>
            <w:tcW w:w="3420" w:type="dxa"/>
            <w:shd w:val="clear" w:color="auto" w:fill="auto"/>
            <w:vAlign w:val="center"/>
          </w:tcPr>
          <w:p w:rsidR="00646F29" w:rsidRPr="006B19E2" w:rsidRDefault="00646F29" w:rsidP="00356ADD">
            <w:r>
              <w:t xml:space="preserve">3. число посещений </w:t>
            </w:r>
            <w:r w:rsidRPr="006B19E2">
              <w:t>художественного продукта</w:t>
            </w:r>
          </w:p>
        </w:tc>
        <w:tc>
          <w:tcPr>
            <w:tcW w:w="1328" w:type="dxa"/>
            <w:shd w:val="clear" w:color="auto" w:fill="auto"/>
            <w:vAlign w:val="center"/>
          </w:tcPr>
          <w:p w:rsidR="00646F29" w:rsidRPr="006B19E2" w:rsidRDefault="00646F29" w:rsidP="00356ADD">
            <w:pPr>
              <w:jc w:val="center"/>
            </w:pPr>
            <w:r>
              <w:t>чел.</w:t>
            </w:r>
          </w:p>
        </w:tc>
        <w:tc>
          <w:tcPr>
            <w:tcW w:w="3105" w:type="dxa"/>
            <w:shd w:val="clear" w:color="auto" w:fill="auto"/>
          </w:tcPr>
          <w:p w:rsidR="00646F29" w:rsidRDefault="00646F29" w:rsidP="00190C82">
            <w:pPr>
              <w:jc w:val="center"/>
            </w:pPr>
          </w:p>
        </w:tc>
        <w:tc>
          <w:tcPr>
            <w:tcW w:w="1755" w:type="dxa"/>
            <w:shd w:val="clear" w:color="auto" w:fill="auto"/>
          </w:tcPr>
          <w:p w:rsidR="00646F29" w:rsidRPr="006B19E2" w:rsidRDefault="00646F29" w:rsidP="00356ADD"/>
        </w:tc>
        <w:tc>
          <w:tcPr>
            <w:tcW w:w="2295" w:type="dxa"/>
            <w:shd w:val="clear" w:color="auto" w:fill="auto"/>
          </w:tcPr>
          <w:p w:rsidR="00646F29" w:rsidRPr="006B19E2" w:rsidRDefault="00646F29" w:rsidP="00356ADD"/>
        </w:tc>
        <w:tc>
          <w:tcPr>
            <w:tcW w:w="2993" w:type="dxa"/>
            <w:shd w:val="clear" w:color="auto" w:fill="auto"/>
            <w:vAlign w:val="center"/>
          </w:tcPr>
          <w:p w:rsidR="00646F29" w:rsidRPr="006B19E2" w:rsidRDefault="00D36B89" w:rsidP="00356ADD">
            <w:r w:rsidRPr="006B19E2">
              <w:t>Форма 9-НК</w:t>
            </w:r>
          </w:p>
        </w:tc>
      </w:tr>
    </w:tbl>
    <w:p w:rsidR="007B6EAB" w:rsidRPr="006B19E2" w:rsidRDefault="007B6EAB" w:rsidP="007B6EAB"/>
    <w:p w:rsidR="00645F96" w:rsidRPr="006B19E2" w:rsidRDefault="00146511" w:rsidP="00645F96">
      <w:r>
        <w:rPr>
          <w:b/>
        </w:rPr>
        <w:t>9</w:t>
      </w:r>
      <w:r w:rsidR="007B6EAB" w:rsidRPr="006B19E2">
        <w:rPr>
          <w:b/>
        </w:rPr>
        <w:t>.2. Сроки представления отчетов об исполнении государственного задания:</w:t>
      </w:r>
      <w:r w:rsidR="007B6EAB" w:rsidRPr="006B19E2">
        <w:t xml:space="preserve"> </w:t>
      </w:r>
      <w:r w:rsidR="00645F96">
        <w:t>ежемесячно, не позднее 15 числа месяца, следующего за отчетным.</w:t>
      </w:r>
    </w:p>
    <w:p w:rsidR="007B6EAB" w:rsidRPr="006B19E2" w:rsidRDefault="007B6EAB" w:rsidP="007B6EAB"/>
    <w:p w:rsidR="007B6EAB" w:rsidRPr="006B19E2" w:rsidRDefault="00146511" w:rsidP="007B6EAB">
      <w:pPr>
        <w:rPr>
          <w:b/>
        </w:rPr>
      </w:pPr>
      <w:r>
        <w:rPr>
          <w:b/>
        </w:rPr>
        <w:t>9</w:t>
      </w:r>
      <w:r w:rsidR="007B6EAB" w:rsidRPr="006B19E2">
        <w:rPr>
          <w:b/>
        </w:rPr>
        <w:t xml:space="preserve">.3. Иные требования к отчетности об исполнении государственного задания </w:t>
      </w:r>
    </w:p>
    <w:p w:rsidR="007B6EAB" w:rsidRPr="006B19E2" w:rsidRDefault="007B6EAB" w:rsidP="007B6EAB">
      <w:pPr>
        <w:numPr>
          <w:ilvl w:val="0"/>
          <w:numId w:val="9"/>
        </w:numPr>
      </w:pPr>
      <w:r w:rsidRPr="006B19E2">
        <w:t>Предоставление пояснительной записки с прогнозом достижения годовых значений показателей качества и объема оказания государственной услуги;</w:t>
      </w:r>
    </w:p>
    <w:p w:rsidR="007B6EAB" w:rsidRDefault="007B6EAB" w:rsidP="007B6EAB">
      <w:pPr>
        <w:numPr>
          <w:ilvl w:val="0"/>
          <w:numId w:val="9"/>
        </w:numPr>
      </w:pPr>
      <w:r w:rsidRPr="006B19E2">
        <w:t>Предоставление детальной информацию о состоянии кредиторской задолженности, в том числе просроченной</w:t>
      </w:r>
      <w:r w:rsidR="0058385D">
        <w:t>.</w:t>
      </w:r>
    </w:p>
    <w:p w:rsidR="00575A8B" w:rsidRPr="006B19E2" w:rsidRDefault="00575A8B" w:rsidP="00575A8B"/>
    <w:p w:rsidR="007B6EAB" w:rsidRDefault="00146511" w:rsidP="007B6EAB">
      <w:pPr>
        <w:tabs>
          <w:tab w:val="right" w:pos="14040"/>
        </w:tabs>
        <w:rPr>
          <w:b/>
        </w:rPr>
      </w:pPr>
      <w:r w:rsidRPr="00575A8B">
        <w:rPr>
          <w:b/>
        </w:rPr>
        <w:t>10. Иная информация, необходимая для исполнения (контроля за исполнением) государственного задания</w:t>
      </w:r>
    </w:p>
    <w:p w:rsidR="00575A8B" w:rsidRPr="006B19E2" w:rsidRDefault="00575A8B" w:rsidP="00575A8B">
      <w:pPr>
        <w:numPr>
          <w:ilvl w:val="0"/>
          <w:numId w:val="9"/>
        </w:numPr>
      </w:pPr>
      <w:r>
        <w:rPr>
          <w:b/>
        </w:rPr>
        <w:t xml:space="preserve">  </w:t>
      </w:r>
    </w:p>
    <w:p w:rsidR="00146511" w:rsidRDefault="00146511" w:rsidP="007B6EAB">
      <w:pPr>
        <w:tabs>
          <w:tab w:val="right" w:pos="14040"/>
        </w:tabs>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575A8B" w:rsidRDefault="00575A8B" w:rsidP="00146511">
      <w:pPr>
        <w:tabs>
          <w:tab w:val="right" w:pos="14040"/>
        </w:tabs>
        <w:jc w:val="center"/>
        <w:rPr>
          <w:b/>
        </w:rPr>
      </w:pPr>
    </w:p>
    <w:p w:rsidR="00146511" w:rsidRPr="00C11C7E" w:rsidRDefault="00C11C7E" w:rsidP="00146511">
      <w:pPr>
        <w:tabs>
          <w:tab w:val="right" w:pos="14040"/>
        </w:tabs>
        <w:jc w:val="center"/>
        <w:rPr>
          <w:b/>
        </w:rPr>
      </w:pPr>
      <w:r w:rsidRPr="00C11C7E">
        <w:rPr>
          <w:b/>
        </w:rPr>
        <w:lastRenderedPageBreak/>
        <w:t>ЧАСТЬ 2</w:t>
      </w:r>
    </w:p>
    <w:p w:rsidR="00146511" w:rsidRDefault="00146511" w:rsidP="00146511">
      <w:pPr>
        <w:tabs>
          <w:tab w:val="right" w:pos="14040"/>
        </w:tabs>
        <w:jc w:val="center"/>
      </w:pPr>
    </w:p>
    <w:p w:rsidR="00146511" w:rsidRPr="00C11C7E" w:rsidRDefault="00C11C7E" w:rsidP="00146511">
      <w:pPr>
        <w:tabs>
          <w:tab w:val="right" w:pos="14040"/>
        </w:tabs>
        <w:jc w:val="center"/>
        <w:rPr>
          <w:b/>
        </w:rPr>
      </w:pPr>
      <w:r>
        <w:rPr>
          <w:b/>
        </w:rPr>
        <w:t>РАЗДЕЛ</w:t>
      </w:r>
      <w:r w:rsidR="00146511" w:rsidRPr="00C11C7E">
        <w:rPr>
          <w:b/>
        </w:rPr>
        <w:t xml:space="preserve"> 1</w:t>
      </w:r>
    </w:p>
    <w:p w:rsidR="007B6EAB" w:rsidRPr="006B19E2" w:rsidRDefault="007B6EAB" w:rsidP="007B6EAB"/>
    <w:p w:rsidR="00BE1696" w:rsidRPr="006B19E2" w:rsidRDefault="00BE1696" w:rsidP="00BE1696">
      <w:pPr>
        <w:tabs>
          <w:tab w:val="right" w:pos="14040"/>
        </w:tabs>
        <w:jc w:val="both"/>
      </w:pPr>
      <w:r w:rsidRPr="006B19E2">
        <w:rPr>
          <w:b/>
        </w:rPr>
        <w:t xml:space="preserve">1. Наименование государственной </w:t>
      </w:r>
      <w:r w:rsidR="00146511">
        <w:rPr>
          <w:b/>
        </w:rPr>
        <w:t>работы</w:t>
      </w:r>
      <w:r w:rsidRPr="006B19E2">
        <w:rPr>
          <w:b/>
        </w:rPr>
        <w:t>:</w:t>
      </w:r>
      <w:r w:rsidRPr="006B19E2">
        <w:t xml:space="preserve"> </w:t>
      </w:r>
    </w:p>
    <w:p w:rsidR="00EA1CB4" w:rsidRPr="00B814A1" w:rsidRDefault="007B6EAB" w:rsidP="00EA1CB4">
      <w:pPr>
        <w:tabs>
          <w:tab w:val="right" w:pos="14040"/>
        </w:tabs>
        <w:jc w:val="both"/>
      </w:pPr>
      <w:r>
        <w:t>Ра</w:t>
      </w:r>
      <w:r w:rsidR="00636FD0">
        <w:t>бота по с</w:t>
      </w:r>
      <w:r w:rsidR="00EA1CB4" w:rsidRPr="006B19E2">
        <w:t>оздани</w:t>
      </w:r>
      <w:r w:rsidR="00636FD0">
        <w:t>ю</w:t>
      </w:r>
      <w:r w:rsidR="00EA1CB4" w:rsidRPr="006B19E2">
        <w:t xml:space="preserve"> </w:t>
      </w:r>
      <w:r w:rsidR="0002167A">
        <w:t>спектаклей</w:t>
      </w:r>
      <w:r w:rsidR="00EA1CB4" w:rsidRPr="006B19E2">
        <w:t>, концерт</w:t>
      </w:r>
      <w:r w:rsidR="00D51E11">
        <w:t>ов и концертных программ,</w:t>
      </w:r>
      <w:r w:rsidR="00EA1CB4" w:rsidRPr="006B19E2">
        <w:t xml:space="preserve">  цирковых</w:t>
      </w:r>
      <w:r w:rsidR="00D51E11">
        <w:t xml:space="preserve"> номеров и </w:t>
      </w:r>
      <w:r w:rsidR="00EA1CB4" w:rsidRPr="006B19E2">
        <w:t xml:space="preserve"> программ, </w:t>
      </w:r>
      <w:r w:rsidR="00D51E11">
        <w:t xml:space="preserve"> иных зрелищных мероприятий</w:t>
      </w:r>
    </w:p>
    <w:p w:rsidR="00BE1696" w:rsidRPr="00B814A1" w:rsidRDefault="00BE1696" w:rsidP="00EA1CB4">
      <w:pPr>
        <w:tabs>
          <w:tab w:val="right" w:pos="14040"/>
        </w:tabs>
        <w:jc w:val="both"/>
      </w:pPr>
    </w:p>
    <w:p w:rsidR="00BE1696" w:rsidRDefault="00BE1696" w:rsidP="00BE1696">
      <w:pPr>
        <w:rPr>
          <w:b/>
        </w:rPr>
      </w:pPr>
      <w:r w:rsidRPr="006B19E2">
        <w:rPr>
          <w:b/>
        </w:rPr>
        <w:t>2. </w:t>
      </w:r>
      <w:r w:rsidR="0033795A">
        <w:rPr>
          <w:b/>
        </w:rPr>
        <w:t>Характеристика работы</w:t>
      </w:r>
    </w:p>
    <w:p w:rsidR="0033795A" w:rsidRPr="006B19E2" w:rsidRDefault="0033795A" w:rsidP="00BE1696">
      <w:pPr>
        <w:rPr>
          <w:b/>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3420"/>
        <w:gridCol w:w="2880"/>
        <w:gridCol w:w="2340"/>
        <w:gridCol w:w="2520"/>
      </w:tblGrid>
      <w:tr w:rsidR="0033795A" w:rsidRPr="00165204" w:rsidTr="00520191">
        <w:tc>
          <w:tcPr>
            <w:tcW w:w="3888" w:type="dxa"/>
            <w:vMerge w:val="restart"/>
          </w:tcPr>
          <w:p w:rsidR="0033795A" w:rsidRPr="0033795A" w:rsidRDefault="0033795A" w:rsidP="00165204">
            <w:pPr>
              <w:tabs>
                <w:tab w:val="right" w:pos="14040"/>
              </w:tabs>
              <w:jc w:val="center"/>
            </w:pPr>
            <w:r>
              <w:t>Наименование работы</w:t>
            </w:r>
          </w:p>
        </w:tc>
        <w:tc>
          <w:tcPr>
            <w:tcW w:w="3420" w:type="dxa"/>
            <w:vMerge w:val="restart"/>
          </w:tcPr>
          <w:p w:rsidR="0033795A" w:rsidRPr="0033795A" w:rsidRDefault="0033795A" w:rsidP="00165204">
            <w:pPr>
              <w:tabs>
                <w:tab w:val="right" w:pos="14040"/>
              </w:tabs>
              <w:jc w:val="center"/>
            </w:pPr>
            <w:r>
              <w:t>Содержание работы</w:t>
            </w:r>
          </w:p>
        </w:tc>
        <w:tc>
          <w:tcPr>
            <w:tcW w:w="7740" w:type="dxa"/>
            <w:gridSpan w:val="3"/>
          </w:tcPr>
          <w:p w:rsidR="0033795A" w:rsidRPr="0033795A" w:rsidRDefault="0033795A" w:rsidP="00165204">
            <w:pPr>
              <w:tabs>
                <w:tab w:val="right" w:pos="14040"/>
              </w:tabs>
              <w:jc w:val="center"/>
            </w:pPr>
            <w:r>
              <w:t>Планируемый результат выполнения работы</w:t>
            </w:r>
          </w:p>
        </w:tc>
      </w:tr>
      <w:tr w:rsidR="00D75BAE" w:rsidRPr="00165204" w:rsidTr="00520191">
        <w:tc>
          <w:tcPr>
            <w:tcW w:w="3888" w:type="dxa"/>
            <w:vMerge/>
          </w:tcPr>
          <w:p w:rsidR="00D75BAE" w:rsidRPr="00165204" w:rsidRDefault="00D75BAE" w:rsidP="00165204">
            <w:pPr>
              <w:tabs>
                <w:tab w:val="right" w:pos="14040"/>
              </w:tabs>
              <w:jc w:val="center"/>
              <w:rPr>
                <w:lang w:val="en-US"/>
              </w:rPr>
            </w:pPr>
          </w:p>
        </w:tc>
        <w:tc>
          <w:tcPr>
            <w:tcW w:w="3420" w:type="dxa"/>
            <w:vMerge/>
          </w:tcPr>
          <w:p w:rsidR="00D75BAE" w:rsidRPr="00165204" w:rsidRDefault="00D75BAE" w:rsidP="00165204">
            <w:pPr>
              <w:tabs>
                <w:tab w:val="right" w:pos="14040"/>
              </w:tabs>
              <w:jc w:val="center"/>
              <w:rPr>
                <w:lang w:val="en-US"/>
              </w:rPr>
            </w:pPr>
          </w:p>
        </w:tc>
        <w:tc>
          <w:tcPr>
            <w:tcW w:w="2880" w:type="dxa"/>
          </w:tcPr>
          <w:p w:rsidR="00D75BAE" w:rsidRPr="0033795A" w:rsidRDefault="00D75BAE" w:rsidP="00165204">
            <w:pPr>
              <w:tabs>
                <w:tab w:val="right" w:pos="14040"/>
              </w:tabs>
              <w:jc w:val="center"/>
            </w:pPr>
            <w:r>
              <w:t>Текущий год</w:t>
            </w:r>
          </w:p>
        </w:tc>
        <w:tc>
          <w:tcPr>
            <w:tcW w:w="2340" w:type="dxa"/>
          </w:tcPr>
          <w:p w:rsidR="00D75BAE" w:rsidRPr="0033795A" w:rsidRDefault="00D75BAE" w:rsidP="00165204">
            <w:pPr>
              <w:tabs>
                <w:tab w:val="right" w:pos="14040"/>
              </w:tabs>
              <w:jc w:val="center"/>
            </w:pPr>
            <w:r>
              <w:t>1 год планового периода</w:t>
            </w:r>
          </w:p>
        </w:tc>
        <w:tc>
          <w:tcPr>
            <w:tcW w:w="2520" w:type="dxa"/>
          </w:tcPr>
          <w:p w:rsidR="00D75BAE" w:rsidRPr="0033795A" w:rsidRDefault="00D75BAE" w:rsidP="00165204">
            <w:pPr>
              <w:tabs>
                <w:tab w:val="right" w:pos="14040"/>
              </w:tabs>
              <w:jc w:val="center"/>
            </w:pPr>
            <w:r>
              <w:t>2 год планового периода</w:t>
            </w:r>
          </w:p>
        </w:tc>
      </w:tr>
      <w:tr w:rsidR="00D75BAE" w:rsidRPr="00C11C7E" w:rsidTr="00520191">
        <w:tc>
          <w:tcPr>
            <w:tcW w:w="3888" w:type="dxa"/>
          </w:tcPr>
          <w:p w:rsidR="00D75BAE" w:rsidRPr="0033795A" w:rsidRDefault="00D75BAE" w:rsidP="00165204">
            <w:pPr>
              <w:tabs>
                <w:tab w:val="right" w:pos="14040"/>
              </w:tabs>
            </w:pPr>
            <w:r>
              <w:t>1</w:t>
            </w:r>
            <w:r w:rsidR="00D36B89">
              <w:t xml:space="preserve">. </w:t>
            </w:r>
            <w:r>
              <w:t xml:space="preserve"> Выпуск новых постановок</w:t>
            </w:r>
          </w:p>
        </w:tc>
        <w:tc>
          <w:tcPr>
            <w:tcW w:w="3420" w:type="dxa"/>
          </w:tcPr>
          <w:p w:rsidR="00C6237B" w:rsidRDefault="00D8105B" w:rsidP="00D51E11">
            <w:pPr>
              <w:tabs>
                <w:tab w:val="right" w:pos="14040"/>
              </w:tabs>
            </w:pPr>
            <w:r>
              <w:t>1. «</w:t>
            </w:r>
            <w:r w:rsidR="00C6237B">
              <w:t>Детектор лжи</w:t>
            </w:r>
            <w:r>
              <w:t xml:space="preserve">» по пьесе </w:t>
            </w:r>
          </w:p>
          <w:p w:rsidR="00D8105B" w:rsidRDefault="00C6237B" w:rsidP="00D51E11">
            <w:pPr>
              <w:tabs>
                <w:tab w:val="right" w:pos="14040"/>
              </w:tabs>
            </w:pPr>
            <w:r>
              <w:t>В</w:t>
            </w:r>
            <w:r w:rsidR="00D8105B">
              <w:t xml:space="preserve">. </w:t>
            </w:r>
            <w:proofErr w:type="spellStart"/>
            <w:r>
              <w:t>Сигарева</w:t>
            </w:r>
            <w:proofErr w:type="spellEnd"/>
            <w:r w:rsidR="00D8105B">
              <w:t xml:space="preserve">, режиссер-постановщик Е.Ю. </w:t>
            </w:r>
            <w:proofErr w:type="spellStart"/>
            <w:r w:rsidR="00D8105B">
              <w:t>Ланцов</w:t>
            </w:r>
            <w:proofErr w:type="spellEnd"/>
            <w:r w:rsidR="00D8105B">
              <w:t>;</w:t>
            </w:r>
          </w:p>
          <w:p w:rsidR="00D8105B" w:rsidRDefault="00D8105B" w:rsidP="00D8105B">
            <w:pPr>
              <w:tabs>
                <w:tab w:val="right" w:pos="14040"/>
              </w:tabs>
            </w:pPr>
            <w:r>
              <w:t xml:space="preserve">2. </w:t>
            </w:r>
            <w:r w:rsidR="00C6237B">
              <w:t xml:space="preserve">Тематический урок </w:t>
            </w:r>
            <w:r>
              <w:t>«</w:t>
            </w:r>
            <w:r w:rsidR="00C6237B">
              <w:t>Кошкин дом</w:t>
            </w:r>
            <w:r>
              <w:t xml:space="preserve">», режиссер-постановщик </w:t>
            </w:r>
          </w:p>
          <w:p w:rsidR="00D8105B" w:rsidRDefault="00C6237B" w:rsidP="00D51E11">
            <w:pPr>
              <w:tabs>
                <w:tab w:val="right" w:pos="14040"/>
              </w:tabs>
            </w:pPr>
            <w:r>
              <w:t xml:space="preserve">Д.А. </w:t>
            </w:r>
            <w:r w:rsidR="009C05FE">
              <w:t>Чернова</w:t>
            </w:r>
            <w:r w:rsidR="00D8105B">
              <w:t>;</w:t>
            </w:r>
          </w:p>
          <w:p w:rsidR="00D8105B" w:rsidRDefault="00D8105B" w:rsidP="00D51E11">
            <w:pPr>
              <w:tabs>
                <w:tab w:val="right" w:pos="14040"/>
              </w:tabs>
            </w:pPr>
            <w:r>
              <w:t>3. «</w:t>
            </w:r>
            <w:r w:rsidR="009C05FE">
              <w:t>Шутки в глухомани</w:t>
            </w:r>
            <w:r>
              <w:t xml:space="preserve">» - </w:t>
            </w:r>
            <w:r w:rsidR="009C05FE">
              <w:t xml:space="preserve">по пьесе И. </w:t>
            </w:r>
            <w:proofErr w:type="spellStart"/>
            <w:r w:rsidR="009C05FE">
              <w:t>Муренко</w:t>
            </w:r>
            <w:proofErr w:type="spellEnd"/>
            <w:r w:rsidR="009C05FE">
              <w:t xml:space="preserve">, режиссер - </w:t>
            </w:r>
            <w:r>
              <w:t xml:space="preserve"> постановщик </w:t>
            </w:r>
            <w:r w:rsidR="009C05FE">
              <w:t>В.Б. Гордеев</w:t>
            </w:r>
            <w:r w:rsidR="00A43644">
              <w:t>;</w:t>
            </w:r>
          </w:p>
          <w:p w:rsidR="00B814A1" w:rsidRDefault="00A43644" w:rsidP="00A43644">
            <w:pPr>
              <w:tabs>
                <w:tab w:val="right" w:pos="14040"/>
              </w:tabs>
            </w:pPr>
            <w:r>
              <w:t>4</w:t>
            </w:r>
            <w:r w:rsidR="00D80218">
              <w:t xml:space="preserve">. </w:t>
            </w:r>
            <w:r w:rsidR="00D51E11">
              <w:t>«</w:t>
            </w:r>
            <w:r w:rsidR="009C05FE">
              <w:t>Спектакль по военной тематике</w:t>
            </w:r>
            <w:r w:rsidR="00B814A1">
              <w:t>»</w:t>
            </w:r>
            <w:r w:rsidR="009C05FE">
              <w:t xml:space="preserve">, режиссер – постановщик Е.Ю. </w:t>
            </w:r>
            <w:proofErr w:type="spellStart"/>
            <w:r w:rsidR="009C05FE">
              <w:t>Ланцов</w:t>
            </w:r>
            <w:proofErr w:type="spellEnd"/>
            <w:r w:rsidR="00F24B5B">
              <w:t>;</w:t>
            </w:r>
          </w:p>
          <w:p w:rsidR="00D80218" w:rsidRDefault="00A43644" w:rsidP="00D51E11">
            <w:pPr>
              <w:tabs>
                <w:tab w:val="right" w:pos="14040"/>
              </w:tabs>
            </w:pPr>
            <w:r>
              <w:t>5</w:t>
            </w:r>
            <w:r w:rsidR="00EE3DB5">
              <w:t>.</w:t>
            </w:r>
            <w:r w:rsidR="00D51E11">
              <w:t xml:space="preserve"> </w:t>
            </w:r>
            <w:r w:rsidR="00B814A1">
              <w:t>«</w:t>
            </w:r>
            <w:r w:rsidR="009C05FE">
              <w:t>Наш Гамлет</w:t>
            </w:r>
            <w:r w:rsidR="00B814A1">
              <w:t xml:space="preserve">» </w:t>
            </w:r>
            <w:r w:rsidR="00D80218">
              <w:t xml:space="preserve">по пьесе </w:t>
            </w:r>
          </w:p>
          <w:p w:rsidR="00B814A1" w:rsidRDefault="009C05FE" w:rsidP="00D51E11">
            <w:pPr>
              <w:tabs>
                <w:tab w:val="right" w:pos="14040"/>
              </w:tabs>
            </w:pPr>
            <w:r>
              <w:t>У. Шекспира</w:t>
            </w:r>
            <w:r w:rsidR="00797E3D">
              <w:t>,</w:t>
            </w:r>
            <w:r w:rsidR="00B814A1">
              <w:t xml:space="preserve"> режиссер-постановщик </w:t>
            </w:r>
            <w:r>
              <w:t>Е</w:t>
            </w:r>
            <w:r w:rsidR="00B814A1">
              <w:t>.</w:t>
            </w:r>
            <w:r>
              <w:t>Ю</w:t>
            </w:r>
            <w:r w:rsidR="00B814A1">
              <w:t xml:space="preserve">. </w:t>
            </w:r>
            <w:proofErr w:type="spellStart"/>
            <w:r>
              <w:t>Ланцов</w:t>
            </w:r>
            <w:proofErr w:type="spellEnd"/>
            <w:r w:rsidR="00F24B5B">
              <w:t>;</w:t>
            </w:r>
          </w:p>
          <w:p w:rsidR="00797E3D" w:rsidRDefault="00A43644" w:rsidP="00D51E11">
            <w:pPr>
              <w:tabs>
                <w:tab w:val="right" w:pos="14040"/>
              </w:tabs>
            </w:pPr>
            <w:r>
              <w:t>6</w:t>
            </w:r>
            <w:r w:rsidR="00B73B2F">
              <w:t>.</w:t>
            </w:r>
            <w:r w:rsidR="00BC08F5">
              <w:t xml:space="preserve"> </w:t>
            </w:r>
            <w:r w:rsidR="00B814A1">
              <w:t>«</w:t>
            </w:r>
            <w:r w:rsidR="009C05FE">
              <w:t>Доходное место</w:t>
            </w:r>
            <w:r w:rsidR="00B814A1">
              <w:t xml:space="preserve">» </w:t>
            </w:r>
            <w:r w:rsidR="00D80218">
              <w:t xml:space="preserve">по пьесе </w:t>
            </w:r>
          </w:p>
          <w:p w:rsidR="00B814A1" w:rsidRDefault="009C05FE" w:rsidP="00D51E11">
            <w:pPr>
              <w:tabs>
                <w:tab w:val="right" w:pos="14040"/>
              </w:tabs>
            </w:pPr>
            <w:r>
              <w:t>А. Островского</w:t>
            </w:r>
            <w:r w:rsidR="00715971">
              <w:t>,</w:t>
            </w:r>
            <w:r w:rsidR="00B814A1">
              <w:t xml:space="preserve"> режиссер-постановщик </w:t>
            </w:r>
            <w:r>
              <w:t>В</w:t>
            </w:r>
            <w:r w:rsidR="00B814A1">
              <w:t>.</w:t>
            </w:r>
            <w:r>
              <w:t>Б</w:t>
            </w:r>
            <w:r w:rsidR="00B814A1">
              <w:t xml:space="preserve">. </w:t>
            </w:r>
            <w:r>
              <w:t>Гордеев</w:t>
            </w:r>
            <w:r w:rsidR="00F24B5B">
              <w:t>;</w:t>
            </w:r>
          </w:p>
          <w:p w:rsidR="0050059A" w:rsidRDefault="00A43644" w:rsidP="00D51E11">
            <w:pPr>
              <w:tabs>
                <w:tab w:val="right" w:pos="14040"/>
              </w:tabs>
            </w:pPr>
            <w:r>
              <w:t>7</w:t>
            </w:r>
            <w:r w:rsidR="00867DFD">
              <w:t xml:space="preserve">. </w:t>
            </w:r>
            <w:r w:rsidR="009C05FE">
              <w:t>Новогодняя интермедия</w:t>
            </w:r>
            <w:r w:rsidR="00867DFD">
              <w:t>;</w:t>
            </w:r>
          </w:p>
          <w:p w:rsidR="00763F2E" w:rsidRPr="00797E3D" w:rsidRDefault="00A43644" w:rsidP="009C05FE">
            <w:pPr>
              <w:tabs>
                <w:tab w:val="right" w:pos="14040"/>
              </w:tabs>
            </w:pPr>
            <w:r>
              <w:t xml:space="preserve">8. </w:t>
            </w:r>
            <w:r w:rsidR="009C05FE">
              <w:t>Новогодняя сказка.</w:t>
            </w:r>
          </w:p>
        </w:tc>
        <w:tc>
          <w:tcPr>
            <w:tcW w:w="2880" w:type="dxa"/>
          </w:tcPr>
          <w:p w:rsidR="0086336E" w:rsidRDefault="00AE2059" w:rsidP="0086336E">
            <w:pPr>
              <w:tabs>
                <w:tab w:val="right" w:pos="14040"/>
              </w:tabs>
              <w:jc w:val="center"/>
              <w:rPr>
                <w:sz w:val="22"/>
                <w:szCs w:val="22"/>
              </w:rPr>
            </w:pPr>
            <w:r>
              <w:rPr>
                <w:sz w:val="22"/>
                <w:szCs w:val="22"/>
              </w:rPr>
              <w:t>8</w:t>
            </w:r>
            <w:r w:rsidR="0086336E">
              <w:rPr>
                <w:sz w:val="22"/>
                <w:szCs w:val="22"/>
              </w:rPr>
              <w:t xml:space="preserve"> спектаклей</w:t>
            </w:r>
          </w:p>
          <w:p w:rsidR="00D75BAE" w:rsidRPr="00715971" w:rsidRDefault="00861E76" w:rsidP="00165204">
            <w:pPr>
              <w:tabs>
                <w:tab w:val="right" w:pos="14040"/>
              </w:tabs>
            </w:pPr>
            <w:r>
              <w:rPr>
                <w:sz w:val="22"/>
                <w:szCs w:val="22"/>
              </w:rPr>
              <w:t>Пополнение репертуарного плана. Привлечение зрителей.</w:t>
            </w:r>
          </w:p>
        </w:tc>
        <w:tc>
          <w:tcPr>
            <w:tcW w:w="2340" w:type="dxa"/>
          </w:tcPr>
          <w:p w:rsidR="0086336E" w:rsidRDefault="00AE2059" w:rsidP="0086336E">
            <w:pPr>
              <w:tabs>
                <w:tab w:val="right" w:pos="14040"/>
              </w:tabs>
              <w:jc w:val="center"/>
              <w:rPr>
                <w:sz w:val="22"/>
                <w:szCs w:val="22"/>
              </w:rPr>
            </w:pPr>
            <w:r>
              <w:rPr>
                <w:sz w:val="22"/>
                <w:szCs w:val="22"/>
              </w:rPr>
              <w:t xml:space="preserve">8 </w:t>
            </w:r>
            <w:r w:rsidR="0086336E">
              <w:rPr>
                <w:sz w:val="22"/>
                <w:szCs w:val="22"/>
              </w:rPr>
              <w:t>спектаклей</w:t>
            </w:r>
          </w:p>
          <w:p w:rsidR="00D75BAE" w:rsidRPr="0086336E" w:rsidRDefault="00D75BAE" w:rsidP="0086336E">
            <w:pPr>
              <w:tabs>
                <w:tab w:val="right" w:pos="14040"/>
              </w:tabs>
              <w:jc w:val="center"/>
            </w:pPr>
          </w:p>
        </w:tc>
        <w:tc>
          <w:tcPr>
            <w:tcW w:w="2520" w:type="dxa"/>
          </w:tcPr>
          <w:p w:rsidR="00D75BAE" w:rsidRPr="0086336E" w:rsidRDefault="00AE2059" w:rsidP="0086336E">
            <w:pPr>
              <w:tabs>
                <w:tab w:val="right" w:pos="14040"/>
              </w:tabs>
              <w:jc w:val="center"/>
            </w:pPr>
            <w:r>
              <w:t>8</w:t>
            </w:r>
            <w:r w:rsidR="0086336E">
              <w:t xml:space="preserve"> спектаклей</w:t>
            </w:r>
          </w:p>
        </w:tc>
      </w:tr>
      <w:tr w:rsidR="00D75BAE" w:rsidRPr="00B814A1" w:rsidTr="00520191">
        <w:tc>
          <w:tcPr>
            <w:tcW w:w="3888" w:type="dxa"/>
          </w:tcPr>
          <w:p w:rsidR="00D75BAE" w:rsidRPr="0033795A" w:rsidRDefault="00D75BAE" w:rsidP="00165204">
            <w:pPr>
              <w:tabs>
                <w:tab w:val="right" w:pos="14040"/>
              </w:tabs>
            </w:pPr>
            <w:r>
              <w:t>2</w:t>
            </w:r>
            <w:r w:rsidR="00D36B89">
              <w:t xml:space="preserve">. </w:t>
            </w:r>
            <w:r>
              <w:t xml:space="preserve"> Капитальное восстановление постановок текущего репертуара</w:t>
            </w:r>
          </w:p>
        </w:tc>
        <w:tc>
          <w:tcPr>
            <w:tcW w:w="3420" w:type="dxa"/>
          </w:tcPr>
          <w:p w:rsidR="00D75BAE" w:rsidRPr="00B814A1" w:rsidRDefault="00D75BAE" w:rsidP="00165204">
            <w:pPr>
              <w:tabs>
                <w:tab w:val="right" w:pos="14040"/>
              </w:tabs>
            </w:pPr>
          </w:p>
        </w:tc>
        <w:tc>
          <w:tcPr>
            <w:tcW w:w="2880" w:type="dxa"/>
          </w:tcPr>
          <w:p w:rsidR="00D75BAE" w:rsidRPr="00B814A1" w:rsidRDefault="00D75BAE" w:rsidP="00165204">
            <w:pPr>
              <w:tabs>
                <w:tab w:val="right" w:pos="14040"/>
              </w:tabs>
            </w:pPr>
          </w:p>
        </w:tc>
        <w:tc>
          <w:tcPr>
            <w:tcW w:w="2340" w:type="dxa"/>
          </w:tcPr>
          <w:p w:rsidR="00D75BAE" w:rsidRPr="00B814A1" w:rsidRDefault="00D75BAE" w:rsidP="00165204">
            <w:pPr>
              <w:tabs>
                <w:tab w:val="right" w:pos="14040"/>
              </w:tabs>
            </w:pPr>
          </w:p>
        </w:tc>
        <w:tc>
          <w:tcPr>
            <w:tcW w:w="2520" w:type="dxa"/>
          </w:tcPr>
          <w:p w:rsidR="00D75BAE" w:rsidRPr="00B814A1" w:rsidRDefault="00D75BAE" w:rsidP="00165204">
            <w:pPr>
              <w:tabs>
                <w:tab w:val="right" w:pos="14040"/>
              </w:tabs>
            </w:pPr>
          </w:p>
        </w:tc>
      </w:tr>
    </w:tbl>
    <w:p w:rsidR="00825F30" w:rsidRDefault="00825F30" w:rsidP="00BE1696">
      <w:pPr>
        <w:tabs>
          <w:tab w:val="right" w:pos="14040"/>
        </w:tabs>
      </w:pPr>
    </w:p>
    <w:p w:rsidR="00A43644" w:rsidRPr="00B814A1" w:rsidRDefault="00A43644" w:rsidP="00BE1696">
      <w:pPr>
        <w:tabs>
          <w:tab w:val="right" w:pos="14040"/>
        </w:tabs>
      </w:pPr>
    </w:p>
    <w:p w:rsidR="00BC08F5" w:rsidRDefault="00825F30" w:rsidP="00825F30">
      <w:pPr>
        <w:rPr>
          <w:b/>
        </w:rPr>
      </w:pPr>
      <w:r w:rsidRPr="006B19E2">
        <w:rPr>
          <w:b/>
        </w:rPr>
        <w:t xml:space="preserve">3. </w:t>
      </w:r>
      <w:r w:rsidR="0033795A">
        <w:rPr>
          <w:b/>
        </w:rPr>
        <w:t>Объем средств на выполнение государственного задания на выполнение государственной работы</w:t>
      </w:r>
      <w:r w:rsidR="00080072">
        <w:rPr>
          <w:b/>
        </w:rPr>
        <w:t xml:space="preserve">, всего </w:t>
      </w:r>
    </w:p>
    <w:p w:rsidR="00A43644" w:rsidRDefault="00A43644" w:rsidP="00825F30">
      <w:pPr>
        <w:rPr>
          <w:b/>
        </w:rPr>
      </w:pPr>
    </w:p>
    <w:p w:rsidR="00EE3DB5" w:rsidRDefault="00EE3DB5" w:rsidP="00825F3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5010"/>
        <w:gridCol w:w="5010"/>
      </w:tblGrid>
      <w:tr w:rsidR="00EE3DB5" w:rsidRPr="000D1005" w:rsidTr="000D1005">
        <w:tc>
          <w:tcPr>
            <w:tcW w:w="5286" w:type="dxa"/>
          </w:tcPr>
          <w:p w:rsidR="00EE3DB5" w:rsidRPr="00D87BBC" w:rsidRDefault="00EE3DB5" w:rsidP="000D1005">
            <w:pPr>
              <w:tabs>
                <w:tab w:val="right" w:pos="14040"/>
              </w:tabs>
              <w:jc w:val="center"/>
            </w:pPr>
            <w:r w:rsidRPr="00D87BBC">
              <w:t>Очередной финансовый год</w:t>
            </w:r>
          </w:p>
        </w:tc>
        <w:tc>
          <w:tcPr>
            <w:tcW w:w="10572" w:type="dxa"/>
            <w:gridSpan w:val="2"/>
          </w:tcPr>
          <w:p w:rsidR="00EE3DB5" w:rsidRPr="00D87BBC" w:rsidRDefault="00EE3DB5" w:rsidP="000D1005">
            <w:pPr>
              <w:tabs>
                <w:tab w:val="right" w:pos="14040"/>
              </w:tabs>
              <w:jc w:val="center"/>
            </w:pPr>
            <w:r w:rsidRPr="00D87BBC">
              <w:t>Плановый период</w:t>
            </w:r>
          </w:p>
        </w:tc>
      </w:tr>
      <w:tr w:rsidR="00EE3DB5" w:rsidRPr="000D1005" w:rsidTr="000D1005">
        <w:tc>
          <w:tcPr>
            <w:tcW w:w="5286" w:type="dxa"/>
          </w:tcPr>
          <w:p w:rsidR="00EE3DB5" w:rsidRPr="00D87BBC" w:rsidRDefault="00EE3DB5" w:rsidP="00C6237B">
            <w:pPr>
              <w:tabs>
                <w:tab w:val="right" w:pos="14040"/>
              </w:tabs>
              <w:jc w:val="center"/>
            </w:pPr>
            <w:r w:rsidRPr="00D87BBC">
              <w:t>201</w:t>
            </w:r>
            <w:r w:rsidR="00C6237B">
              <w:t>5</w:t>
            </w:r>
          </w:p>
        </w:tc>
        <w:tc>
          <w:tcPr>
            <w:tcW w:w="5286" w:type="dxa"/>
          </w:tcPr>
          <w:p w:rsidR="00EE3DB5" w:rsidRPr="00D87BBC" w:rsidRDefault="00EE3DB5" w:rsidP="00C6237B">
            <w:pPr>
              <w:tabs>
                <w:tab w:val="right" w:pos="14040"/>
              </w:tabs>
              <w:jc w:val="center"/>
            </w:pPr>
            <w:r w:rsidRPr="00D87BBC">
              <w:t>201</w:t>
            </w:r>
            <w:r w:rsidR="00C6237B">
              <w:t>6</w:t>
            </w:r>
          </w:p>
        </w:tc>
        <w:tc>
          <w:tcPr>
            <w:tcW w:w="5286" w:type="dxa"/>
          </w:tcPr>
          <w:p w:rsidR="00EE3DB5" w:rsidRPr="00D87BBC" w:rsidRDefault="00EE3DB5" w:rsidP="00C6237B">
            <w:pPr>
              <w:tabs>
                <w:tab w:val="right" w:pos="14040"/>
              </w:tabs>
              <w:jc w:val="center"/>
            </w:pPr>
            <w:r w:rsidRPr="00D87BBC">
              <w:t>201</w:t>
            </w:r>
            <w:r w:rsidR="00C6237B">
              <w:t>7</w:t>
            </w:r>
          </w:p>
        </w:tc>
      </w:tr>
      <w:tr w:rsidR="00EE3DB5" w:rsidRPr="000D1005" w:rsidTr="000D1005">
        <w:tc>
          <w:tcPr>
            <w:tcW w:w="5286" w:type="dxa"/>
          </w:tcPr>
          <w:p w:rsidR="00EE3DB5" w:rsidRPr="00D87BBC" w:rsidRDefault="00960B1A" w:rsidP="00F2121E">
            <w:pPr>
              <w:tabs>
                <w:tab w:val="right" w:pos="14040"/>
              </w:tabs>
              <w:jc w:val="center"/>
            </w:pPr>
            <w:r>
              <w:t>12 063 710</w:t>
            </w:r>
          </w:p>
        </w:tc>
        <w:tc>
          <w:tcPr>
            <w:tcW w:w="5286" w:type="dxa"/>
          </w:tcPr>
          <w:p w:rsidR="00EE3DB5" w:rsidRPr="00D87BBC" w:rsidRDefault="00515694" w:rsidP="008B036C">
            <w:pPr>
              <w:tabs>
                <w:tab w:val="right" w:pos="14040"/>
              </w:tabs>
              <w:jc w:val="center"/>
            </w:pPr>
            <w:r>
              <w:t>13 023 320</w:t>
            </w:r>
          </w:p>
        </w:tc>
        <w:tc>
          <w:tcPr>
            <w:tcW w:w="5286" w:type="dxa"/>
          </w:tcPr>
          <w:p w:rsidR="00EE3DB5" w:rsidRPr="00D87BBC" w:rsidRDefault="00BD4C99" w:rsidP="008B036C">
            <w:pPr>
              <w:tabs>
                <w:tab w:val="right" w:pos="14040"/>
              </w:tabs>
              <w:jc w:val="center"/>
            </w:pPr>
            <w:r>
              <w:t>13 323 470</w:t>
            </w:r>
          </w:p>
        </w:tc>
      </w:tr>
    </w:tbl>
    <w:p w:rsidR="00EE3DB5" w:rsidRDefault="00EE3DB5" w:rsidP="00825F30">
      <w:pPr>
        <w:rPr>
          <w:b/>
        </w:rPr>
      </w:pPr>
    </w:p>
    <w:p w:rsidR="00825F30" w:rsidRPr="006B19E2" w:rsidRDefault="00080072" w:rsidP="00825F30">
      <w:pPr>
        <w:rPr>
          <w:b/>
        </w:rPr>
      </w:pPr>
      <w:r>
        <w:rPr>
          <w:b/>
        </w:rPr>
        <w:t>4</w:t>
      </w:r>
      <w:r w:rsidR="00825F30" w:rsidRPr="006B19E2">
        <w:rPr>
          <w:b/>
        </w:rPr>
        <w:t>. Основания для досрочного прекращения исполнения государственного задания:</w:t>
      </w:r>
    </w:p>
    <w:p w:rsidR="00825F30" w:rsidRPr="006B19E2" w:rsidRDefault="00825F30" w:rsidP="00825F30">
      <w:pPr>
        <w:numPr>
          <w:ilvl w:val="0"/>
          <w:numId w:val="7"/>
        </w:numPr>
        <w:jc w:val="both"/>
      </w:pPr>
      <w:r w:rsidRPr="006B19E2">
        <w:t>ликвидацию учреждения;</w:t>
      </w:r>
    </w:p>
    <w:p w:rsidR="00825F30" w:rsidRPr="006B19E2" w:rsidRDefault="00825F30" w:rsidP="00825F30">
      <w:pPr>
        <w:numPr>
          <w:ilvl w:val="0"/>
          <w:numId w:val="7"/>
        </w:numPr>
        <w:jc w:val="both"/>
      </w:pPr>
      <w:r w:rsidRPr="006B19E2">
        <w:t>реорганизацию учреждения;</w:t>
      </w:r>
    </w:p>
    <w:p w:rsidR="00825F30" w:rsidRPr="006B19E2" w:rsidRDefault="00825F30" w:rsidP="00825F30">
      <w:pPr>
        <w:numPr>
          <w:ilvl w:val="0"/>
          <w:numId w:val="7"/>
        </w:numPr>
        <w:jc w:val="both"/>
      </w:pPr>
      <w:r w:rsidRPr="006B19E2">
        <w:t xml:space="preserve">перераспределение полномочий, повлекшее исключение из компетенции учреждения полномочий по оказанию государственной услуги; </w:t>
      </w:r>
    </w:p>
    <w:p w:rsidR="00825F30" w:rsidRPr="006B19E2" w:rsidRDefault="00825F30" w:rsidP="00825F30">
      <w:pPr>
        <w:numPr>
          <w:ilvl w:val="0"/>
          <w:numId w:val="7"/>
        </w:numPr>
        <w:jc w:val="both"/>
      </w:pPr>
      <w:r w:rsidRPr="006B19E2">
        <w:t>исключение государственной услуги из ведомственного перечня государственных услуг (работ);</w:t>
      </w:r>
    </w:p>
    <w:p w:rsidR="00825F30" w:rsidRDefault="00825F30" w:rsidP="00825F30">
      <w:pPr>
        <w:numPr>
          <w:ilvl w:val="0"/>
          <w:numId w:val="7"/>
        </w:numPr>
        <w:jc w:val="both"/>
      </w:pPr>
      <w:r w:rsidRPr="006B19E2">
        <w:t xml:space="preserve">иные предусмотренные правовыми актами случаи, влекущие за собой невозможность оказания государственной услуги, не устранимую в краткосрочной перспективе. </w:t>
      </w:r>
    </w:p>
    <w:p w:rsidR="00A43644" w:rsidRPr="006B19E2" w:rsidRDefault="00A43644" w:rsidP="00A43644">
      <w:pPr>
        <w:ind w:left="360"/>
        <w:jc w:val="both"/>
      </w:pPr>
    </w:p>
    <w:p w:rsidR="00825F30" w:rsidRPr="006B19E2" w:rsidRDefault="00825F30" w:rsidP="00825F30">
      <w:pPr>
        <w:spacing w:line="120" w:lineRule="exact"/>
      </w:pPr>
    </w:p>
    <w:p w:rsidR="00825F30" w:rsidRPr="006B19E2" w:rsidRDefault="00575A8B" w:rsidP="00825F30">
      <w:pPr>
        <w:rPr>
          <w:b/>
        </w:rPr>
      </w:pPr>
      <w:r>
        <w:rPr>
          <w:b/>
        </w:rPr>
        <w:t>5</w:t>
      </w:r>
      <w:r w:rsidR="00825F30" w:rsidRPr="006B19E2">
        <w:rPr>
          <w:b/>
        </w:rPr>
        <w:t>. Порядок контроля за исполнением государственного задания</w:t>
      </w:r>
    </w:p>
    <w:p w:rsidR="00825F30" w:rsidRPr="006B19E2" w:rsidRDefault="00825F30" w:rsidP="00825F30"/>
    <w:tbl>
      <w:tblPr>
        <w:tblW w:w="145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065"/>
        <w:gridCol w:w="4800"/>
      </w:tblGrid>
      <w:tr w:rsidR="00825F30" w:rsidRPr="006B19E2" w:rsidTr="0002731F">
        <w:trPr>
          <w:cantSplit/>
          <w:trHeight w:val="480"/>
        </w:trPr>
        <w:tc>
          <w:tcPr>
            <w:tcW w:w="2700" w:type="dxa"/>
            <w:shd w:val="clear" w:color="auto" w:fill="auto"/>
            <w:vAlign w:val="center"/>
          </w:tcPr>
          <w:p w:rsidR="00825F30" w:rsidRPr="006B19E2" w:rsidRDefault="00825F30" w:rsidP="002E17AE">
            <w:pPr>
              <w:jc w:val="center"/>
              <w:rPr>
                <w:b/>
              </w:rPr>
            </w:pPr>
            <w:r w:rsidRPr="006B19E2">
              <w:rPr>
                <w:b/>
              </w:rPr>
              <w:t>Формы контроля</w:t>
            </w:r>
          </w:p>
        </w:tc>
        <w:tc>
          <w:tcPr>
            <w:tcW w:w="7065" w:type="dxa"/>
            <w:shd w:val="clear" w:color="auto" w:fill="auto"/>
            <w:vAlign w:val="center"/>
          </w:tcPr>
          <w:p w:rsidR="00825F30" w:rsidRPr="006B19E2" w:rsidRDefault="00825F30" w:rsidP="002E17AE">
            <w:pPr>
              <w:jc w:val="center"/>
              <w:rPr>
                <w:b/>
              </w:rPr>
            </w:pPr>
            <w:r w:rsidRPr="006B19E2">
              <w:rPr>
                <w:b/>
              </w:rPr>
              <w:t>Периодичность</w:t>
            </w:r>
          </w:p>
        </w:tc>
        <w:tc>
          <w:tcPr>
            <w:tcW w:w="4800" w:type="dxa"/>
            <w:shd w:val="clear" w:color="auto" w:fill="auto"/>
            <w:vAlign w:val="center"/>
          </w:tcPr>
          <w:p w:rsidR="00825F30" w:rsidRPr="006B19E2" w:rsidRDefault="00D75BAE" w:rsidP="002E17AE">
            <w:pPr>
              <w:jc w:val="center"/>
              <w:rPr>
                <w:b/>
              </w:rPr>
            </w:pPr>
            <w:r>
              <w:rPr>
                <w:b/>
              </w:rPr>
              <w:t>О</w:t>
            </w:r>
            <w:r w:rsidR="00825F30" w:rsidRPr="006B19E2">
              <w:rPr>
                <w:b/>
              </w:rPr>
              <w:t>рганы исполнительной власти, осуществляющие контроль за оказанием услуги</w:t>
            </w:r>
          </w:p>
        </w:tc>
      </w:tr>
      <w:tr w:rsidR="0002731F" w:rsidRPr="006B19E2" w:rsidTr="0002731F">
        <w:trPr>
          <w:cantSplit/>
          <w:trHeight w:val="240"/>
        </w:trPr>
        <w:tc>
          <w:tcPr>
            <w:tcW w:w="2700" w:type="dxa"/>
            <w:shd w:val="clear" w:color="auto" w:fill="auto"/>
          </w:tcPr>
          <w:p w:rsidR="0002731F" w:rsidRPr="006B19E2" w:rsidRDefault="0002731F" w:rsidP="002E17AE">
            <w:r>
              <w:t xml:space="preserve">Плановые проверки </w:t>
            </w:r>
          </w:p>
        </w:tc>
        <w:tc>
          <w:tcPr>
            <w:tcW w:w="7065" w:type="dxa"/>
            <w:shd w:val="clear" w:color="auto" w:fill="auto"/>
          </w:tcPr>
          <w:p w:rsidR="0002731F" w:rsidRPr="006B19E2" w:rsidRDefault="0002731F" w:rsidP="002951E4">
            <w:r w:rsidRPr="006B19E2">
              <w:t>- не реже чем 1 раз в год;</w:t>
            </w:r>
          </w:p>
          <w:p w:rsidR="0002731F" w:rsidRPr="006B19E2" w:rsidRDefault="0002731F" w:rsidP="002E17AE"/>
        </w:tc>
        <w:tc>
          <w:tcPr>
            <w:tcW w:w="4800" w:type="dxa"/>
            <w:shd w:val="clear" w:color="auto" w:fill="auto"/>
          </w:tcPr>
          <w:p w:rsidR="0002731F" w:rsidRPr="006B19E2" w:rsidRDefault="0002731F" w:rsidP="002E17AE">
            <w:r>
              <w:t>Министерство культуры Республики Хакасия</w:t>
            </w:r>
          </w:p>
        </w:tc>
      </w:tr>
      <w:tr w:rsidR="0002731F" w:rsidRPr="006B19E2" w:rsidTr="0002731F">
        <w:trPr>
          <w:cantSplit/>
          <w:trHeight w:val="240"/>
        </w:trPr>
        <w:tc>
          <w:tcPr>
            <w:tcW w:w="2700" w:type="dxa"/>
            <w:shd w:val="clear" w:color="auto" w:fill="auto"/>
          </w:tcPr>
          <w:p w:rsidR="0002731F" w:rsidRPr="006B19E2" w:rsidRDefault="0002731F" w:rsidP="002E17AE">
            <w:r>
              <w:t>Оперативный контроль</w:t>
            </w:r>
          </w:p>
        </w:tc>
        <w:tc>
          <w:tcPr>
            <w:tcW w:w="7065" w:type="dxa"/>
            <w:shd w:val="clear" w:color="auto" w:fill="auto"/>
          </w:tcPr>
          <w:p w:rsidR="0002731F" w:rsidRPr="006B19E2" w:rsidRDefault="0002731F" w:rsidP="002E17AE">
            <w:r w:rsidRPr="006B19E2">
              <w:t>- по мере необходимости (в случае поступлений обоснованных жалоб потребителей, требований правоохранительных органов)</w:t>
            </w:r>
          </w:p>
        </w:tc>
        <w:tc>
          <w:tcPr>
            <w:tcW w:w="4800" w:type="dxa"/>
            <w:shd w:val="clear" w:color="auto" w:fill="auto"/>
          </w:tcPr>
          <w:p w:rsidR="0002731F" w:rsidRPr="006B19E2" w:rsidRDefault="0002731F" w:rsidP="002E17AE">
            <w:r>
              <w:t>Министерство культуры Республики Хакасия</w:t>
            </w:r>
          </w:p>
        </w:tc>
      </w:tr>
    </w:tbl>
    <w:p w:rsidR="00825F30" w:rsidRPr="006B19E2" w:rsidRDefault="00825F30" w:rsidP="00825F30"/>
    <w:p w:rsidR="00F24B5B" w:rsidRDefault="00F24B5B" w:rsidP="00825F30">
      <w:pPr>
        <w:rPr>
          <w:b/>
        </w:rPr>
      </w:pPr>
    </w:p>
    <w:p w:rsidR="008A62EB" w:rsidRDefault="008A62EB" w:rsidP="00825F30">
      <w:pPr>
        <w:rPr>
          <w:b/>
        </w:rPr>
      </w:pPr>
    </w:p>
    <w:p w:rsidR="00825F30" w:rsidRPr="006B19E2" w:rsidRDefault="00575A8B" w:rsidP="00825F30">
      <w:pPr>
        <w:rPr>
          <w:b/>
        </w:rPr>
      </w:pPr>
      <w:r>
        <w:rPr>
          <w:b/>
        </w:rPr>
        <w:t>6</w:t>
      </w:r>
      <w:r w:rsidR="00825F30" w:rsidRPr="006B19E2">
        <w:rPr>
          <w:b/>
        </w:rPr>
        <w:t>. Требования к отчетности об исполнении государственного задания</w:t>
      </w:r>
    </w:p>
    <w:p w:rsidR="00575A8B" w:rsidRDefault="00575A8B" w:rsidP="00825F30"/>
    <w:p w:rsidR="00575A8B" w:rsidRDefault="00575A8B" w:rsidP="00825F30"/>
    <w:p w:rsidR="00825F30" w:rsidRPr="00D36B89" w:rsidRDefault="00575A8B" w:rsidP="00825F30">
      <w:pPr>
        <w:rPr>
          <w:b/>
        </w:rPr>
      </w:pPr>
      <w:r w:rsidRPr="00D36B89">
        <w:rPr>
          <w:b/>
        </w:rPr>
        <w:t>6</w:t>
      </w:r>
      <w:r w:rsidR="00825F30" w:rsidRPr="00D36B89">
        <w:rPr>
          <w:b/>
        </w:rPr>
        <w:t xml:space="preserve">.1. Форма отчета об исполнении государственного задания </w:t>
      </w:r>
    </w:p>
    <w:p w:rsidR="00825F30" w:rsidRPr="006B19E2" w:rsidRDefault="00825F30" w:rsidP="00825F30"/>
    <w:tbl>
      <w:tblPr>
        <w:tblW w:w="14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440"/>
        <w:gridCol w:w="2880"/>
        <w:gridCol w:w="2289"/>
        <w:gridCol w:w="2880"/>
        <w:gridCol w:w="2931"/>
      </w:tblGrid>
      <w:tr w:rsidR="00825F30" w:rsidRPr="006B19E2" w:rsidTr="002F78A5">
        <w:trPr>
          <w:cantSplit/>
          <w:trHeight w:val="720"/>
        </w:trPr>
        <w:tc>
          <w:tcPr>
            <w:tcW w:w="1980" w:type="dxa"/>
            <w:shd w:val="clear" w:color="auto" w:fill="auto"/>
            <w:vAlign w:val="center"/>
          </w:tcPr>
          <w:p w:rsidR="00825F30" w:rsidRPr="006B19E2" w:rsidRDefault="00825F30" w:rsidP="002E17AE">
            <w:pPr>
              <w:jc w:val="center"/>
            </w:pPr>
            <w:r w:rsidRPr="006B19E2">
              <w:lastRenderedPageBreak/>
              <w:t>Наименование показателя</w:t>
            </w:r>
          </w:p>
        </w:tc>
        <w:tc>
          <w:tcPr>
            <w:tcW w:w="1440" w:type="dxa"/>
            <w:shd w:val="clear" w:color="auto" w:fill="auto"/>
            <w:vAlign w:val="center"/>
          </w:tcPr>
          <w:p w:rsidR="00825F30" w:rsidRPr="006B19E2" w:rsidRDefault="00825F30" w:rsidP="002E17AE">
            <w:pPr>
              <w:jc w:val="center"/>
            </w:pPr>
            <w:r w:rsidRPr="006B19E2">
              <w:t>Единица измерения</w:t>
            </w:r>
          </w:p>
        </w:tc>
        <w:tc>
          <w:tcPr>
            <w:tcW w:w="2880" w:type="dxa"/>
            <w:shd w:val="clear" w:color="auto" w:fill="auto"/>
            <w:vAlign w:val="center"/>
          </w:tcPr>
          <w:p w:rsidR="00825F30" w:rsidRPr="006B19E2" w:rsidRDefault="00825F30" w:rsidP="002E17AE">
            <w:pPr>
              <w:jc w:val="center"/>
            </w:pPr>
            <w:r w:rsidRPr="006B19E2">
              <w:t>Значение, утвержденное</w:t>
            </w:r>
            <w:r w:rsidRPr="006B19E2">
              <w:br/>
              <w:t>в государственном задании на отчетный период</w:t>
            </w:r>
          </w:p>
        </w:tc>
        <w:tc>
          <w:tcPr>
            <w:tcW w:w="2289" w:type="dxa"/>
            <w:shd w:val="clear" w:color="auto" w:fill="auto"/>
            <w:vAlign w:val="center"/>
          </w:tcPr>
          <w:p w:rsidR="00825F30" w:rsidRPr="006B19E2" w:rsidRDefault="00825F30" w:rsidP="002E17AE">
            <w:pPr>
              <w:jc w:val="center"/>
            </w:pPr>
            <w:r w:rsidRPr="006B19E2">
              <w:t xml:space="preserve">Фактическое </w:t>
            </w:r>
            <w:r w:rsidRPr="006B19E2">
              <w:br/>
              <w:t>значение за отчетный период</w:t>
            </w:r>
          </w:p>
        </w:tc>
        <w:tc>
          <w:tcPr>
            <w:tcW w:w="2880" w:type="dxa"/>
            <w:shd w:val="clear" w:color="auto" w:fill="auto"/>
            <w:vAlign w:val="center"/>
          </w:tcPr>
          <w:p w:rsidR="00825F30" w:rsidRPr="006B19E2" w:rsidRDefault="00825F30" w:rsidP="002E17AE">
            <w:pPr>
              <w:jc w:val="center"/>
            </w:pPr>
            <w:r w:rsidRPr="006B19E2">
              <w:t>Характеристика причин отклонения от запланированных значений</w:t>
            </w:r>
          </w:p>
        </w:tc>
        <w:tc>
          <w:tcPr>
            <w:tcW w:w="2931" w:type="dxa"/>
            <w:shd w:val="clear" w:color="auto" w:fill="auto"/>
            <w:vAlign w:val="center"/>
          </w:tcPr>
          <w:p w:rsidR="00825F30" w:rsidRPr="006B19E2" w:rsidRDefault="00825F30" w:rsidP="002E17AE">
            <w:pPr>
              <w:jc w:val="center"/>
            </w:pPr>
            <w:r w:rsidRPr="006B19E2">
              <w:t>Источник информации о фактическом значении показателя</w:t>
            </w:r>
          </w:p>
        </w:tc>
      </w:tr>
      <w:tr w:rsidR="0090332D" w:rsidRPr="006B19E2" w:rsidTr="002F78A5">
        <w:trPr>
          <w:cantSplit/>
          <w:trHeight w:val="240"/>
        </w:trPr>
        <w:tc>
          <w:tcPr>
            <w:tcW w:w="1980" w:type="dxa"/>
          </w:tcPr>
          <w:p w:rsidR="0090332D" w:rsidRPr="006B19E2" w:rsidRDefault="0090332D" w:rsidP="002E17AE">
            <w:r w:rsidRPr="006B19E2">
              <w:t>Количество новых (капитально-возобновленных) постановок</w:t>
            </w:r>
          </w:p>
        </w:tc>
        <w:tc>
          <w:tcPr>
            <w:tcW w:w="1440" w:type="dxa"/>
            <w:vAlign w:val="center"/>
          </w:tcPr>
          <w:p w:rsidR="0090332D" w:rsidRPr="006B19E2" w:rsidRDefault="0090332D" w:rsidP="002E17AE">
            <w:pPr>
              <w:jc w:val="center"/>
            </w:pPr>
            <w:r w:rsidRPr="006B19E2">
              <w:t>ед.</w:t>
            </w:r>
          </w:p>
        </w:tc>
        <w:tc>
          <w:tcPr>
            <w:tcW w:w="2880" w:type="dxa"/>
            <w:vAlign w:val="center"/>
          </w:tcPr>
          <w:p w:rsidR="0090332D" w:rsidRPr="006B19E2" w:rsidRDefault="0090332D" w:rsidP="002E17AE">
            <w:pPr>
              <w:jc w:val="center"/>
            </w:pPr>
          </w:p>
        </w:tc>
        <w:tc>
          <w:tcPr>
            <w:tcW w:w="2289" w:type="dxa"/>
            <w:vAlign w:val="center"/>
          </w:tcPr>
          <w:p w:rsidR="0090332D" w:rsidRPr="006B19E2" w:rsidRDefault="0090332D" w:rsidP="002E17AE">
            <w:pPr>
              <w:jc w:val="center"/>
            </w:pPr>
          </w:p>
        </w:tc>
        <w:tc>
          <w:tcPr>
            <w:tcW w:w="2880" w:type="dxa"/>
            <w:vAlign w:val="center"/>
          </w:tcPr>
          <w:p w:rsidR="0090332D" w:rsidRPr="006B19E2" w:rsidRDefault="0090332D" w:rsidP="002E17AE">
            <w:pPr>
              <w:jc w:val="center"/>
            </w:pPr>
          </w:p>
        </w:tc>
        <w:tc>
          <w:tcPr>
            <w:tcW w:w="2931" w:type="dxa"/>
            <w:vAlign w:val="center"/>
          </w:tcPr>
          <w:p w:rsidR="0090332D" w:rsidRPr="006B19E2" w:rsidRDefault="0090332D" w:rsidP="002E17AE">
            <w:r w:rsidRPr="006B19E2">
              <w:t>Форма 9-НК</w:t>
            </w:r>
          </w:p>
        </w:tc>
      </w:tr>
    </w:tbl>
    <w:p w:rsidR="00825F30" w:rsidRPr="006B19E2" w:rsidRDefault="00825F30" w:rsidP="00825F30"/>
    <w:p w:rsidR="00825F30" w:rsidRPr="006B19E2" w:rsidRDefault="00575A8B" w:rsidP="00825F30">
      <w:r>
        <w:rPr>
          <w:b/>
        </w:rPr>
        <w:t>6</w:t>
      </w:r>
      <w:r w:rsidR="00825F30" w:rsidRPr="006B19E2">
        <w:rPr>
          <w:b/>
        </w:rPr>
        <w:t>.2. Сроки представления отчетов об исполнении государственного задания:</w:t>
      </w:r>
      <w:r w:rsidR="00825F30" w:rsidRPr="006B19E2">
        <w:t xml:space="preserve"> </w:t>
      </w:r>
      <w:r w:rsidR="00645F96" w:rsidRPr="00645F96">
        <w:t xml:space="preserve"> </w:t>
      </w:r>
      <w:r w:rsidR="00645F96">
        <w:t>ежемесячно, не позднее 15 числа месяца, следующего за отчетным.</w:t>
      </w:r>
    </w:p>
    <w:p w:rsidR="00575A8B" w:rsidRDefault="00575A8B" w:rsidP="00825F30">
      <w:pPr>
        <w:rPr>
          <w:b/>
        </w:rPr>
      </w:pPr>
    </w:p>
    <w:p w:rsidR="00825F30" w:rsidRPr="006B19E2" w:rsidRDefault="00575A8B" w:rsidP="00825F30">
      <w:pPr>
        <w:rPr>
          <w:b/>
        </w:rPr>
      </w:pPr>
      <w:r>
        <w:rPr>
          <w:b/>
        </w:rPr>
        <w:t>6</w:t>
      </w:r>
      <w:r w:rsidR="00825F30" w:rsidRPr="006B19E2">
        <w:rPr>
          <w:b/>
        </w:rPr>
        <w:t xml:space="preserve">.3. Иные требования к отчетности об исполнении государственного задания </w:t>
      </w:r>
    </w:p>
    <w:p w:rsidR="00825F30" w:rsidRPr="006B19E2" w:rsidRDefault="00825F30" w:rsidP="00825F30">
      <w:pPr>
        <w:numPr>
          <w:ilvl w:val="0"/>
          <w:numId w:val="9"/>
        </w:numPr>
      </w:pPr>
      <w:r w:rsidRPr="006B19E2">
        <w:t>Предоставление пояснительной записки с прогнозом достижения годовых значений показателей качества и объема оказания государственной услуги;</w:t>
      </w:r>
    </w:p>
    <w:p w:rsidR="00825F30" w:rsidRPr="006B19E2" w:rsidRDefault="00825F30" w:rsidP="00825F30">
      <w:pPr>
        <w:numPr>
          <w:ilvl w:val="0"/>
          <w:numId w:val="9"/>
        </w:numPr>
      </w:pPr>
      <w:r w:rsidRPr="006B19E2">
        <w:t>Предоставление детальной информацию о состоянии кредиторской задолженности, в том числе просроченной;</w:t>
      </w:r>
    </w:p>
    <w:p w:rsidR="00825F30" w:rsidRPr="006B19E2" w:rsidRDefault="00825F30" w:rsidP="00825F30">
      <w:pPr>
        <w:tabs>
          <w:tab w:val="right" w:pos="14040"/>
        </w:tabs>
      </w:pPr>
    </w:p>
    <w:p w:rsidR="00825F30" w:rsidRPr="006B19E2" w:rsidRDefault="00575A8B" w:rsidP="00825F30">
      <w:pPr>
        <w:rPr>
          <w:b/>
        </w:rPr>
      </w:pPr>
      <w:r>
        <w:rPr>
          <w:b/>
        </w:rPr>
        <w:t>7</w:t>
      </w:r>
      <w:r w:rsidR="00825F30" w:rsidRPr="006B19E2">
        <w:rPr>
          <w:b/>
        </w:rPr>
        <w:t>. Иная информация, необходимая для исполнения (контроля за исполнением) государственного задания</w:t>
      </w:r>
    </w:p>
    <w:p w:rsidR="00825F30" w:rsidRPr="006B19E2" w:rsidRDefault="00825F30" w:rsidP="00825F30">
      <w:pPr>
        <w:tabs>
          <w:tab w:val="right" w:pos="14040"/>
        </w:tabs>
        <w:ind w:left="360"/>
      </w:pPr>
      <w:r w:rsidRPr="006B19E2">
        <w:t>—</w:t>
      </w:r>
    </w:p>
    <w:p w:rsidR="008362C7" w:rsidRPr="006B19E2" w:rsidRDefault="009A3112" w:rsidP="00575A8B">
      <w:pPr>
        <w:pageBreakBefore/>
        <w:jc w:val="center"/>
        <w:rPr>
          <w:b/>
        </w:rPr>
      </w:pPr>
      <w:r w:rsidRPr="006B19E2">
        <w:rPr>
          <w:b/>
        </w:rPr>
        <w:lastRenderedPageBreak/>
        <w:t>РАЗДЕЛ</w:t>
      </w:r>
      <w:r w:rsidR="000A25F9">
        <w:rPr>
          <w:b/>
        </w:rPr>
        <w:t xml:space="preserve"> 2</w:t>
      </w:r>
    </w:p>
    <w:p w:rsidR="008362C7" w:rsidRPr="006B19E2" w:rsidRDefault="008362C7" w:rsidP="008362C7">
      <w:pPr>
        <w:spacing w:line="240" w:lineRule="exact"/>
      </w:pPr>
    </w:p>
    <w:p w:rsidR="008362C7" w:rsidRPr="006B19E2" w:rsidRDefault="008362C7" w:rsidP="008362C7">
      <w:pPr>
        <w:tabs>
          <w:tab w:val="right" w:pos="14040"/>
        </w:tabs>
        <w:jc w:val="both"/>
      </w:pPr>
      <w:r w:rsidRPr="006B19E2">
        <w:rPr>
          <w:b/>
        </w:rPr>
        <w:t xml:space="preserve">1. Наименование государственной </w:t>
      </w:r>
      <w:r w:rsidR="00492DB6">
        <w:rPr>
          <w:b/>
        </w:rPr>
        <w:t>работы</w:t>
      </w:r>
      <w:r w:rsidRPr="006B19E2">
        <w:rPr>
          <w:b/>
        </w:rPr>
        <w:t>:</w:t>
      </w:r>
      <w:r w:rsidRPr="006B19E2">
        <w:t xml:space="preserve"> </w:t>
      </w:r>
    </w:p>
    <w:p w:rsidR="008362C7" w:rsidRPr="006B19E2" w:rsidRDefault="0058153A" w:rsidP="008362C7">
      <w:r w:rsidRPr="006B19E2">
        <w:t>Проведение фестивалей, смотров, конкурсов, иных программных мероприятий силами учреждения</w:t>
      </w:r>
    </w:p>
    <w:p w:rsidR="0058153A" w:rsidRPr="006B19E2" w:rsidRDefault="0058153A" w:rsidP="008362C7">
      <w:pPr>
        <w:rPr>
          <w:b/>
        </w:rPr>
      </w:pPr>
    </w:p>
    <w:p w:rsidR="00FE743E" w:rsidRDefault="00FE743E" w:rsidP="00FE743E">
      <w:pPr>
        <w:rPr>
          <w:b/>
        </w:rPr>
      </w:pPr>
      <w:r w:rsidRPr="006B19E2">
        <w:rPr>
          <w:b/>
        </w:rPr>
        <w:t>2. </w:t>
      </w:r>
      <w:r>
        <w:rPr>
          <w:b/>
        </w:rPr>
        <w:t>Характеристика работы</w:t>
      </w:r>
    </w:p>
    <w:p w:rsidR="00FE743E" w:rsidRPr="006B19E2" w:rsidRDefault="00FE743E" w:rsidP="00FE743E">
      <w:pPr>
        <w:rPr>
          <w:b/>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034"/>
        <w:gridCol w:w="2880"/>
        <w:gridCol w:w="1953"/>
        <w:gridCol w:w="1954"/>
      </w:tblGrid>
      <w:tr w:rsidR="00FE743E" w:rsidRPr="00165204" w:rsidTr="00C90996">
        <w:tc>
          <w:tcPr>
            <w:tcW w:w="4248" w:type="dxa"/>
            <w:vMerge w:val="restart"/>
          </w:tcPr>
          <w:p w:rsidR="00FE743E" w:rsidRPr="0033795A" w:rsidRDefault="00FE743E" w:rsidP="001C51A4">
            <w:pPr>
              <w:tabs>
                <w:tab w:val="right" w:pos="14040"/>
              </w:tabs>
              <w:jc w:val="center"/>
            </w:pPr>
            <w:r>
              <w:t>Наименование работы</w:t>
            </w:r>
          </w:p>
        </w:tc>
        <w:tc>
          <w:tcPr>
            <w:tcW w:w="4034" w:type="dxa"/>
            <w:vMerge w:val="restart"/>
          </w:tcPr>
          <w:p w:rsidR="00FE743E" w:rsidRPr="0033795A" w:rsidRDefault="00FE743E" w:rsidP="001C51A4">
            <w:pPr>
              <w:tabs>
                <w:tab w:val="right" w:pos="14040"/>
              </w:tabs>
              <w:jc w:val="center"/>
            </w:pPr>
            <w:r>
              <w:t>Содержание работы</w:t>
            </w:r>
          </w:p>
        </w:tc>
        <w:tc>
          <w:tcPr>
            <w:tcW w:w="6787" w:type="dxa"/>
            <w:gridSpan w:val="3"/>
          </w:tcPr>
          <w:p w:rsidR="00FE743E" w:rsidRPr="0033795A" w:rsidRDefault="00FE743E" w:rsidP="001C51A4">
            <w:pPr>
              <w:tabs>
                <w:tab w:val="right" w:pos="14040"/>
              </w:tabs>
              <w:jc w:val="center"/>
            </w:pPr>
            <w:r>
              <w:t>Планируемый результат выполнения работы</w:t>
            </w:r>
          </w:p>
        </w:tc>
      </w:tr>
      <w:tr w:rsidR="00FE743E" w:rsidRPr="00165204" w:rsidTr="00C90996">
        <w:tc>
          <w:tcPr>
            <w:tcW w:w="4248" w:type="dxa"/>
            <w:vMerge/>
          </w:tcPr>
          <w:p w:rsidR="00FE743E" w:rsidRPr="00165204" w:rsidRDefault="00FE743E" w:rsidP="001C51A4">
            <w:pPr>
              <w:tabs>
                <w:tab w:val="right" w:pos="14040"/>
              </w:tabs>
              <w:jc w:val="center"/>
              <w:rPr>
                <w:lang w:val="en-US"/>
              </w:rPr>
            </w:pPr>
          </w:p>
        </w:tc>
        <w:tc>
          <w:tcPr>
            <w:tcW w:w="4034" w:type="dxa"/>
            <w:vMerge/>
          </w:tcPr>
          <w:p w:rsidR="00FE743E" w:rsidRPr="00165204" w:rsidRDefault="00FE743E" w:rsidP="001C51A4">
            <w:pPr>
              <w:tabs>
                <w:tab w:val="right" w:pos="14040"/>
              </w:tabs>
              <w:jc w:val="center"/>
              <w:rPr>
                <w:lang w:val="en-US"/>
              </w:rPr>
            </w:pPr>
          </w:p>
        </w:tc>
        <w:tc>
          <w:tcPr>
            <w:tcW w:w="2880" w:type="dxa"/>
          </w:tcPr>
          <w:p w:rsidR="00FE743E" w:rsidRPr="0033795A" w:rsidRDefault="00FE743E" w:rsidP="001C51A4">
            <w:pPr>
              <w:tabs>
                <w:tab w:val="right" w:pos="14040"/>
              </w:tabs>
              <w:jc w:val="center"/>
            </w:pPr>
            <w:r>
              <w:t>Текущий год</w:t>
            </w:r>
          </w:p>
        </w:tc>
        <w:tc>
          <w:tcPr>
            <w:tcW w:w="1953" w:type="dxa"/>
          </w:tcPr>
          <w:p w:rsidR="00FE743E" w:rsidRPr="0033795A" w:rsidRDefault="00FE743E" w:rsidP="001C51A4">
            <w:pPr>
              <w:tabs>
                <w:tab w:val="right" w:pos="14040"/>
              </w:tabs>
              <w:jc w:val="center"/>
            </w:pPr>
            <w:r>
              <w:t>1 год планового периода</w:t>
            </w:r>
          </w:p>
        </w:tc>
        <w:tc>
          <w:tcPr>
            <w:tcW w:w="1954" w:type="dxa"/>
          </w:tcPr>
          <w:p w:rsidR="00FE743E" w:rsidRPr="0033795A" w:rsidRDefault="00FE743E" w:rsidP="001C51A4">
            <w:pPr>
              <w:tabs>
                <w:tab w:val="right" w:pos="14040"/>
              </w:tabs>
              <w:jc w:val="center"/>
            </w:pPr>
            <w:r>
              <w:t>2 год планового периода</w:t>
            </w:r>
          </w:p>
        </w:tc>
      </w:tr>
      <w:tr w:rsidR="00FE743E" w:rsidRPr="002938CA" w:rsidTr="00C90996">
        <w:tc>
          <w:tcPr>
            <w:tcW w:w="4248" w:type="dxa"/>
          </w:tcPr>
          <w:p w:rsidR="00FE743E" w:rsidRPr="0033795A" w:rsidRDefault="00F15554" w:rsidP="001C51A4">
            <w:pPr>
              <w:tabs>
                <w:tab w:val="right" w:pos="14040"/>
              </w:tabs>
            </w:pPr>
            <w:r>
              <w:t>1.</w:t>
            </w:r>
            <w:r w:rsidR="00FE743E">
              <w:t>Мероприятие, посвященное Международному Дню театра</w:t>
            </w:r>
          </w:p>
        </w:tc>
        <w:tc>
          <w:tcPr>
            <w:tcW w:w="4034" w:type="dxa"/>
          </w:tcPr>
          <w:p w:rsidR="00FE743E" w:rsidRPr="002938CA" w:rsidRDefault="0011276E" w:rsidP="001C51A4">
            <w:pPr>
              <w:tabs>
                <w:tab w:val="right" w:pos="14040"/>
              </w:tabs>
            </w:pPr>
            <w:r>
              <w:t>У</w:t>
            </w:r>
            <w:r w:rsidR="00AD6DFC">
              <w:t>частие в фестивале, посвященном</w:t>
            </w:r>
            <w:r w:rsidR="00C241F1">
              <w:t xml:space="preserve"> </w:t>
            </w:r>
            <w:r>
              <w:t>дню театра</w:t>
            </w:r>
          </w:p>
        </w:tc>
        <w:tc>
          <w:tcPr>
            <w:tcW w:w="2880" w:type="dxa"/>
          </w:tcPr>
          <w:p w:rsidR="00FE743E" w:rsidRPr="002938CA" w:rsidRDefault="00B4484D" w:rsidP="00B4484D">
            <w:pPr>
              <w:tabs>
                <w:tab w:val="right" w:pos="14040"/>
              </w:tabs>
              <w:jc w:val="center"/>
            </w:pPr>
            <w:r>
              <w:t>1</w:t>
            </w:r>
          </w:p>
        </w:tc>
        <w:tc>
          <w:tcPr>
            <w:tcW w:w="1953" w:type="dxa"/>
          </w:tcPr>
          <w:p w:rsidR="00FE743E" w:rsidRPr="002938CA" w:rsidRDefault="00B4484D" w:rsidP="00B4484D">
            <w:pPr>
              <w:tabs>
                <w:tab w:val="right" w:pos="14040"/>
              </w:tabs>
              <w:jc w:val="center"/>
            </w:pPr>
            <w:r>
              <w:t>1</w:t>
            </w:r>
          </w:p>
        </w:tc>
        <w:tc>
          <w:tcPr>
            <w:tcW w:w="1954" w:type="dxa"/>
          </w:tcPr>
          <w:p w:rsidR="00FE743E" w:rsidRPr="002938CA" w:rsidRDefault="00B4484D" w:rsidP="00B4484D">
            <w:pPr>
              <w:tabs>
                <w:tab w:val="right" w:pos="14040"/>
              </w:tabs>
              <w:jc w:val="center"/>
            </w:pPr>
            <w:r>
              <w:t>1</w:t>
            </w:r>
          </w:p>
        </w:tc>
      </w:tr>
      <w:tr w:rsidR="00F15554" w:rsidRPr="002938CA" w:rsidTr="00C90996">
        <w:tc>
          <w:tcPr>
            <w:tcW w:w="4248" w:type="dxa"/>
          </w:tcPr>
          <w:p w:rsidR="00F15554" w:rsidRDefault="00F15554" w:rsidP="001C51A4">
            <w:pPr>
              <w:tabs>
                <w:tab w:val="right" w:pos="14040"/>
              </w:tabs>
            </w:pPr>
            <w:r>
              <w:t>2. Новогодняя ёлка для одаренных детей</w:t>
            </w:r>
          </w:p>
        </w:tc>
        <w:tc>
          <w:tcPr>
            <w:tcW w:w="4034" w:type="dxa"/>
          </w:tcPr>
          <w:p w:rsidR="00F15554" w:rsidRDefault="00E82DA0" w:rsidP="00E82DA0">
            <w:pPr>
              <w:tabs>
                <w:tab w:val="right" w:pos="14040"/>
              </w:tabs>
            </w:pPr>
            <w:r>
              <w:t>Проведение новогодней интермедии, показ новогодней сказки</w:t>
            </w:r>
          </w:p>
        </w:tc>
        <w:tc>
          <w:tcPr>
            <w:tcW w:w="2880" w:type="dxa"/>
          </w:tcPr>
          <w:p w:rsidR="00F15554" w:rsidRDefault="00763F2E" w:rsidP="00B4484D">
            <w:pPr>
              <w:tabs>
                <w:tab w:val="right" w:pos="14040"/>
              </w:tabs>
              <w:jc w:val="center"/>
            </w:pPr>
            <w:r>
              <w:t>1</w:t>
            </w:r>
          </w:p>
        </w:tc>
        <w:tc>
          <w:tcPr>
            <w:tcW w:w="1953" w:type="dxa"/>
          </w:tcPr>
          <w:p w:rsidR="00F15554" w:rsidRDefault="00297E7D" w:rsidP="00B4484D">
            <w:pPr>
              <w:tabs>
                <w:tab w:val="right" w:pos="14040"/>
              </w:tabs>
              <w:jc w:val="center"/>
            </w:pPr>
            <w:r>
              <w:t>1</w:t>
            </w:r>
          </w:p>
        </w:tc>
        <w:tc>
          <w:tcPr>
            <w:tcW w:w="1954" w:type="dxa"/>
          </w:tcPr>
          <w:p w:rsidR="00F15554" w:rsidRDefault="00F15554" w:rsidP="00B4484D">
            <w:pPr>
              <w:tabs>
                <w:tab w:val="right" w:pos="14040"/>
              </w:tabs>
              <w:jc w:val="center"/>
            </w:pPr>
            <w:r>
              <w:t>1</w:t>
            </w:r>
          </w:p>
        </w:tc>
      </w:tr>
      <w:tr w:rsidR="00E20CAA" w:rsidRPr="002938CA" w:rsidTr="00C90996">
        <w:tc>
          <w:tcPr>
            <w:tcW w:w="4248" w:type="dxa"/>
          </w:tcPr>
          <w:p w:rsidR="00E20CAA" w:rsidRDefault="00E20CAA" w:rsidP="001C51A4">
            <w:pPr>
              <w:tabs>
                <w:tab w:val="right" w:pos="14040"/>
              </w:tabs>
            </w:pPr>
            <w:r>
              <w:t>3. Творческая лаборатория</w:t>
            </w:r>
          </w:p>
        </w:tc>
        <w:tc>
          <w:tcPr>
            <w:tcW w:w="4034" w:type="dxa"/>
          </w:tcPr>
          <w:p w:rsidR="00E20CAA" w:rsidRDefault="003F4475" w:rsidP="00E82DA0">
            <w:pPr>
              <w:tabs>
                <w:tab w:val="right" w:pos="14040"/>
              </w:tabs>
            </w:pPr>
            <w:r>
              <w:t>Проведение творческой лаборатории</w:t>
            </w:r>
          </w:p>
        </w:tc>
        <w:tc>
          <w:tcPr>
            <w:tcW w:w="2880" w:type="dxa"/>
          </w:tcPr>
          <w:p w:rsidR="00E20CAA" w:rsidRDefault="003F4475" w:rsidP="00B4484D">
            <w:pPr>
              <w:tabs>
                <w:tab w:val="right" w:pos="14040"/>
              </w:tabs>
              <w:jc w:val="center"/>
            </w:pPr>
            <w:r>
              <w:t>1</w:t>
            </w:r>
          </w:p>
        </w:tc>
        <w:tc>
          <w:tcPr>
            <w:tcW w:w="1953" w:type="dxa"/>
          </w:tcPr>
          <w:p w:rsidR="00E20CAA" w:rsidRDefault="00E20CAA" w:rsidP="00B4484D">
            <w:pPr>
              <w:tabs>
                <w:tab w:val="right" w:pos="14040"/>
              </w:tabs>
              <w:jc w:val="center"/>
            </w:pPr>
          </w:p>
        </w:tc>
        <w:tc>
          <w:tcPr>
            <w:tcW w:w="1954" w:type="dxa"/>
          </w:tcPr>
          <w:p w:rsidR="00E20CAA" w:rsidRDefault="00E20CAA" w:rsidP="00B4484D">
            <w:pPr>
              <w:tabs>
                <w:tab w:val="right" w:pos="14040"/>
              </w:tabs>
              <w:jc w:val="center"/>
            </w:pPr>
          </w:p>
        </w:tc>
      </w:tr>
    </w:tbl>
    <w:p w:rsidR="00FE743E" w:rsidRPr="00B814A1" w:rsidRDefault="00FE743E" w:rsidP="00FE743E">
      <w:pPr>
        <w:tabs>
          <w:tab w:val="right" w:pos="14040"/>
        </w:tabs>
      </w:pPr>
    </w:p>
    <w:p w:rsidR="00B4484D" w:rsidRDefault="00FE743E" w:rsidP="00FE743E">
      <w:pPr>
        <w:rPr>
          <w:b/>
        </w:rPr>
      </w:pPr>
      <w:r w:rsidRPr="006B19E2">
        <w:rPr>
          <w:b/>
        </w:rPr>
        <w:t xml:space="preserve">3. </w:t>
      </w:r>
      <w:r>
        <w:rPr>
          <w:b/>
        </w:rPr>
        <w:t xml:space="preserve">Объем средств на выполнение государственного задания на выполнение государственной работы, всего </w:t>
      </w:r>
    </w:p>
    <w:p w:rsidR="00B4484D" w:rsidRDefault="00B4484D" w:rsidP="00FE74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5007"/>
        <w:gridCol w:w="5007"/>
      </w:tblGrid>
      <w:tr w:rsidR="00B4484D" w:rsidRPr="000D1005" w:rsidTr="000D1005">
        <w:tc>
          <w:tcPr>
            <w:tcW w:w="5286" w:type="dxa"/>
          </w:tcPr>
          <w:p w:rsidR="00B4484D" w:rsidRPr="00D87BBC" w:rsidRDefault="00B4484D" w:rsidP="000D1005">
            <w:pPr>
              <w:tabs>
                <w:tab w:val="right" w:pos="14040"/>
              </w:tabs>
              <w:jc w:val="center"/>
            </w:pPr>
            <w:r w:rsidRPr="00D87BBC">
              <w:t>Очередной финансовый год</w:t>
            </w:r>
          </w:p>
        </w:tc>
        <w:tc>
          <w:tcPr>
            <w:tcW w:w="10572" w:type="dxa"/>
            <w:gridSpan w:val="2"/>
          </w:tcPr>
          <w:p w:rsidR="00B4484D" w:rsidRPr="00D87BBC" w:rsidRDefault="00B4484D" w:rsidP="000D1005">
            <w:pPr>
              <w:tabs>
                <w:tab w:val="right" w:pos="14040"/>
              </w:tabs>
              <w:jc w:val="center"/>
            </w:pPr>
            <w:r w:rsidRPr="00D87BBC">
              <w:t>Плановый период</w:t>
            </w:r>
          </w:p>
        </w:tc>
      </w:tr>
      <w:tr w:rsidR="00B4484D" w:rsidRPr="000D1005" w:rsidTr="000D1005">
        <w:tc>
          <w:tcPr>
            <w:tcW w:w="5286" w:type="dxa"/>
          </w:tcPr>
          <w:p w:rsidR="00B4484D" w:rsidRPr="00D87BBC" w:rsidRDefault="00B4484D" w:rsidP="00CA4884">
            <w:pPr>
              <w:tabs>
                <w:tab w:val="right" w:pos="14040"/>
              </w:tabs>
              <w:jc w:val="center"/>
            </w:pPr>
            <w:r w:rsidRPr="00D87BBC">
              <w:t>201</w:t>
            </w:r>
            <w:r w:rsidR="008021E0">
              <w:t>5</w:t>
            </w:r>
          </w:p>
        </w:tc>
        <w:tc>
          <w:tcPr>
            <w:tcW w:w="5286" w:type="dxa"/>
          </w:tcPr>
          <w:p w:rsidR="00B4484D" w:rsidRPr="00D87BBC" w:rsidRDefault="00B4484D" w:rsidP="00CA4884">
            <w:pPr>
              <w:tabs>
                <w:tab w:val="right" w:pos="14040"/>
              </w:tabs>
              <w:jc w:val="center"/>
            </w:pPr>
            <w:r w:rsidRPr="00D87BBC">
              <w:t>201</w:t>
            </w:r>
            <w:r w:rsidR="008021E0">
              <w:t>6</w:t>
            </w:r>
          </w:p>
        </w:tc>
        <w:tc>
          <w:tcPr>
            <w:tcW w:w="5286" w:type="dxa"/>
          </w:tcPr>
          <w:p w:rsidR="00B4484D" w:rsidRPr="00D87BBC" w:rsidRDefault="00B4484D" w:rsidP="00CA4884">
            <w:pPr>
              <w:tabs>
                <w:tab w:val="right" w:pos="14040"/>
              </w:tabs>
              <w:jc w:val="center"/>
            </w:pPr>
            <w:r w:rsidRPr="00D87BBC">
              <w:t>201</w:t>
            </w:r>
            <w:r w:rsidR="008021E0">
              <w:t>7</w:t>
            </w:r>
          </w:p>
        </w:tc>
      </w:tr>
      <w:tr w:rsidR="00B4484D" w:rsidRPr="000D1005" w:rsidTr="000D1005">
        <w:tc>
          <w:tcPr>
            <w:tcW w:w="5286" w:type="dxa"/>
          </w:tcPr>
          <w:p w:rsidR="00B4484D" w:rsidRPr="00D87BBC" w:rsidRDefault="003F4475" w:rsidP="008A62EB">
            <w:pPr>
              <w:tabs>
                <w:tab w:val="right" w:pos="14040"/>
              </w:tabs>
              <w:jc w:val="center"/>
            </w:pPr>
            <w:r>
              <w:t>40</w:t>
            </w:r>
            <w:r w:rsidR="007754F1">
              <w:t>0</w:t>
            </w:r>
            <w:r w:rsidR="00C241F1">
              <w:t xml:space="preserve"> 000</w:t>
            </w:r>
          </w:p>
        </w:tc>
        <w:tc>
          <w:tcPr>
            <w:tcW w:w="5286" w:type="dxa"/>
          </w:tcPr>
          <w:p w:rsidR="00B4484D" w:rsidRPr="00D87BBC" w:rsidRDefault="003F4475" w:rsidP="000D1005">
            <w:pPr>
              <w:tabs>
                <w:tab w:val="right" w:pos="14040"/>
              </w:tabs>
              <w:jc w:val="center"/>
            </w:pPr>
            <w:r>
              <w:t>-</w:t>
            </w:r>
          </w:p>
        </w:tc>
        <w:tc>
          <w:tcPr>
            <w:tcW w:w="5286" w:type="dxa"/>
          </w:tcPr>
          <w:p w:rsidR="00B4484D" w:rsidRPr="00D87BBC" w:rsidRDefault="003F4475" w:rsidP="000D1005">
            <w:pPr>
              <w:tabs>
                <w:tab w:val="right" w:pos="14040"/>
              </w:tabs>
              <w:jc w:val="center"/>
            </w:pPr>
            <w:r>
              <w:t>-</w:t>
            </w:r>
          </w:p>
        </w:tc>
      </w:tr>
    </w:tbl>
    <w:p w:rsidR="00FE743E" w:rsidRDefault="00FE743E" w:rsidP="00FE743E">
      <w:pPr>
        <w:rPr>
          <w:b/>
        </w:rPr>
      </w:pPr>
    </w:p>
    <w:p w:rsidR="00FE743E" w:rsidRPr="006B19E2" w:rsidRDefault="00FE743E" w:rsidP="00FE743E">
      <w:pPr>
        <w:rPr>
          <w:b/>
        </w:rPr>
      </w:pPr>
      <w:r>
        <w:rPr>
          <w:b/>
        </w:rPr>
        <w:t>4</w:t>
      </w:r>
      <w:r w:rsidRPr="006B19E2">
        <w:rPr>
          <w:b/>
        </w:rPr>
        <w:t>. Основания для досрочного прекращения исполнения государственного задания:</w:t>
      </w:r>
    </w:p>
    <w:p w:rsidR="00FE743E" w:rsidRPr="006B19E2" w:rsidRDefault="00FE743E" w:rsidP="00FE743E">
      <w:pPr>
        <w:numPr>
          <w:ilvl w:val="0"/>
          <w:numId w:val="7"/>
        </w:numPr>
        <w:jc w:val="both"/>
      </w:pPr>
      <w:r w:rsidRPr="006B19E2">
        <w:t>ликвидацию учреждения;</w:t>
      </w:r>
    </w:p>
    <w:p w:rsidR="00FE743E" w:rsidRPr="006B19E2" w:rsidRDefault="00FE743E" w:rsidP="00FE743E">
      <w:pPr>
        <w:numPr>
          <w:ilvl w:val="0"/>
          <w:numId w:val="7"/>
        </w:numPr>
        <w:jc w:val="both"/>
      </w:pPr>
      <w:r w:rsidRPr="006B19E2">
        <w:t>реорганизацию учреждения;</w:t>
      </w:r>
    </w:p>
    <w:p w:rsidR="00FE743E" w:rsidRPr="006B19E2" w:rsidRDefault="00FE743E" w:rsidP="00FE743E">
      <w:pPr>
        <w:numPr>
          <w:ilvl w:val="0"/>
          <w:numId w:val="7"/>
        </w:numPr>
        <w:jc w:val="both"/>
      </w:pPr>
      <w:r w:rsidRPr="006B19E2">
        <w:t xml:space="preserve">перераспределение полномочий, повлекшее исключение из компетенции учреждения полномочий по оказанию государственной услуги; </w:t>
      </w:r>
    </w:p>
    <w:p w:rsidR="00FE743E" w:rsidRPr="006B19E2" w:rsidRDefault="00FE743E" w:rsidP="00FE743E">
      <w:pPr>
        <w:numPr>
          <w:ilvl w:val="0"/>
          <w:numId w:val="7"/>
        </w:numPr>
        <w:jc w:val="both"/>
      </w:pPr>
      <w:r w:rsidRPr="006B19E2">
        <w:t>исключение государственной услуги из ведомственного перечня государственных услуг (работ);</w:t>
      </w:r>
    </w:p>
    <w:p w:rsidR="00FE743E" w:rsidRPr="006B19E2" w:rsidRDefault="00FE743E" w:rsidP="00FE743E">
      <w:pPr>
        <w:numPr>
          <w:ilvl w:val="0"/>
          <w:numId w:val="7"/>
        </w:numPr>
        <w:jc w:val="both"/>
      </w:pPr>
      <w:r w:rsidRPr="006B19E2">
        <w:t xml:space="preserve">иные предусмотренные правовыми актами случаи, влекущие за собой невозможность оказания государственной услуги, не устранимую в краткосрочной перспективе. </w:t>
      </w:r>
    </w:p>
    <w:p w:rsidR="00FE743E" w:rsidRDefault="00FE743E" w:rsidP="00FE743E">
      <w:pPr>
        <w:spacing w:line="120" w:lineRule="exact"/>
      </w:pPr>
    </w:p>
    <w:p w:rsidR="00B4484D" w:rsidRPr="006B19E2" w:rsidRDefault="00B4484D" w:rsidP="00FE743E">
      <w:pPr>
        <w:spacing w:line="120" w:lineRule="exact"/>
      </w:pPr>
    </w:p>
    <w:p w:rsidR="00FE743E" w:rsidRPr="006B19E2" w:rsidRDefault="00575A8B" w:rsidP="00FE743E">
      <w:pPr>
        <w:rPr>
          <w:b/>
        </w:rPr>
      </w:pPr>
      <w:r>
        <w:rPr>
          <w:b/>
        </w:rPr>
        <w:t>5</w:t>
      </w:r>
      <w:r w:rsidR="00FE743E" w:rsidRPr="006B19E2">
        <w:rPr>
          <w:b/>
        </w:rPr>
        <w:t>. Порядок контроля за исполнением государственного задания</w:t>
      </w:r>
    </w:p>
    <w:p w:rsidR="00FE743E" w:rsidRDefault="00FE743E" w:rsidP="00FE743E"/>
    <w:p w:rsidR="007754F1" w:rsidRDefault="007754F1" w:rsidP="00FE743E"/>
    <w:p w:rsidR="007754F1" w:rsidRPr="006B19E2" w:rsidRDefault="007754F1" w:rsidP="00FE743E"/>
    <w:tbl>
      <w:tblPr>
        <w:tblW w:w="151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065"/>
        <w:gridCol w:w="5355"/>
      </w:tblGrid>
      <w:tr w:rsidR="00FE743E" w:rsidRPr="006B19E2" w:rsidTr="00B50B03">
        <w:trPr>
          <w:cantSplit/>
          <w:trHeight w:val="480"/>
        </w:trPr>
        <w:tc>
          <w:tcPr>
            <w:tcW w:w="2700" w:type="dxa"/>
            <w:shd w:val="clear" w:color="auto" w:fill="auto"/>
            <w:vAlign w:val="center"/>
          </w:tcPr>
          <w:p w:rsidR="00FE743E" w:rsidRPr="006B19E2" w:rsidRDefault="00FE743E" w:rsidP="001C51A4">
            <w:pPr>
              <w:jc w:val="center"/>
              <w:rPr>
                <w:b/>
              </w:rPr>
            </w:pPr>
            <w:r w:rsidRPr="006B19E2">
              <w:rPr>
                <w:b/>
              </w:rPr>
              <w:lastRenderedPageBreak/>
              <w:t>Формы контроля</w:t>
            </w:r>
          </w:p>
        </w:tc>
        <w:tc>
          <w:tcPr>
            <w:tcW w:w="7065" w:type="dxa"/>
            <w:shd w:val="clear" w:color="auto" w:fill="auto"/>
            <w:vAlign w:val="center"/>
          </w:tcPr>
          <w:p w:rsidR="00FE743E" w:rsidRPr="006B19E2" w:rsidRDefault="00FE743E" w:rsidP="001C51A4">
            <w:pPr>
              <w:jc w:val="center"/>
              <w:rPr>
                <w:b/>
              </w:rPr>
            </w:pPr>
            <w:r w:rsidRPr="006B19E2">
              <w:rPr>
                <w:b/>
              </w:rPr>
              <w:t>Периодичность</w:t>
            </w:r>
          </w:p>
        </w:tc>
        <w:tc>
          <w:tcPr>
            <w:tcW w:w="5355" w:type="dxa"/>
            <w:shd w:val="clear" w:color="auto" w:fill="auto"/>
            <w:vAlign w:val="center"/>
          </w:tcPr>
          <w:p w:rsidR="00FE743E" w:rsidRPr="006B19E2" w:rsidRDefault="00FE743E" w:rsidP="001C51A4">
            <w:pPr>
              <w:jc w:val="center"/>
              <w:rPr>
                <w:b/>
              </w:rPr>
            </w:pPr>
            <w:r>
              <w:rPr>
                <w:b/>
              </w:rPr>
              <w:t>О</w:t>
            </w:r>
            <w:r w:rsidRPr="006B19E2">
              <w:rPr>
                <w:b/>
              </w:rPr>
              <w:t>рганы исполнительной власти, осуществляющие контроль за оказанием услуги</w:t>
            </w:r>
          </w:p>
        </w:tc>
      </w:tr>
      <w:tr w:rsidR="00FE743E" w:rsidRPr="006B19E2" w:rsidTr="00F24B5B">
        <w:trPr>
          <w:cantSplit/>
          <w:trHeight w:val="371"/>
        </w:trPr>
        <w:tc>
          <w:tcPr>
            <w:tcW w:w="2700" w:type="dxa"/>
            <w:shd w:val="clear" w:color="auto" w:fill="auto"/>
          </w:tcPr>
          <w:p w:rsidR="00FE743E" w:rsidRPr="006B19E2" w:rsidRDefault="00FE743E" w:rsidP="001C51A4">
            <w:r>
              <w:t xml:space="preserve">Плановые проверки </w:t>
            </w:r>
          </w:p>
        </w:tc>
        <w:tc>
          <w:tcPr>
            <w:tcW w:w="7065" w:type="dxa"/>
            <w:shd w:val="clear" w:color="auto" w:fill="auto"/>
          </w:tcPr>
          <w:p w:rsidR="00FE743E" w:rsidRPr="006B19E2" w:rsidRDefault="00FE743E" w:rsidP="001C51A4">
            <w:r w:rsidRPr="006B19E2">
              <w:t>- не реже чем 1 раз в год;</w:t>
            </w:r>
          </w:p>
          <w:p w:rsidR="00FE743E" w:rsidRPr="006B19E2" w:rsidRDefault="00FE743E" w:rsidP="001C51A4"/>
        </w:tc>
        <w:tc>
          <w:tcPr>
            <w:tcW w:w="5355" w:type="dxa"/>
            <w:shd w:val="clear" w:color="auto" w:fill="auto"/>
          </w:tcPr>
          <w:p w:rsidR="00FE743E" w:rsidRPr="006B19E2" w:rsidRDefault="00FE743E" w:rsidP="001C51A4">
            <w:r>
              <w:t>Министерство культуры Республики Хакасия</w:t>
            </w:r>
          </w:p>
        </w:tc>
      </w:tr>
      <w:tr w:rsidR="00FE743E" w:rsidRPr="006B19E2" w:rsidTr="00B50B03">
        <w:trPr>
          <w:cantSplit/>
          <w:trHeight w:val="240"/>
        </w:trPr>
        <w:tc>
          <w:tcPr>
            <w:tcW w:w="2700" w:type="dxa"/>
            <w:shd w:val="clear" w:color="auto" w:fill="auto"/>
          </w:tcPr>
          <w:p w:rsidR="00FE743E" w:rsidRPr="006B19E2" w:rsidRDefault="00FE743E" w:rsidP="001C51A4">
            <w:r>
              <w:t>Оперативный контроль</w:t>
            </w:r>
          </w:p>
        </w:tc>
        <w:tc>
          <w:tcPr>
            <w:tcW w:w="7065" w:type="dxa"/>
            <w:shd w:val="clear" w:color="auto" w:fill="auto"/>
          </w:tcPr>
          <w:p w:rsidR="00FE743E" w:rsidRPr="006B19E2" w:rsidRDefault="00FE743E" w:rsidP="001C51A4">
            <w:r w:rsidRPr="006B19E2">
              <w:t>- по мере необходимости (в случае поступлений обоснованных жалоб потребителей, требований правоохранительных органов)</w:t>
            </w:r>
          </w:p>
        </w:tc>
        <w:tc>
          <w:tcPr>
            <w:tcW w:w="5355" w:type="dxa"/>
            <w:shd w:val="clear" w:color="auto" w:fill="auto"/>
          </w:tcPr>
          <w:p w:rsidR="00FE743E" w:rsidRPr="006B19E2" w:rsidRDefault="00FE743E" w:rsidP="001C51A4">
            <w:r>
              <w:t>Министерство культуры Республики Хакасия</w:t>
            </w:r>
          </w:p>
        </w:tc>
      </w:tr>
    </w:tbl>
    <w:p w:rsidR="00FE743E" w:rsidRPr="006B19E2" w:rsidRDefault="00FE743E" w:rsidP="00FE743E"/>
    <w:p w:rsidR="00FE743E" w:rsidRDefault="00575A8B" w:rsidP="00FE743E">
      <w:pPr>
        <w:rPr>
          <w:b/>
        </w:rPr>
      </w:pPr>
      <w:r>
        <w:rPr>
          <w:b/>
        </w:rPr>
        <w:t>6</w:t>
      </w:r>
      <w:r w:rsidR="00FE743E" w:rsidRPr="006B19E2">
        <w:rPr>
          <w:b/>
        </w:rPr>
        <w:t>. Требования к отчетности об исполнении государственного задания</w:t>
      </w:r>
    </w:p>
    <w:p w:rsidR="00D36B89" w:rsidRPr="006B19E2" w:rsidRDefault="00D36B89" w:rsidP="00FE743E">
      <w:pPr>
        <w:rPr>
          <w:b/>
        </w:rPr>
      </w:pPr>
    </w:p>
    <w:p w:rsidR="00FE743E" w:rsidRPr="00D36B89" w:rsidRDefault="00575A8B" w:rsidP="00FE743E">
      <w:pPr>
        <w:rPr>
          <w:b/>
        </w:rPr>
      </w:pPr>
      <w:r w:rsidRPr="00D36B89">
        <w:rPr>
          <w:b/>
        </w:rPr>
        <w:t>6</w:t>
      </w:r>
      <w:r w:rsidR="00FE743E" w:rsidRPr="00D36B89">
        <w:rPr>
          <w:b/>
        </w:rPr>
        <w:t xml:space="preserve">.1. Форма отчета об исполнении государственного задания </w:t>
      </w:r>
    </w:p>
    <w:p w:rsidR="00FE743E" w:rsidRPr="006B19E2" w:rsidRDefault="00FE743E" w:rsidP="00FE743E"/>
    <w:tbl>
      <w:tblPr>
        <w:tblW w:w="149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2756"/>
        <w:gridCol w:w="2289"/>
        <w:gridCol w:w="2880"/>
        <w:gridCol w:w="3471"/>
      </w:tblGrid>
      <w:tr w:rsidR="00FE743E" w:rsidRPr="006B19E2" w:rsidTr="00F24B5B">
        <w:trPr>
          <w:cantSplit/>
          <w:trHeight w:val="720"/>
        </w:trPr>
        <w:tc>
          <w:tcPr>
            <w:tcW w:w="2410" w:type="dxa"/>
            <w:shd w:val="clear" w:color="auto" w:fill="auto"/>
            <w:vAlign w:val="center"/>
          </w:tcPr>
          <w:p w:rsidR="00FE743E" w:rsidRPr="006B19E2" w:rsidRDefault="00FE743E" w:rsidP="001C51A4">
            <w:pPr>
              <w:jc w:val="center"/>
            </w:pPr>
            <w:r w:rsidRPr="006B19E2">
              <w:t>Наименование показателя</w:t>
            </w:r>
          </w:p>
        </w:tc>
        <w:tc>
          <w:tcPr>
            <w:tcW w:w="1134" w:type="dxa"/>
            <w:shd w:val="clear" w:color="auto" w:fill="auto"/>
            <w:vAlign w:val="center"/>
          </w:tcPr>
          <w:p w:rsidR="00FE743E" w:rsidRPr="006B19E2" w:rsidRDefault="00FE743E" w:rsidP="001C51A4">
            <w:pPr>
              <w:jc w:val="center"/>
            </w:pPr>
            <w:r w:rsidRPr="006B19E2">
              <w:t>Единица измерения</w:t>
            </w:r>
          </w:p>
        </w:tc>
        <w:tc>
          <w:tcPr>
            <w:tcW w:w="2756" w:type="dxa"/>
            <w:shd w:val="clear" w:color="auto" w:fill="auto"/>
            <w:vAlign w:val="center"/>
          </w:tcPr>
          <w:p w:rsidR="00FE743E" w:rsidRPr="006B19E2" w:rsidRDefault="00FE743E" w:rsidP="001C51A4">
            <w:pPr>
              <w:jc w:val="center"/>
            </w:pPr>
            <w:r w:rsidRPr="006B19E2">
              <w:t>Значение, утвержденное</w:t>
            </w:r>
            <w:r w:rsidRPr="006B19E2">
              <w:br/>
              <w:t>в государственном задании на отчетный период</w:t>
            </w:r>
          </w:p>
        </w:tc>
        <w:tc>
          <w:tcPr>
            <w:tcW w:w="2289" w:type="dxa"/>
            <w:shd w:val="clear" w:color="auto" w:fill="auto"/>
            <w:vAlign w:val="center"/>
          </w:tcPr>
          <w:p w:rsidR="00FE743E" w:rsidRPr="006B19E2" w:rsidRDefault="00FE743E" w:rsidP="001C51A4">
            <w:pPr>
              <w:jc w:val="center"/>
            </w:pPr>
            <w:r w:rsidRPr="006B19E2">
              <w:t xml:space="preserve">Фактическое </w:t>
            </w:r>
            <w:r w:rsidRPr="006B19E2">
              <w:br/>
              <w:t>значение за отчетный период</w:t>
            </w:r>
          </w:p>
        </w:tc>
        <w:tc>
          <w:tcPr>
            <w:tcW w:w="2880" w:type="dxa"/>
            <w:shd w:val="clear" w:color="auto" w:fill="auto"/>
            <w:vAlign w:val="center"/>
          </w:tcPr>
          <w:p w:rsidR="00FE743E" w:rsidRPr="006B19E2" w:rsidRDefault="00FE743E" w:rsidP="001C51A4">
            <w:pPr>
              <w:jc w:val="center"/>
            </w:pPr>
            <w:r w:rsidRPr="006B19E2">
              <w:t>Характеристика причин отклонения от запланированных значений</w:t>
            </w:r>
          </w:p>
        </w:tc>
        <w:tc>
          <w:tcPr>
            <w:tcW w:w="3471" w:type="dxa"/>
            <w:shd w:val="clear" w:color="auto" w:fill="auto"/>
            <w:vAlign w:val="center"/>
          </w:tcPr>
          <w:p w:rsidR="00FE743E" w:rsidRPr="006B19E2" w:rsidRDefault="00FE743E" w:rsidP="001C51A4">
            <w:pPr>
              <w:jc w:val="center"/>
            </w:pPr>
            <w:r w:rsidRPr="006B19E2">
              <w:t>Источник информации о фактическом значении показателя</w:t>
            </w:r>
          </w:p>
        </w:tc>
      </w:tr>
      <w:tr w:rsidR="00FE743E" w:rsidRPr="006B19E2" w:rsidTr="00F24B5B">
        <w:trPr>
          <w:cantSplit/>
          <w:trHeight w:val="240"/>
        </w:trPr>
        <w:tc>
          <w:tcPr>
            <w:tcW w:w="2410" w:type="dxa"/>
          </w:tcPr>
          <w:p w:rsidR="00FE743E" w:rsidRPr="006B19E2" w:rsidRDefault="00FE743E" w:rsidP="001C51A4">
            <w:r w:rsidRPr="006B19E2">
              <w:t xml:space="preserve">Количество </w:t>
            </w:r>
            <w:r w:rsidR="00575A8B" w:rsidRPr="006B19E2">
              <w:t>фестивалей, смотров, конкурсов, иных программных мероприятий силами учреждения</w:t>
            </w:r>
          </w:p>
        </w:tc>
        <w:tc>
          <w:tcPr>
            <w:tcW w:w="1134" w:type="dxa"/>
            <w:vAlign w:val="center"/>
          </w:tcPr>
          <w:p w:rsidR="00FE743E" w:rsidRPr="006B19E2" w:rsidRDefault="00FE743E" w:rsidP="001C51A4">
            <w:pPr>
              <w:jc w:val="center"/>
            </w:pPr>
            <w:r w:rsidRPr="006B19E2">
              <w:t>ед.</w:t>
            </w:r>
          </w:p>
        </w:tc>
        <w:tc>
          <w:tcPr>
            <w:tcW w:w="2756" w:type="dxa"/>
            <w:vAlign w:val="center"/>
          </w:tcPr>
          <w:p w:rsidR="00FE743E" w:rsidRPr="006B19E2" w:rsidRDefault="00FE743E" w:rsidP="001C51A4">
            <w:pPr>
              <w:jc w:val="center"/>
            </w:pPr>
          </w:p>
        </w:tc>
        <w:tc>
          <w:tcPr>
            <w:tcW w:w="2289" w:type="dxa"/>
            <w:vAlign w:val="center"/>
          </w:tcPr>
          <w:p w:rsidR="00FE743E" w:rsidRPr="006B19E2" w:rsidRDefault="00FE743E" w:rsidP="001C51A4">
            <w:pPr>
              <w:jc w:val="center"/>
            </w:pPr>
          </w:p>
        </w:tc>
        <w:tc>
          <w:tcPr>
            <w:tcW w:w="2880" w:type="dxa"/>
            <w:vAlign w:val="center"/>
          </w:tcPr>
          <w:p w:rsidR="00FE743E" w:rsidRPr="006B19E2" w:rsidRDefault="00FE743E" w:rsidP="001C51A4">
            <w:pPr>
              <w:jc w:val="center"/>
            </w:pPr>
          </w:p>
        </w:tc>
        <w:tc>
          <w:tcPr>
            <w:tcW w:w="3471" w:type="dxa"/>
            <w:vAlign w:val="center"/>
          </w:tcPr>
          <w:p w:rsidR="00FE743E" w:rsidRPr="006B19E2" w:rsidRDefault="00FE743E" w:rsidP="001C51A4">
            <w:r w:rsidRPr="006B19E2">
              <w:t>Форма 9-НК</w:t>
            </w:r>
          </w:p>
        </w:tc>
      </w:tr>
    </w:tbl>
    <w:p w:rsidR="00FE743E" w:rsidRPr="006B19E2" w:rsidRDefault="00FE743E" w:rsidP="00FE743E"/>
    <w:p w:rsidR="00FE743E" w:rsidRPr="006B19E2" w:rsidRDefault="00575A8B" w:rsidP="00FE743E">
      <w:r>
        <w:rPr>
          <w:b/>
        </w:rPr>
        <w:t>6</w:t>
      </w:r>
      <w:r w:rsidR="00FE743E" w:rsidRPr="006B19E2">
        <w:rPr>
          <w:b/>
        </w:rPr>
        <w:t>.2. Сроки представления отчетов об исполнении государственного задания:</w:t>
      </w:r>
      <w:r w:rsidR="00FE743E" w:rsidRPr="006B19E2">
        <w:t xml:space="preserve"> </w:t>
      </w:r>
      <w:r w:rsidR="00FE743E" w:rsidRPr="00645F96">
        <w:t xml:space="preserve"> </w:t>
      </w:r>
      <w:r w:rsidR="00FE743E">
        <w:t>ежемесячно, не позднее 15 числа месяца, следующего за отчетным.</w:t>
      </w:r>
    </w:p>
    <w:p w:rsidR="00FE743E" w:rsidRPr="006B19E2" w:rsidRDefault="00FE743E" w:rsidP="00FE743E"/>
    <w:p w:rsidR="00FE743E" w:rsidRPr="006B19E2" w:rsidRDefault="00575A8B" w:rsidP="00FE743E">
      <w:pPr>
        <w:rPr>
          <w:b/>
        </w:rPr>
      </w:pPr>
      <w:r>
        <w:rPr>
          <w:b/>
        </w:rPr>
        <w:t>6</w:t>
      </w:r>
      <w:r w:rsidR="00FE743E" w:rsidRPr="006B19E2">
        <w:rPr>
          <w:b/>
        </w:rPr>
        <w:t xml:space="preserve">.3. Иные требования к отчетности об исполнении государственного задания </w:t>
      </w:r>
    </w:p>
    <w:p w:rsidR="00FE743E" w:rsidRPr="006B19E2" w:rsidRDefault="00FE743E" w:rsidP="00FE743E">
      <w:pPr>
        <w:numPr>
          <w:ilvl w:val="0"/>
          <w:numId w:val="9"/>
        </w:numPr>
      </w:pPr>
      <w:r w:rsidRPr="006B19E2">
        <w:t>Предоставление пояснительной записки с прогнозом достижения годовых значений показателей качества и объема оказания государственной услуги;</w:t>
      </w:r>
    </w:p>
    <w:p w:rsidR="00FE743E" w:rsidRPr="006B19E2" w:rsidRDefault="00FE743E" w:rsidP="00FE743E">
      <w:pPr>
        <w:numPr>
          <w:ilvl w:val="0"/>
          <w:numId w:val="9"/>
        </w:numPr>
      </w:pPr>
      <w:r w:rsidRPr="006B19E2">
        <w:t>Предоставление детальной информацию о состоянии кредиторской задолженности, в том числе просроченной;</w:t>
      </w:r>
    </w:p>
    <w:p w:rsidR="00FE743E" w:rsidRPr="006B19E2" w:rsidRDefault="00FE743E" w:rsidP="00FE743E">
      <w:pPr>
        <w:tabs>
          <w:tab w:val="right" w:pos="14040"/>
        </w:tabs>
      </w:pPr>
    </w:p>
    <w:p w:rsidR="00FE743E" w:rsidRPr="006B19E2" w:rsidRDefault="00575A8B" w:rsidP="00FE743E">
      <w:pPr>
        <w:rPr>
          <w:b/>
        </w:rPr>
      </w:pPr>
      <w:r>
        <w:rPr>
          <w:b/>
        </w:rPr>
        <w:t>7</w:t>
      </w:r>
      <w:r w:rsidR="00FE743E" w:rsidRPr="006B19E2">
        <w:rPr>
          <w:b/>
        </w:rPr>
        <w:t>. Иная информация, необходимая для исполнения (контроля за исполнением) государственного задания</w:t>
      </w:r>
    </w:p>
    <w:p w:rsidR="00FE743E" w:rsidRPr="006B19E2" w:rsidRDefault="00FE743E" w:rsidP="00D36B89">
      <w:pPr>
        <w:tabs>
          <w:tab w:val="right" w:pos="14040"/>
        </w:tabs>
        <w:ind w:left="360"/>
      </w:pPr>
      <w:r w:rsidRPr="006B19E2">
        <w:t>—</w:t>
      </w:r>
    </w:p>
    <w:sectPr w:rsidR="00FE743E" w:rsidRPr="006B19E2" w:rsidSect="00520191">
      <w:headerReference w:type="default" r:id="rId15"/>
      <w:footerReference w:type="default" r:id="rId16"/>
      <w:headerReference w:type="first" r:id="rId17"/>
      <w:footerReference w:type="first" r:id="rId18"/>
      <w:pgSz w:w="16838" w:h="11906" w:orient="landscape"/>
      <w:pgMar w:top="284" w:right="1134"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D8" w:rsidRDefault="00986DD8" w:rsidP="00D84F2B">
      <w:r>
        <w:separator/>
      </w:r>
    </w:p>
  </w:endnote>
  <w:endnote w:type="continuationSeparator" w:id="0">
    <w:p w:rsidR="00986DD8" w:rsidRDefault="00986DD8" w:rsidP="00D8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18" w:rsidRDefault="00D80218" w:rsidP="00653D50">
    <w:pPr>
      <w:pStyle w:val="a8"/>
      <w:tabs>
        <w:tab w:val="clear" w:pos="4153"/>
        <w:tab w:val="clear" w:pos="8306"/>
        <w:tab w:val="center" w:pos="4820"/>
        <w:tab w:val="right" w:pos="9072"/>
      </w:tabs>
      <w:spacing w:line="360" w:lineRule="atLeas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18" w:rsidRDefault="00D80218" w:rsidP="00653D50">
    <w:pPr>
      <w:pStyle w:val="a8"/>
      <w:tabs>
        <w:tab w:val="clear" w:pos="4153"/>
        <w:tab w:val="clear" w:pos="8306"/>
        <w:tab w:val="center" w:pos="4820"/>
        <w:tab w:val="right" w:pos="9072"/>
      </w:tabs>
      <w:spacing w:line="360" w:lineRule="atLeas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D8" w:rsidRDefault="00986DD8" w:rsidP="00D84F2B">
      <w:r>
        <w:separator/>
      </w:r>
    </w:p>
  </w:footnote>
  <w:footnote w:type="continuationSeparator" w:id="0">
    <w:p w:rsidR="00986DD8" w:rsidRDefault="00986DD8" w:rsidP="00D8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18" w:rsidRPr="009E7795" w:rsidRDefault="00D80218" w:rsidP="00653D50">
    <w:pPr>
      <w:pStyle w:val="a7"/>
      <w:framePr w:wrap="around" w:vAnchor="text" w:hAnchor="margin" w:xAlign="center" w:y="1"/>
      <w:rPr>
        <w:rStyle w:val="a9"/>
      </w:rPr>
    </w:pPr>
  </w:p>
  <w:p w:rsidR="00D80218" w:rsidRPr="00AF1157" w:rsidRDefault="00D80218" w:rsidP="00653D50">
    <w:pPr>
      <w:pStyle w:val="a7"/>
      <w:tabs>
        <w:tab w:val="clear" w:pos="4153"/>
        <w:tab w:val="clear" w:pos="8306"/>
      </w:tabs>
      <w:spacing w:line="360" w:lineRule="atLeast"/>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18" w:rsidRPr="006B2A38" w:rsidRDefault="00D80218" w:rsidP="00653D50">
    <w:pPr>
      <w:pStyle w:val="a7"/>
      <w:tabs>
        <w:tab w:val="clear" w:pos="4153"/>
        <w:tab w:val="clear" w:pos="8306"/>
      </w:tabs>
      <w:spacing w:line="360" w:lineRule="atLeast"/>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EB7"/>
    <w:multiLevelType w:val="hybridMultilevel"/>
    <w:tmpl w:val="F3F6E3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68A07FB"/>
    <w:multiLevelType w:val="hybridMultilevel"/>
    <w:tmpl w:val="B53E90B2"/>
    <w:lvl w:ilvl="0" w:tplc="4BCEA2FC">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
    <w:nsid w:val="09AD6849"/>
    <w:multiLevelType w:val="hybridMultilevel"/>
    <w:tmpl w:val="E73C9916"/>
    <w:lvl w:ilvl="0" w:tplc="0419000F">
      <w:start w:val="1"/>
      <w:numFmt w:val="decimal"/>
      <w:lvlText w:val="%1."/>
      <w:lvlJc w:val="left"/>
      <w:pPr>
        <w:tabs>
          <w:tab w:val="num" w:pos="833"/>
        </w:tabs>
        <w:ind w:left="833" w:hanging="360"/>
      </w:p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3">
    <w:nsid w:val="0A90697C"/>
    <w:multiLevelType w:val="hybridMultilevel"/>
    <w:tmpl w:val="0A7A41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C7A5F2C"/>
    <w:multiLevelType w:val="hybridMultilevel"/>
    <w:tmpl w:val="C93ECD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0C14636"/>
    <w:multiLevelType w:val="hybridMultilevel"/>
    <w:tmpl w:val="43382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CD2706"/>
    <w:multiLevelType w:val="hybridMultilevel"/>
    <w:tmpl w:val="9C7851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A881B12"/>
    <w:multiLevelType w:val="hybridMultilevel"/>
    <w:tmpl w:val="86A045E4"/>
    <w:lvl w:ilvl="0" w:tplc="4BCEA2FC">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8">
    <w:nsid w:val="683331C9"/>
    <w:multiLevelType w:val="hybridMultilevel"/>
    <w:tmpl w:val="3B907998"/>
    <w:lvl w:ilvl="0" w:tplc="4BCEA2FC">
      <w:start w:val="1"/>
      <w:numFmt w:val="bullet"/>
      <w:lvlText w:val="–"/>
      <w:lvlJc w:val="left"/>
      <w:pPr>
        <w:tabs>
          <w:tab w:val="num" w:pos="1260"/>
        </w:tabs>
        <w:ind w:left="126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9F4487"/>
    <w:multiLevelType w:val="hybridMultilevel"/>
    <w:tmpl w:val="801E8E64"/>
    <w:lvl w:ilvl="0" w:tplc="0419000F">
      <w:start w:val="1"/>
      <w:numFmt w:val="decimal"/>
      <w:lvlText w:val="%1."/>
      <w:lvlJc w:val="left"/>
      <w:pPr>
        <w:tabs>
          <w:tab w:val="num" w:pos="833"/>
        </w:tabs>
        <w:ind w:left="833" w:hanging="360"/>
      </w:p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10">
    <w:nsid w:val="728D58FD"/>
    <w:multiLevelType w:val="hybridMultilevel"/>
    <w:tmpl w:val="4CAE0D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56F71B1"/>
    <w:multiLevelType w:val="hybridMultilevel"/>
    <w:tmpl w:val="CFDA6A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A6076EF"/>
    <w:multiLevelType w:val="hybridMultilevel"/>
    <w:tmpl w:val="1F94BE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FB804D8"/>
    <w:multiLevelType w:val="hybridMultilevel"/>
    <w:tmpl w:val="235611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2"/>
  </w:num>
  <w:num w:numId="2">
    <w:abstractNumId w:val="6"/>
  </w:num>
  <w:num w:numId="3">
    <w:abstractNumId w:val="3"/>
  </w:num>
  <w:num w:numId="4">
    <w:abstractNumId w:val="11"/>
  </w:num>
  <w:num w:numId="5">
    <w:abstractNumId w:val="10"/>
  </w:num>
  <w:num w:numId="6">
    <w:abstractNumId w:val="13"/>
  </w:num>
  <w:num w:numId="7">
    <w:abstractNumId w:val="1"/>
  </w:num>
  <w:num w:numId="8">
    <w:abstractNumId w:val="8"/>
  </w:num>
  <w:num w:numId="9">
    <w:abstractNumId w:val="7"/>
  </w:num>
  <w:num w:numId="10">
    <w:abstractNumId w:val="0"/>
  </w:num>
  <w:num w:numId="11">
    <w:abstractNumId w:val="4"/>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0C5"/>
    <w:rsid w:val="000033B3"/>
    <w:rsid w:val="000138B7"/>
    <w:rsid w:val="00016BC7"/>
    <w:rsid w:val="00020887"/>
    <w:rsid w:val="0002167A"/>
    <w:rsid w:val="00026D00"/>
    <w:rsid w:val="0002731F"/>
    <w:rsid w:val="00030DDF"/>
    <w:rsid w:val="000311DC"/>
    <w:rsid w:val="00042C0A"/>
    <w:rsid w:val="00043650"/>
    <w:rsid w:val="00045B3E"/>
    <w:rsid w:val="00051ECC"/>
    <w:rsid w:val="0005579A"/>
    <w:rsid w:val="00062F45"/>
    <w:rsid w:val="000737C5"/>
    <w:rsid w:val="00080072"/>
    <w:rsid w:val="00080EA7"/>
    <w:rsid w:val="00095AAE"/>
    <w:rsid w:val="000A25F9"/>
    <w:rsid w:val="000A2864"/>
    <w:rsid w:val="000B1348"/>
    <w:rsid w:val="000B297A"/>
    <w:rsid w:val="000B5AB1"/>
    <w:rsid w:val="000D1005"/>
    <w:rsid w:val="000D28A6"/>
    <w:rsid w:val="000D3527"/>
    <w:rsid w:val="000D5BF8"/>
    <w:rsid w:val="001106BD"/>
    <w:rsid w:val="0011276E"/>
    <w:rsid w:val="00116695"/>
    <w:rsid w:val="00127833"/>
    <w:rsid w:val="00135F67"/>
    <w:rsid w:val="00140DC8"/>
    <w:rsid w:val="001451A0"/>
    <w:rsid w:val="0014613F"/>
    <w:rsid w:val="00146511"/>
    <w:rsid w:val="00147516"/>
    <w:rsid w:val="00147D67"/>
    <w:rsid w:val="001564C9"/>
    <w:rsid w:val="00164E68"/>
    <w:rsid w:val="00165204"/>
    <w:rsid w:val="00167543"/>
    <w:rsid w:val="00171BF6"/>
    <w:rsid w:val="001729F6"/>
    <w:rsid w:val="00175E29"/>
    <w:rsid w:val="00180ED8"/>
    <w:rsid w:val="00190C82"/>
    <w:rsid w:val="001A1959"/>
    <w:rsid w:val="001B0636"/>
    <w:rsid w:val="001B54F4"/>
    <w:rsid w:val="001C2188"/>
    <w:rsid w:val="001C51A4"/>
    <w:rsid w:val="001D1627"/>
    <w:rsid w:val="001D56F3"/>
    <w:rsid w:val="001D5B22"/>
    <w:rsid w:val="001E14BE"/>
    <w:rsid w:val="001E5765"/>
    <w:rsid w:val="001E7496"/>
    <w:rsid w:val="001F3F9F"/>
    <w:rsid w:val="001F58BB"/>
    <w:rsid w:val="00201BF6"/>
    <w:rsid w:val="002034C3"/>
    <w:rsid w:val="002056F6"/>
    <w:rsid w:val="0021103F"/>
    <w:rsid w:val="00217BE8"/>
    <w:rsid w:val="00221058"/>
    <w:rsid w:val="00221C84"/>
    <w:rsid w:val="00226453"/>
    <w:rsid w:val="002264EA"/>
    <w:rsid w:val="00232337"/>
    <w:rsid w:val="00241919"/>
    <w:rsid w:val="0025603F"/>
    <w:rsid w:val="00256112"/>
    <w:rsid w:val="00257EE8"/>
    <w:rsid w:val="0026110B"/>
    <w:rsid w:val="00267CBF"/>
    <w:rsid w:val="0028198F"/>
    <w:rsid w:val="00282E5D"/>
    <w:rsid w:val="002871F8"/>
    <w:rsid w:val="002938CA"/>
    <w:rsid w:val="002951E4"/>
    <w:rsid w:val="00297E7D"/>
    <w:rsid w:val="002A2FB2"/>
    <w:rsid w:val="002A5940"/>
    <w:rsid w:val="002B7735"/>
    <w:rsid w:val="002C0777"/>
    <w:rsid w:val="002C34CE"/>
    <w:rsid w:val="002D2998"/>
    <w:rsid w:val="002D542F"/>
    <w:rsid w:val="002D669F"/>
    <w:rsid w:val="002E17AE"/>
    <w:rsid w:val="002E5978"/>
    <w:rsid w:val="002F07B1"/>
    <w:rsid w:val="002F405B"/>
    <w:rsid w:val="002F78A5"/>
    <w:rsid w:val="00302758"/>
    <w:rsid w:val="00302801"/>
    <w:rsid w:val="003259CA"/>
    <w:rsid w:val="00326632"/>
    <w:rsid w:val="003314D5"/>
    <w:rsid w:val="00331EFE"/>
    <w:rsid w:val="0033249C"/>
    <w:rsid w:val="0033795A"/>
    <w:rsid w:val="00343F92"/>
    <w:rsid w:val="00353993"/>
    <w:rsid w:val="00356ADD"/>
    <w:rsid w:val="00357041"/>
    <w:rsid w:val="00362DE1"/>
    <w:rsid w:val="00364172"/>
    <w:rsid w:val="00373C2C"/>
    <w:rsid w:val="003778E7"/>
    <w:rsid w:val="00387159"/>
    <w:rsid w:val="00390262"/>
    <w:rsid w:val="0039512A"/>
    <w:rsid w:val="00397322"/>
    <w:rsid w:val="003A5622"/>
    <w:rsid w:val="003A7F21"/>
    <w:rsid w:val="003B15A3"/>
    <w:rsid w:val="003C04D6"/>
    <w:rsid w:val="003C3135"/>
    <w:rsid w:val="003D3BC3"/>
    <w:rsid w:val="003D5929"/>
    <w:rsid w:val="003D7F8C"/>
    <w:rsid w:val="003E4C8D"/>
    <w:rsid w:val="003E58F8"/>
    <w:rsid w:val="003F18F5"/>
    <w:rsid w:val="003F42F6"/>
    <w:rsid w:val="003F4475"/>
    <w:rsid w:val="003F5AF8"/>
    <w:rsid w:val="004002AC"/>
    <w:rsid w:val="00403532"/>
    <w:rsid w:val="00404285"/>
    <w:rsid w:val="00404834"/>
    <w:rsid w:val="0040491F"/>
    <w:rsid w:val="00412279"/>
    <w:rsid w:val="004159FE"/>
    <w:rsid w:val="004203D5"/>
    <w:rsid w:val="00436D48"/>
    <w:rsid w:val="00442F61"/>
    <w:rsid w:val="0045591C"/>
    <w:rsid w:val="00455C8E"/>
    <w:rsid w:val="004639C3"/>
    <w:rsid w:val="004675FB"/>
    <w:rsid w:val="00475C56"/>
    <w:rsid w:val="00480080"/>
    <w:rsid w:val="00482105"/>
    <w:rsid w:val="004849D7"/>
    <w:rsid w:val="004902A7"/>
    <w:rsid w:val="004921AF"/>
    <w:rsid w:val="00492DB6"/>
    <w:rsid w:val="004B3133"/>
    <w:rsid w:val="004B7661"/>
    <w:rsid w:val="004C1260"/>
    <w:rsid w:val="004C4B49"/>
    <w:rsid w:val="004C55F8"/>
    <w:rsid w:val="004C7DE7"/>
    <w:rsid w:val="004D4093"/>
    <w:rsid w:val="004D43C5"/>
    <w:rsid w:val="004E644C"/>
    <w:rsid w:val="004F3400"/>
    <w:rsid w:val="004F4B67"/>
    <w:rsid w:val="0050059A"/>
    <w:rsid w:val="00503131"/>
    <w:rsid w:val="0050713F"/>
    <w:rsid w:val="0051088C"/>
    <w:rsid w:val="00514478"/>
    <w:rsid w:val="00515694"/>
    <w:rsid w:val="00520191"/>
    <w:rsid w:val="0052272C"/>
    <w:rsid w:val="005457CD"/>
    <w:rsid w:val="0055572F"/>
    <w:rsid w:val="00557596"/>
    <w:rsid w:val="005575E6"/>
    <w:rsid w:val="00557FC6"/>
    <w:rsid w:val="00565AF6"/>
    <w:rsid w:val="00572CD5"/>
    <w:rsid w:val="00575A8B"/>
    <w:rsid w:val="0058153A"/>
    <w:rsid w:val="0058385C"/>
    <w:rsid w:val="0058385D"/>
    <w:rsid w:val="005876CF"/>
    <w:rsid w:val="00593D31"/>
    <w:rsid w:val="00595725"/>
    <w:rsid w:val="005A20DE"/>
    <w:rsid w:val="005A2B36"/>
    <w:rsid w:val="005A3BB9"/>
    <w:rsid w:val="005B30A5"/>
    <w:rsid w:val="005B61B7"/>
    <w:rsid w:val="005C05CD"/>
    <w:rsid w:val="005C3468"/>
    <w:rsid w:val="005C6DC0"/>
    <w:rsid w:val="005D1566"/>
    <w:rsid w:val="005D42C1"/>
    <w:rsid w:val="00602173"/>
    <w:rsid w:val="0060545E"/>
    <w:rsid w:val="00610472"/>
    <w:rsid w:val="00615F3C"/>
    <w:rsid w:val="006166F1"/>
    <w:rsid w:val="0062016E"/>
    <w:rsid w:val="00623167"/>
    <w:rsid w:val="006258FD"/>
    <w:rsid w:val="00635A15"/>
    <w:rsid w:val="00636FD0"/>
    <w:rsid w:val="00645F96"/>
    <w:rsid w:val="00646F29"/>
    <w:rsid w:val="00653D50"/>
    <w:rsid w:val="00654628"/>
    <w:rsid w:val="00666183"/>
    <w:rsid w:val="00667210"/>
    <w:rsid w:val="00671130"/>
    <w:rsid w:val="0067455C"/>
    <w:rsid w:val="00674C86"/>
    <w:rsid w:val="00682648"/>
    <w:rsid w:val="00682805"/>
    <w:rsid w:val="006935B3"/>
    <w:rsid w:val="00695D25"/>
    <w:rsid w:val="00696D7D"/>
    <w:rsid w:val="006A0512"/>
    <w:rsid w:val="006A494F"/>
    <w:rsid w:val="006A5516"/>
    <w:rsid w:val="006A6101"/>
    <w:rsid w:val="006B19E2"/>
    <w:rsid w:val="006B4ECB"/>
    <w:rsid w:val="006B57C5"/>
    <w:rsid w:val="006B6C5C"/>
    <w:rsid w:val="006B7521"/>
    <w:rsid w:val="006C13D2"/>
    <w:rsid w:val="006C24BA"/>
    <w:rsid w:val="006E32E7"/>
    <w:rsid w:val="006F3EA1"/>
    <w:rsid w:val="00701EAA"/>
    <w:rsid w:val="00704352"/>
    <w:rsid w:val="00711A2B"/>
    <w:rsid w:val="007151B5"/>
    <w:rsid w:val="00715971"/>
    <w:rsid w:val="00715F84"/>
    <w:rsid w:val="0072044F"/>
    <w:rsid w:val="007322B9"/>
    <w:rsid w:val="0073273B"/>
    <w:rsid w:val="00734623"/>
    <w:rsid w:val="00736798"/>
    <w:rsid w:val="00743C56"/>
    <w:rsid w:val="00750922"/>
    <w:rsid w:val="0075097B"/>
    <w:rsid w:val="007530E5"/>
    <w:rsid w:val="00753EF6"/>
    <w:rsid w:val="00754A1C"/>
    <w:rsid w:val="00755C33"/>
    <w:rsid w:val="007618F9"/>
    <w:rsid w:val="00763F2E"/>
    <w:rsid w:val="00772EDF"/>
    <w:rsid w:val="00773D6F"/>
    <w:rsid w:val="007754F1"/>
    <w:rsid w:val="00775E09"/>
    <w:rsid w:val="00775EE8"/>
    <w:rsid w:val="00776D4B"/>
    <w:rsid w:val="00781970"/>
    <w:rsid w:val="0079292B"/>
    <w:rsid w:val="00793468"/>
    <w:rsid w:val="00797E3D"/>
    <w:rsid w:val="007B6EAB"/>
    <w:rsid w:val="007B7145"/>
    <w:rsid w:val="007C06E2"/>
    <w:rsid w:val="007C3DD5"/>
    <w:rsid w:val="007E1022"/>
    <w:rsid w:val="007E4610"/>
    <w:rsid w:val="007F68D3"/>
    <w:rsid w:val="008021E0"/>
    <w:rsid w:val="00810DFA"/>
    <w:rsid w:val="00812BC5"/>
    <w:rsid w:val="00821A9D"/>
    <w:rsid w:val="00825F30"/>
    <w:rsid w:val="00826151"/>
    <w:rsid w:val="008315A4"/>
    <w:rsid w:val="00835326"/>
    <w:rsid w:val="008362C7"/>
    <w:rsid w:val="0084294B"/>
    <w:rsid w:val="008442B1"/>
    <w:rsid w:val="00852392"/>
    <w:rsid w:val="00860859"/>
    <w:rsid w:val="00861978"/>
    <w:rsid w:val="00861E76"/>
    <w:rsid w:val="0086336E"/>
    <w:rsid w:val="00863868"/>
    <w:rsid w:val="00865C49"/>
    <w:rsid w:val="00867DFD"/>
    <w:rsid w:val="00873C29"/>
    <w:rsid w:val="0087771B"/>
    <w:rsid w:val="0088124B"/>
    <w:rsid w:val="008856C6"/>
    <w:rsid w:val="00885C2D"/>
    <w:rsid w:val="00890665"/>
    <w:rsid w:val="00892873"/>
    <w:rsid w:val="008930C5"/>
    <w:rsid w:val="00894D4D"/>
    <w:rsid w:val="008A209D"/>
    <w:rsid w:val="008A62EB"/>
    <w:rsid w:val="008B036C"/>
    <w:rsid w:val="008B2E76"/>
    <w:rsid w:val="008B620A"/>
    <w:rsid w:val="008C083A"/>
    <w:rsid w:val="008C089C"/>
    <w:rsid w:val="008C320E"/>
    <w:rsid w:val="008D162A"/>
    <w:rsid w:val="008D4782"/>
    <w:rsid w:val="008D47F6"/>
    <w:rsid w:val="008E20E3"/>
    <w:rsid w:val="008E493F"/>
    <w:rsid w:val="008E59DF"/>
    <w:rsid w:val="008F76E7"/>
    <w:rsid w:val="00900E29"/>
    <w:rsid w:val="0090332D"/>
    <w:rsid w:val="009045EE"/>
    <w:rsid w:val="009072F8"/>
    <w:rsid w:val="0091391B"/>
    <w:rsid w:val="009152B0"/>
    <w:rsid w:val="00923951"/>
    <w:rsid w:val="009274D7"/>
    <w:rsid w:val="009361CF"/>
    <w:rsid w:val="0093671C"/>
    <w:rsid w:val="00937FD7"/>
    <w:rsid w:val="00940646"/>
    <w:rsid w:val="0095030B"/>
    <w:rsid w:val="00951929"/>
    <w:rsid w:val="00956BD2"/>
    <w:rsid w:val="00956DC0"/>
    <w:rsid w:val="00960B1A"/>
    <w:rsid w:val="00961D98"/>
    <w:rsid w:val="00967523"/>
    <w:rsid w:val="00976F89"/>
    <w:rsid w:val="009832E6"/>
    <w:rsid w:val="009867BB"/>
    <w:rsid w:val="00986DD8"/>
    <w:rsid w:val="009873C3"/>
    <w:rsid w:val="00992DBC"/>
    <w:rsid w:val="00992F09"/>
    <w:rsid w:val="00993BF2"/>
    <w:rsid w:val="009A0117"/>
    <w:rsid w:val="009A3112"/>
    <w:rsid w:val="009A7947"/>
    <w:rsid w:val="009C05FE"/>
    <w:rsid w:val="009C14AE"/>
    <w:rsid w:val="009C30C2"/>
    <w:rsid w:val="009C399F"/>
    <w:rsid w:val="009C5369"/>
    <w:rsid w:val="009C76D2"/>
    <w:rsid w:val="009D79C8"/>
    <w:rsid w:val="009E058C"/>
    <w:rsid w:val="009E3297"/>
    <w:rsid w:val="009F3555"/>
    <w:rsid w:val="009F4212"/>
    <w:rsid w:val="009F6143"/>
    <w:rsid w:val="00A02FBB"/>
    <w:rsid w:val="00A03942"/>
    <w:rsid w:val="00A03D67"/>
    <w:rsid w:val="00A066C3"/>
    <w:rsid w:val="00A12F86"/>
    <w:rsid w:val="00A13DAD"/>
    <w:rsid w:val="00A20022"/>
    <w:rsid w:val="00A311E3"/>
    <w:rsid w:val="00A36F8E"/>
    <w:rsid w:val="00A41FEB"/>
    <w:rsid w:val="00A43644"/>
    <w:rsid w:val="00A46575"/>
    <w:rsid w:val="00A5055B"/>
    <w:rsid w:val="00A5428C"/>
    <w:rsid w:val="00A56D3F"/>
    <w:rsid w:val="00A612D4"/>
    <w:rsid w:val="00A6300F"/>
    <w:rsid w:val="00A63465"/>
    <w:rsid w:val="00A65449"/>
    <w:rsid w:val="00A66EA1"/>
    <w:rsid w:val="00A76AC8"/>
    <w:rsid w:val="00A844AF"/>
    <w:rsid w:val="00A865A3"/>
    <w:rsid w:val="00A936A6"/>
    <w:rsid w:val="00A9631E"/>
    <w:rsid w:val="00A9690C"/>
    <w:rsid w:val="00A97D29"/>
    <w:rsid w:val="00AA372F"/>
    <w:rsid w:val="00AB1643"/>
    <w:rsid w:val="00AB7330"/>
    <w:rsid w:val="00AC7DDE"/>
    <w:rsid w:val="00AD4BB2"/>
    <w:rsid w:val="00AD6DFC"/>
    <w:rsid w:val="00AE2059"/>
    <w:rsid w:val="00AE64C5"/>
    <w:rsid w:val="00AE6C5B"/>
    <w:rsid w:val="00AE7C57"/>
    <w:rsid w:val="00AF5E3F"/>
    <w:rsid w:val="00B04309"/>
    <w:rsid w:val="00B26291"/>
    <w:rsid w:val="00B27CC8"/>
    <w:rsid w:val="00B33668"/>
    <w:rsid w:val="00B35545"/>
    <w:rsid w:val="00B4156B"/>
    <w:rsid w:val="00B4178A"/>
    <w:rsid w:val="00B41869"/>
    <w:rsid w:val="00B4484D"/>
    <w:rsid w:val="00B47321"/>
    <w:rsid w:val="00B50658"/>
    <w:rsid w:val="00B50B03"/>
    <w:rsid w:val="00B66CDE"/>
    <w:rsid w:val="00B67AF5"/>
    <w:rsid w:val="00B7158F"/>
    <w:rsid w:val="00B73B2F"/>
    <w:rsid w:val="00B73CA2"/>
    <w:rsid w:val="00B75FDC"/>
    <w:rsid w:val="00B774E2"/>
    <w:rsid w:val="00B814A1"/>
    <w:rsid w:val="00B83C49"/>
    <w:rsid w:val="00B902D6"/>
    <w:rsid w:val="00B9094F"/>
    <w:rsid w:val="00BA2484"/>
    <w:rsid w:val="00BA5C75"/>
    <w:rsid w:val="00BB080D"/>
    <w:rsid w:val="00BB348D"/>
    <w:rsid w:val="00BB5450"/>
    <w:rsid w:val="00BC08F5"/>
    <w:rsid w:val="00BC3007"/>
    <w:rsid w:val="00BC7CD9"/>
    <w:rsid w:val="00BD3BC7"/>
    <w:rsid w:val="00BD4C99"/>
    <w:rsid w:val="00BE1696"/>
    <w:rsid w:val="00BE4F02"/>
    <w:rsid w:val="00BE6B0E"/>
    <w:rsid w:val="00BF170E"/>
    <w:rsid w:val="00BF4418"/>
    <w:rsid w:val="00BF75B4"/>
    <w:rsid w:val="00C03C7F"/>
    <w:rsid w:val="00C0411C"/>
    <w:rsid w:val="00C04651"/>
    <w:rsid w:val="00C11774"/>
    <w:rsid w:val="00C11C7E"/>
    <w:rsid w:val="00C13649"/>
    <w:rsid w:val="00C1434A"/>
    <w:rsid w:val="00C241F1"/>
    <w:rsid w:val="00C54A7A"/>
    <w:rsid w:val="00C616A8"/>
    <w:rsid w:val="00C6237B"/>
    <w:rsid w:val="00C65BA8"/>
    <w:rsid w:val="00C70A8A"/>
    <w:rsid w:val="00C90996"/>
    <w:rsid w:val="00C96DD4"/>
    <w:rsid w:val="00CA4615"/>
    <w:rsid w:val="00CA4884"/>
    <w:rsid w:val="00CA4B11"/>
    <w:rsid w:val="00CA6C41"/>
    <w:rsid w:val="00CB4246"/>
    <w:rsid w:val="00CC6EE4"/>
    <w:rsid w:val="00CD1426"/>
    <w:rsid w:val="00CD2952"/>
    <w:rsid w:val="00CD4BF7"/>
    <w:rsid w:val="00CE2F56"/>
    <w:rsid w:val="00CE6D61"/>
    <w:rsid w:val="00CF5E94"/>
    <w:rsid w:val="00D12769"/>
    <w:rsid w:val="00D26845"/>
    <w:rsid w:val="00D36B89"/>
    <w:rsid w:val="00D414CE"/>
    <w:rsid w:val="00D421CD"/>
    <w:rsid w:val="00D46417"/>
    <w:rsid w:val="00D51E11"/>
    <w:rsid w:val="00D623BA"/>
    <w:rsid w:val="00D63BF1"/>
    <w:rsid w:val="00D75BAE"/>
    <w:rsid w:val="00D80218"/>
    <w:rsid w:val="00D80222"/>
    <w:rsid w:val="00D8105B"/>
    <w:rsid w:val="00D8223C"/>
    <w:rsid w:val="00D84F2B"/>
    <w:rsid w:val="00D85A8A"/>
    <w:rsid w:val="00D87BBC"/>
    <w:rsid w:val="00D908BC"/>
    <w:rsid w:val="00D91D1C"/>
    <w:rsid w:val="00D926FE"/>
    <w:rsid w:val="00D93664"/>
    <w:rsid w:val="00D94BDF"/>
    <w:rsid w:val="00DA489A"/>
    <w:rsid w:val="00DA626F"/>
    <w:rsid w:val="00DA7FA0"/>
    <w:rsid w:val="00DB0CDA"/>
    <w:rsid w:val="00DB1083"/>
    <w:rsid w:val="00DB3366"/>
    <w:rsid w:val="00DB696D"/>
    <w:rsid w:val="00DC0300"/>
    <w:rsid w:val="00DC2E6B"/>
    <w:rsid w:val="00DC6F91"/>
    <w:rsid w:val="00DD4CA6"/>
    <w:rsid w:val="00DD562A"/>
    <w:rsid w:val="00DE00DC"/>
    <w:rsid w:val="00DE0164"/>
    <w:rsid w:val="00DE095C"/>
    <w:rsid w:val="00DE0D32"/>
    <w:rsid w:val="00DE3A86"/>
    <w:rsid w:val="00DE4E7F"/>
    <w:rsid w:val="00DE7CF4"/>
    <w:rsid w:val="00DF0445"/>
    <w:rsid w:val="00DF7B06"/>
    <w:rsid w:val="00E03FC0"/>
    <w:rsid w:val="00E04C59"/>
    <w:rsid w:val="00E05DE4"/>
    <w:rsid w:val="00E061B4"/>
    <w:rsid w:val="00E2047B"/>
    <w:rsid w:val="00E20CAA"/>
    <w:rsid w:val="00E2325F"/>
    <w:rsid w:val="00E31E30"/>
    <w:rsid w:val="00E341F1"/>
    <w:rsid w:val="00E3494B"/>
    <w:rsid w:val="00E62216"/>
    <w:rsid w:val="00E65719"/>
    <w:rsid w:val="00E829CF"/>
    <w:rsid w:val="00E82B2C"/>
    <w:rsid w:val="00E82DA0"/>
    <w:rsid w:val="00E94FE8"/>
    <w:rsid w:val="00E97146"/>
    <w:rsid w:val="00EA1CB4"/>
    <w:rsid w:val="00EB1A3E"/>
    <w:rsid w:val="00EB3BAC"/>
    <w:rsid w:val="00ED257C"/>
    <w:rsid w:val="00ED2A6E"/>
    <w:rsid w:val="00EE307C"/>
    <w:rsid w:val="00EE3379"/>
    <w:rsid w:val="00EE3BF7"/>
    <w:rsid w:val="00EE3DB5"/>
    <w:rsid w:val="00EF67A0"/>
    <w:rsid w:val="00F012B9"/>
    <w:rsid w:val="00F03072"/>
    <w:rsid w:val="00F15554"/>
    <w:rsid w:val="00F209B4"/>
    <w:rsid w:val="00F2121E"/>
    <w:rsid w:val="00F218B5"/>
    <w:rsid w:val="00F23255"/>
    <w:rsid w:val="00F24B5B"/>
    <w:rsid w:val="00F30BC8"/>
    <w:rsid w:val="00F3277E"/>
    <w:rsid w:val="00F343FD"/>
    <w:rsid w:val="00F3474A"/>
    <w:rsid w:val="00F42E23"/>
    <w:rsid w:val="00F440DD"/>
    <w:rsid w:val="00F44ECE"/>
    <w:rsid w:val="00F46EA8"/>
    <w:rsid w:val="00F47A70"/>
    <w:rsid w:val="00F544B8"/>
    <w:rsid w:val="00F6197C"/>
    <w:rsid w:val="00FA08E7"/>
    <w:rsid w:val="00FB268F"/>
    <w:rsid w:val="00FB3AA4"/>
    <w:rsid w:val="00FB41ED"/>
    <w:rsid w:val="00FB465E"/>
    <w:rsid w:val="00FB70EE"/>
    <w:rsid w:val="00FC1C7A"/>
    <w:rsid w:val="00FC3343"/>
    <w:rsid w:val="00FC5AC2"/>
    <w:rsid w:val="00FC7EE2"/>
    <w:rsid w:val="00FD0570"/>
    <w:rsid w:val="00FD0E7F"/>
    <w:rsid w:val="00FD1580"/>
    <w:rsid w:val="00FE743E"/>
    <w:rsid w:val="00FF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DD5"/>
    <w:rPr>
      <w:sz w:val="24"/>
      <w:szCs w:val="24"/>
    </w:rPr>
  </w:style>
  <w:style w:type="paragraph" w:styleId="1">
    <w:name w:val="heading 1"/>
    <w:basedOn w:val="a"/>
    <w:next w:val="a"/>
    <w:link w:val="10"/>
    <w:qFormat/>
    <w:rsid w:val="0060545E"/>
    <w:pPr>
      <w:spacing w:before="360" w:after="360"/>
      <w:ind w:left="-181"/>
      <w:jc w:val="center"/>
      <w:outlineLvl w:val="0"/>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0C5"/>
    <w:pPr>
      <w:widowControl w:val="0"/>
      <w:autoSpaceDE w:val="0"/>
      <w:autoSpaceDN w:val="0"/>
      <w:adjustRightInd w:val="0"/>
      <w:ind w:firstLine="720"/>
    </w:pPr>
    <w:rPr>
      <w:rFonts w:ascii="Arial" w:hAnsi="Arial" w:cs="Arial"/>
    </w:rPr>
  </w:style>
  <w:style w:type="paragraph" w:customStyle="1" w:styleId="ConsPlusNonformat">
    <w:name w:val="ConsPlusNonformat"/>
    <w:rsid w:val="008930C5"/>
    <w:pPr>
      <w:widowControl w:val="0"/>
      <w:autoSpaceDE w:val="0"/>
      <w:autoSpaceDN w:val="0"/>
      <w:adjustRightInd w:val="0"/>
    </w:pPr>
    <w:rPr>
      <w:rFonts w:ascii="Courier New" w:hAnsi="Courier New" w:cs="Courier New"/>
    </w:rPr>
  </w:style>
  <w:style w:type="character" w:customStyle="1" w:styleId="10">
    <w:name w:val="Заголовок 1 Знак"/>
    <w:link w:val="1"/>
    <w:rsid w:val="0060545E"/>
    <w:rPr>
      <w:caps/>
      <w:sz w:val="28"/>
      <w:szCs w:val="28"/>
      <w:lang w:val="ru-RU" w:eastAsia="ru-RU" w:bidi="ar-SA"/>
    </w:rPr>
  </w:style>
  <w:style w:type="paragraph" w:customStyle="1" w:styleId="ConsPlusTitle">
    <w:name w:val="ConsPlusTitle"/>
    <w:rsid w:val="00A612D4"/>
    <w:pPr>
      <w:widowControl w:val="0"/>
      <w:autoSpaceDE w:val="0"/>
      <w:autoSpaceDN w:val="0"/>
      <w:adjustRightInd w:val="0"/>
    </w:pPr>
    <w:rPr>
      <w:b/>
      <w:bCs/>
      <w:sz w:val="24"/>
      <w:szCs w:val="24"/>
    </w:rPr>
  </w:style>
  <w:style w:type="table" w:styleId="a3">
    <w:name w:val="Table Grid"/>
    <w:basedOn w:val="a1"/>
    <w:rsid w:val="00A6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2264EA"/>
    <w:pPr>
      <w:autoSpaceDE w:val="0"/>
      <w:autoSpaceDN w:val="0"/>
      <w:adjustRightInd w:val="0"/>
    </w:pPr>
    <w:rPr>
      <w:rFonts w:ascii="Arial" w:hAnsi="Arial" w:cs="Arial"/>
    </w:rPr>
  </w:style>
  <w:style w:type="paragraph" w:styleId="a4">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5"/>
    <w:semiHidden/>
    <w:rsid w:val="00AC7DDE"/>
    <w:rPr>
      <w:sz w:val="20"/>
      <w:szCs w:val="20"/>
    </w:rPr>
  </w:style>
  <w:style w:type="character" w:customStyle="1" w:styleId="a5">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link w:val="a4"/>
    <w:locked/>
    <w:rsid w:val="00AC7DDE"/>
    <w:rPr>
      <w:lang w:val="ru-RU" w:eastAsia="ru-RU" w:bidi="ar-SA"/>
    </w:rPr>
  </w:style>
  <w:style w:type="character" w:styleId="a6">
    <w:name w:val="footnote reference"/>
    <w:semiHidden/>
    <w:rsid w:val="00AC7DDE"/>
    <w:rPr>
      <w:vertAlign w:val="superscript"/>
    </w:rPr>
  </w:style>
  <w:style w:type="paragraph" w:styleId="a7">
    <w:name w:val="header"/>
    <w:basedOn w:val="a"/>
    <w:rsid w:val="007C3DD5"/>
    <w:pPr>
      <w:tabs>
        <w:tab w:val="center" w:pos="4153"/>
        <w:tab w:val="right" w:pos="8306"/>
      </w:tabs>
    </w:pPr>
  </w:style>
  <w:style w:type="paragraph" w:styleId="a8">
    <w:name w:val="footer"/>
    <w:basedOn w:val="a"/>
    <w:rsid w:val="007C3DD5"/>
    <w:pPr>
      <w:tabs>
        <w:tab w:val="center" w:pos="4153"/>
        <w:tab w:val="right" w:pos="8306"/>
      </w:tabs>
    </w:pPr>
  </w:style>
  <w:style w:type="character" w:styleId="a9">
    <w:name w:val="page number"/>
    <w:basedOn w:val="a0"/>
    <w:rsid w:val="007C3DD5"/>
  </w:style>
  <w:style w:type="paragraph" w:styleId="aa">
    <w:name w:val="Balloon Text"/>
    <w:basedOn w:val="a"/>
    <w:semiHidden/>
    <w:rsid w:val="007B6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C6DA-78DE-408E-B8C2-74283234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11</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ovs</dc:creator>
  <cp:keywords/>
  <cp:lastModifiedBy>1</cp:lastModifiedBy>
  <cp:revision>63</cp:revision>
  <cp:lastPrinted>2014-04-30T05:37:00Z</cp:lastPrinted>
  <dcterms:created xsi:type="dcterms:W3CDTF">2013-04-04T10:03:00Z</dcterms:created>
  <dcterms:modified xsi:type="dcterms:W3CDTF">2015-01-19T02:02:00Z</dcterms:modified>
</cp:coreProperties>
</file>