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6.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7.xml" ContentType="application/vnd.openxmlformats-officedocument.drawingml.chart+xml"/>
  <Override PartName="/word/theme/themeOverride3.xml" ContentType="application/vnd.openxmlformats-officedocument.themeOverride+xml"/>
  <Override PartName="/word/drawings/drawing3.xml" ContentType="application/vnd.openxmlformats-officedocument.drawingml.chartshapes+xml"/>
  <Override PartName="/word/charts/chart8.xml" ContentType="application/vnd.openxmlformats-officedocument.drawingml.chart+xml"/>
  <Override PartName="/word/drawings/drawing4.xml" ContentType="application/vnd.openxmlformats-officedocument.drawingml.chartshapes+xml"/>
  <Override PartName="/word/charts/chart9.xml" ContentType="application/vnd.openxmlformats-officedocument.drawingml.chart+xml"/>
  <Override PartName="/word/drawings/drawing5.xml" ContentType="application/vnd.openxmlformats-officedocument.drawingml.chartshapes+xml"/>
  <Override PartName="/word/charts/chart10.xml" ContentType="application/vnd.openxmlformats-officedocument.drawingml.chart+xml"/>
  <Override PartName="/word/theme/themeOverride4.xml" ContentType="application/vnd.openxmlformats-officedocument.themeOverride+xml"/>
  <Override PartName="/word/drawings/drawing6.xml" ContentType="application/vnd.openxmlformats-officedocument.drawingml.chartshapes+xml"/>
  <Override PartName="/word/charts/chart11.xml" ContentType="application/vnd.openxmlformats-officedocument.drawingml.chart+xml"/>
  <Override PartName="/word/theme/themeOverride5.xml" ContentType="application/vnd.openxmlformats-officedocument.themeOverride+xml"/>
  <Override PartName="/word/drawings/drawing7.xml" ContentType="application/vnd.openxmlformats-officedocument.drawingml.chartshapes+xml"/>
  <Override PartName="/word/charts/chart12.xml" ContentType="application/vnd.openxmlformats-officedocument.drawingml.chart+xml"/>
  <Override PartName="/word/charts/chart13.xml" ContentType="application/vnd.openxmlformats-officedocument.drawingml.chart+xml"/>
  <Override PartName="/word/drawings/drawing8.xml" ContentType="application/vnd.openxmlformats-officedocument.drawingml.chartshapes+xml"/>
  <Override PartName="/word/charts/chart14.xml" ContentType="application/vnd.openxmlformats-officedocument.drawingml.chart+xml"/>
  <Override PartName="/word/theme/themeOverride6.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drawings/drawing9.xml" ContentType="application/vnd.openxmlformats-officedocument.drawingml.chartshapes+xml"/>
  <Override PartName="/word/charts/chart38.xml" ContentType="application/vnd.openxmlformats-officedocument.drawingml.chart+xml"/>
  <Override PartName="/word/drawings/drawing10.xml" ContentType="application/vnd.openxmlformats-officedocument.drawingml.chartshapes+xml"/>
  <Override PartName="/word/charts/chart39.xml" ContentType="application/vnd.openxmlformats-officedocument.drawingml.chart+xml"/>
  <Override PartName="/word/drawings/drawing11.xml" ContentType="application/vnd.openxmlformats-officedocument.drawingml.chartshapes+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3638" w:rsidRPr="00F05283" w:rsidRDefault="00AF3638" w:rsidP="009668C8">
      <w:pPr>
        <w:spacing w:after="0" w:line="240" w:lineRule="auto"/>
        <w:ind w:left="5664" w:right="198"/>
        <w:rPr>
          <w:rFonts w:ascii="Times New Roman" w:hAnsi="Times New Roman"/>
          <w:bCs/>
          <w:sz w:val="24"/>
          <w:szCs w:val="24"/>
          <w:lang w:eastAsia="ru-RU"/>
        </w:rPr>
      </w:pPr>
      <w:r w:rsidRPr="00F05283">
        <w:rPr>
          <w:rFonts w:ascii="Times New Roman" w:hAnsi="Times New Roman"/>
          <w:bCs/>
          <w:sz w:val="24"/>
          <w:szCs w:val="24"/>
          <w:lang w:eastAsia="ru-RU"/>
        </w:rPr>
        <w:t>Согласовано:</w:t>
      </w:r>
    </w:p>
    <w:p w:rsidR="00AF3638" w:rsidRPr="00F05283" w:rsidRDefault="00AF3638" w:rsidP="009668C8">
      <w:pPr>
        <w:spacing w:after="0" w:line="240" w:lineRule="auto"/>
        <w:ind w:left="5664" w:right="198"/>
        <w:rPr>
          <w:rFonts w:ascii="Times New Roman" w:hAnsi="Times New Roman"/>
          <w:bCs/>
          <w:sz w:val="24"/>
          <w:szCs w:val="24"/>
          <w:lang w:eastAsia="ru-RU"/>
        </w:rPr>
      </w:pPr>
    </w:p>
    <w:p w:rsidR="00AF3638" w:rsidRPr="00F05283" w:rsidRDefault="00AF3638" w:rsidP="009668C8">
      <w:pPr>
        <w:spacing w:after="0" w:line="240" w:lineRule="auto"/>
        <w:ind w:left="4956" w:right="198" w:firstLine="708"/>
        <w:rPr>
          <w:rFonts w:ascii="Times New Roman" w:hAnsi="Times New Roman"/>
          <w:bCs/>
          <w:sz w:val="24"/>
          <w:szCs w:val="24"/>
          <w:lang w:eastAsia="ru-RU"/>
        </w:rPr>
      </w:pPr>
      <w:r w:rsidRPr="00F05283">
        <w:rPr>
          <w:rFonts w:ascii="Times New Roman" w:hAnsi="Times New Roman"/>
          <w:bCs/>
          <w:sz w:val="24"/>
          <w:szCs w:val="24"/>
          <w:lang w:eastAsia="ru-RU"/>
        </w:rPr>
        <w:t xml:space="preserve">Министр культуры </w:t>
      </w:r>
    </w:p>
    <w:p w:rsidR="00AF3638" w:rsidRPr="00F05283" w:rsidRDefault="00AF3638" w:rsidP="009668C8">
      <w:pPr>
        <w:spacing w:after="0" w:line="240" w:lineRule="auto"/>
        <w:ind w:left="5664" w:right="198"/>
        <w:rPr>
          <w:rFonts w:ascii="Times New Roman" w:hAnsi="Times New Roman"/>
          <w:bCs/>
          <w:sz w:val="24"/>
          <w:szCs w:val="24"/>
          <w:lang w:eastAsia="ru-RU"/>
        </w:rPr>
      </w:pPr>
      <w:r w:rsidRPr="00F05283">
        <w:rPr>
          <w:rFonts w:ascii="Times New Roman" w:hAnsi="Times New Roman"/>
          <w:bCs/>
          <w:sz w:val="24"/>
          <w:szCs w:val="24"/>
          <w:lang w:eastAsia="ru-RU"/>
        </w:rPr>
        <w:t>Республики Хакасия</w:t>
      </w:r>
    </w:p>
    <w:p w:rsidR="00AF3638" w:rsidRPr="00F05283" w:rsidRDefault="00AF3638" w:rsidP="009668C8">
      <w:pPr>
        <w:spacing w:after="0" w:line="240" w:lineRule="auto"/>
        <w:ind w:left="4956" w:right="198" w:firstLine="708"/>
        <w:rPr>
          <w:rFonts w:ascii="Times New Roman" w:hAnsi="Times New Roman"/>
          <w:bCs/>
          <w:sz w:val="24"/>
          <w:szCs w:val="24"/>
          <w:lang w:eastAsia="ru-RU"/>
        </w:rPr>
      </w:pPr>
      <w:r w:rsidRPr="00F05283">
        <w:rPr>
          <w:rFonts w:ascii="Times New Roman" w:hAnsi="Times New Roman"/>
          <w:bCs/>
          <w:sz w:val="24"/>
          <w:szCs w:val="24"/>
          <w:lang w:eastAsia="ru-RU"/>
        </w:rPr>
        <w:t>___________С. Окольникова</w:t>
      </w:r>
    </w:p>
    <w:p w:rsidR="00AF3638" w:rsidRPr="00F05283" w:rsidRDefault="00AF3638" w:rsidP="009668C8">
      <w:pPr>
        <w:spacing w:after="0" w:line="240" w:lineRule="auto"/>
        <w:ind w:left="4956" w:right="198" w:firstLine="708"/>
        <w:rPr>
          <w:rFonts w:ascii="Times New Roman" w:hAnsi="Times New Roman"/>
          <w:bCs/>
          <w:sz w:val="24"/>
          <w:szCs w:val="24"/>
          <w:lang w:eastAsia="ru-RU"/>
        </w:rPr>
      </w:pPr>
      <w:r w:rsidRPr="00F05283">
        <w:rPr>
          <w:rFonts w:ascii="Times New Roman" w:hAnsi="Times New Roman"/>
          <w:bCs/>
          <w:sz w:val="24"/>
          <w:szCs w:val="24"/>
          <w:lang w:eastAsia="ru-RU"/>
        </w:rPr>
        <w:t>_________________ 201</w:t>
      </w:r>
      <w:r w:rsidR="00554ADF" w:rsidRPr="00F05283">
        <w:rPr>
          <w:rFonts w:ascii="Times New Roman" w:hAnsi="Times New Roman"/>
          <w:bCs/>
          <w:sz w:val="24"/>
          <w:szCs w:val="24"/>
          <w:lang w:eastAsia="ru-RU"/>
        </w:rPr>
        <w:t>7</w:t>
      </w:r>
      <w:r w:rsidR="0032547A" w:rsidRPr="00F05283">
        <w:rPr>
          <w:rFonts w:ascii="Times New Roman" w:hAnsi="Times New Roman"/>
          <w:bCs/>
          <w:sz w:val="24"/>
          <w:szCs w:val="24"/>
          <w:lang w:eastAsia="ru-RU"/>
        </w:rPr>
        <w:t xml:space="preserve"> </w:t>
      </w:r>
      <w:r w:rsidRPr="00F05283">
        <w:rPr>
          <w:rFonts w:ascii="Times New Roman" w:hAnsi="Times New Roman"/>
          <w:bCs/>
          <w:sz w:val="24"/>
          <w:szCs w:val="24"/>
          <w:lang w:eastAsia="ru-RU"/>
        </w:rPr>
        <w:t>г.</w:t>
      </w:r>
    </w:p>
    <w:p w:rsidR="00AF3638" w:rsidRPr="00F05283" w:rsidRDefault="00AF3638" w:rsidP="009668C8">
      <w:pPr>
        <w:spacing w:after="0" w:line="240" w:lineRule="auto"/>
        <w:jc w:val="center"/>
        <w:outlineLvl w:val="0"/>
        <w:rPr>
          <w:rFonts w:ascii="Times New Roman" w:hAnsi="Times New Roman"/>
          <w:b/>
          <w:kern w:val="36"/>
          <w:sz w:val="24"/>
          <w:szCs w:val="24"/>
          <w:lang w:eastAsia="ru-RU"/>
        </w:rPr>
      </w:pPr>
    </w:p>
    <w:p w:rsidR="00AF3638" w:rsidRPr="00F05283" w:rsidRDefault="00AF3638" w:rsidP="009668C8">
      <w:pPr>
        <w:spacing w:after="0" w:line="240" w:lineRule="auto"/>
        <w:jc w:val="center"/>
        <w:outlineLvl w:val="0"/>
        <w:rPr>
          <w:rFonts w:ascii="Times New Roman" w:hAnsi="Times New Roman"/>
          <w:b/>
          <w:kern w:val="36"/>
          <w:sz w:val="24"/>
          <w:szCs w:val="24"/>
          <w:lang w:eastAsia="ru-RU"/>
        </w:rPr>
      </w:pPr>
    </w:p>
    <w:p w:rsidR="00AF3638" w:rsidRPr="00F05283" w:rsidRDefault="00AF3638" w:rsidP="009668C8">
      <w:pPr>
        <w:spacing w:after="0" w:line="240" w:lineRule="auto"/>
        <w:jc w:val="center"/>
        <w:outlineLvl w:val="0"/>
        <w:rPr>
          <w:rFonts w:ascii="Times New Roman" w:hAnsi="Times New Roman"/>
          <w:b/>
          <w:kern w:val="36"/>
          <w:sz w:val="24"/>
          <w:szCs w:val="24"/>
          <w:lang w:eastAsia="ru-RU"/>
        </w:rPr>
      </w:pPr>
    </w:p>
    <w:p w:rsidR="00AF3638" w:rsidRPr="00F05283" w:rsidRDefault="00AF3638" w:rsidP="009668C8">
      <w:pPr>
        <w:spacing w:after="0" w:line="240" w:lineRule="auto"/>
        <w:jc w:val="center"/>
        <w:outlineLvl w:val="0"/>
        <w:rPr>
          <w:rFonts w:ascii="Times New Roman" w:hAnsi="Times New Roman"/>
          <w:b/>
          <w:kern w:val="36"/>
          <w:sz w:val="24"/>
          <w:szCs w:val="24"/>
          <w:lang w:eastAsia="ru-RU"/>
        </w:rPr>
      </w:pPr>
    </w:p>
    <w:p w:rsidR="00AF3638" w:rsidRPr="00F05283" w:rsidRDefault="00AF3638" w:rsidP="009668C8">
      <w:pPr>
        <w:spacing w:after="0" w:line="240" w:lineRule="auto"/>
        <w:jc w:val="center"/>
        <w:outlineLvl w:val="0"/>
        <w:rPr>
          <w:rFonts w:ascii="Times New Roman" w:hAnsi="Times New Roman"/>
          <w:b/>
          <w:kern w:val="36"/>
          <w:sz w:val="24"/>
          <w:szCs w:val="24"/>
          <w:lang w:eastAsia="ru-RU"/>
        </w:rPr>
      </w:pPr>
    </w:p>
    <w:p w:rsidR="00AF3638" w:rsidRPr="00F05283" w:rsidRDefault="00AF3638" w:rsidP="009668C8">
      <w:pPr>
        <w:spacing w:after="0" w:line="240" w:lineRule="auto"/>
        <w:jc w:val="center"/>
        <w:outlineLvl w:val="0"/>
        <w:rPr>
          <w:rFonts w:ascii="Times New Roman" w:hAnsi="Times New Roman"/>
          <w:b/>
          <w:kern w:val="36"/>
          <w:sz w:val="24"/>
          <w:szCs w:val="24"/>
          <w:lang w:eastAsia="ru-RU"/>
        </w:rPr>
      </w:pPr>
    </w:p>
    <w:p w:rsidR="00AF3638" w:rsidRPr="00F05283" w:rsidRDefault="00AF3638" w:rsidP="009668C8">
      <w:pPr>
        <w:spacing w:after="0" w:line="240" w:lineRule="auto"/>
        <w:jc w:val="center"/>
        <w:outlineLvl w:val="0"/>
        <w:rPr>
          <w:rFonts w:ascii="Times New Roman" w:hAnsi="Times New Roman"/>
          <w:b/>
          <w:kern w:val="36"/>
          <w:sz w:val="24"/>
          <w:szCs w:val="24"/>
          <w:lang w:eastAsia="ru-RU"/>
        </w:rPr>
      </w:pPr>
    </w:p>
    <w:p w:rsidR="00AF3638" w:rsidRPr="00F05283" w:rsidRDefault="00AF3638" w:rsidP="009668C8">
      <w:pPr>
        <w:spacing w:after="0" w:line="240" w:lineRule="auto"/>
        <w:jc w:val="center"/>
        <w:outlineLvl w:val="0"/>
        <w:rPr>
          <w:rFonts w:ascii="Times New Roman" w:hAnsi="Times New Roman"/>
          <w:b/>
          <w:kern w:val="36"/>
          <w:sz w:val="24"/>
          <w:szCs w:val="24"/>
          <w:lang w:eastAsia="ru-RU"/>
        </w:rPr>
      </w:pPr>
    </w:p>
    <w:p w:rsidR="00AF3638" w:rsidRPr="00F05283" w:rsidRDefault="00D60A08" w:rsidP="009668C8">
      <w:pPr>
        <w:spacing w:after="0" w:line="240" w:lineRule="auto"/>
        <w:jc w:val="center"/>
        <w:rPr>
          <w:rFonts w:ascii="Times New Roman" w:hAnsi="Times New Roman"/>
          <w:b/>
          <w:kern w:val="36"/>
          <w:sz w:val="24"/>
          <w:szCs w:val="24"/>
          <w:lang w:eastAsia="ru-RU"/>
        </w:rPr>
      </w:pPr>
      <w:r w:rsidRPr="00F05283">
        <w:rPr>
          <w:rFonts w:ascii="Times New Roman" w:hAnsi="Times New Roman"/>
          <w:b/>
          <w:kern w:val="36"/>
          <w:sz w:val="24"/>
          <w:szCs w:val="24"/>
          <w:lang w:eastAsia="ru-RU"/>
        </w:rPr>
        <w:t>ДОКЛАД</w:t>
      </w:r>
    </w:p>
    <w:p w:rsidR="00AF3638" w:rsidRPr="00F05283" w:rsidRDefault="00AF3638" w:rsidP="009668C8">
      <w:pPr>
        <w:spacing w:after="0" w:line="240" w:lineRule="auto"/>
        <w:jc w:val="center"/>
        <w:rPr>
          <w:rFonts w:ascii="Times New Roman" w:hAnsi="Times New Roman"/>
          <w:b/>
          <w:sz w:val="24"/>
          <w:szCs w:val="24"/>
          <w:lang w:eastAsia="ru-RU"/>
        </w:rPr>
      </w:pPr>
      <w:r w:rsidRPr="00F05283">
        <w:rPr>
          <w:rFonts w:ascii="Times New Roman" w:hAnsi="Times New Roman"/>
          <w:b/>
          <w:sz w:val="24"/>
          <w:szCs w:val="24"/>
          <w:lang w:eastAsia="ru-RU"/>
        </w:rPr>
        <w:t>Министерства культуры Республики Хакасия</w:t>
      </w:r>
    </w:p>
    <w:p w:rsidR="00AF3638" w:rsidRPr="00F05283" w:rsidRDefault="00D60A08" w:rsidP="009668C8">
      <w:pPr>
        <w:spacing w:after="0" w:line="240" w:lineRule="auto"/>
        <w:jc w:val="center"/>
        <w:rPr>
          <w:rFonts w:ascii="Times New Roman" w:hAnsi="Times New Roman"/>
          <w:b/>
          <w:bCs/>
          <w:sz w:val="24"/>
          <w:szCs w:val="24"/>
          <w:lang w:eastAsia="ru-RU"/>
        </w:rPr>
      </w:pPr>
      <w:r w:rsidRPr="00F05283">
        <w:rPr>
          <w:rFonts w:ascii="Times New Roman" w:hAnsi="Times New Roman"/>
          <w:b/>
          <w:sz w:val="24"/>
          <w:szCs w:val="24"/>
          <w:lang w:eastAsia="ru-RU"/>
        </w:rPr>
        <w:t>«Развитие и распространение культуры, искусства и художественного образования Республики Хакасия в</w:t>
      </w:r>
      <w:r w:rsidR="00AF3638" w:rsidRPr="00F05283">
        <w:rPr>
          <w:rFonts w:ascii="Times New Roman" w:hAnsi="Times New Roman"/>
          <w:b/>
          <w:sz w:val="24"/>
          <w:szCs w:val="24"/>
          <w:lang w:eastAsia="ru-RU"/>
        </w:rPr>
        <w:t xml:space="preserve"> 201</w:t>
      </w:r>
      <w:r w:rsidR="00554ADF" w:rsidRPr="00F05283">
        <w:rPr>
          <w:rFonts w:ascii="Times New Roman" w:hAnsi="Times New Roman"/>
          <w:b/>
          <w:sz w:val="24"/>
          <w:szCs w:val="24"/>
          <w:lang w:eastAsia="ru-RU"/>
        </w:rPr>
        <w:t>6</w:t>
      </w:r>
      <w:r w:rsidR="00AF3638" w:rsidRPr="00F05283">
        <w:rPr>
          <w:rFonts w:ascii="Times New Roman" w:hAnsi="Times New Roman"/>
          <w:b/>
          <w:sz w:val="24"/>
          <w:szCs w:val="24"/>
          <w:lang w:eastAsia="ru-RU"/>
        </w:rPr>
        <w:t xml:space="preserve"> год</w:t>
      </w:r>
      <w:r w:rsidRPr="00F05283">
        <w:rPr>
          <w:rFonts w:ascii="Times New Roman" w:hAnsi="Times New Roman"/>
          <w:b/>
          <w:sz w:val="24"/>
          <w:szCs w:val="24"/>
          <w:lang w:eastAsia="ru-RU"/>
        </w:rPr>
        <w:t>у»</w:t>
      </w:r>
    </w:p>
    <w:p w:rsidR="00AF3638" w:rsidRPr="00F05283" w:rsidRDefault="00AF3638" w:rsidP="009668C8">
      <w:pPr>
        <w:spacing w:after="0" w:line="240" w:lineRule="auto"/>
        <w:jc w:val="center"/>
        <w:outlineLvl w:val="0"/>
        <w:rPr>
          <w:rFonts w:ascii="Times New Roman" w:hAnsi="Times New Roman"/>
          <w:b/>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EA0B6C" w:rsidRPr="00F05283" w:rsidRDefault="00EA0B6C"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sdt>
      <w:sdtPr>
        <w:rPr>
          <w:rFonts w:ascii="Times New Roman" w:eastAsia="Times New Roman" w:hAnsi="Times New Roman" w:cs="Times New Roman"/>
          <w:b w:val="0"/>
          <w:bCs w:val="0"/>
          <w:color w:val="auto"/>
          <w:sz w:val="24"/>
          <w:szCs w:val="24"/>
          <w:lang w:eastAsia="en-US"/>
        </w:rPr>
        <w:id w:val="-280964641"/>
        <w:docPartObj>
          <w:docPartGallery w:val="Table of Contents"/>
          <w:docPartUnique/>
        </w:docPartObj>
      </w:sdtPr>
      <w:sdtContent>
        <w:p w:rsidR="007811D8" w:rsidRPr="00F05283" w:rsidRDefault="007811D8" w:rsidP="009668C8">
          <w:pPr>
            <w:pStyle w:val="aff6"/>
            <w:spacing w:before="0" w:line="240" w:lineRule="auto"/>
            <w:rPr>
              <w:rFonts w:ascii="Times New Roman" w:eastAsia="Times New Roman" w:hAnsi="Times New Roman" w:cs="Times New Roman"/>
              <w:b w:val="0"/>
              <w:bCs w:val="0"/>
              <w:color w:val="auto"/>
              <w:sz w:val="24"/>
              <w:szCs w:val="24"/>
              <w:lang w:eastAsia="en-US"/>
            </w:rPr>
            <w:sectPr w:rsidR="007811D8" w:rsidRPr="00F05283" w:rsidSect="0023295D">
              <w:headerReference w:type="default" r:id="rId9"/>
              <w:type w:val="continuous"/>
              <w:pgSz w:w="11906" w:h="16838" w:code="9"/>
              <w:pgMar w:top="1134" w:right="851" w:bottom="1134" w:left="1701" w:header="709" w:footer="709" w:gutter="0"/>
              <w:cols w:space="708"/>
              <w:docGrid w:linePitch="360"/>
            </w:sectPr>
          </w:pPr>
        </w:p>
        <w:p w:rsidR="00F52235" w:rsidRDefault="00F05283" w:rsidP="009E2531">
          <w:pPr>
            <w:pStyle w:val="aff6"/>
            <w:spacing w:before="0" w:line="240" w:lineRule="auto"/>
            <w:jc w:val="center"/>
            <w:rPr>
              <w:rFonts w:ascii="Times New Roman" w:hAnsi="Times New Roman" w:cs="Times New Roman"/>
              <w:color w:val="auto"/>
            </w:rPr>
          </w:pPr>
          <w:r w:rsidRPr="009E2531">
            <w:rPr>
              <w:rFonts w:ascii="Times New Roman" w:hAnsi="Times New Roman" w:cs="Times New Roman"/>
              <w:color w:val="auto"/>
            </w:rPr>
            <w:lastRenderedPageBreak/>
            <w:t>Содержание</w:t>
          </w:r>
        </w:p>
        <w:p w:rsidR="009E2531" w:rsidRPr="009E2531" w:rsidRDefault="009E2531" w:rsidP="009E2531">
          <w:pPr>
            <w:rPr>
              <w:lang w:eastAsia="ru-RU"/>
            </w:rPr>
          </w:pPr>
        </w:p>
        <w:p w:rsidR="00F05283" w:rsidRPr="00F05283" w:rsidRDefault="00F52235" w:rsidP="009668C8">
          <w:pPr>
            <w:pStyle w:val="16"/>
            <w:tabs>
              <w:tab w:val="right" w:leader="dot" w:pos="9344"/>
            </w:tabs>
            <w:spacing w:after="0" w:line="240" w:lineRule="auto"/>
            <w:rPr>
              <w:rFonts w:ascii="Times New Roman" w:eastAsiaTheme="minorEastAsia" w:hAnsi="Times New Roman" w:cs="Times New Roman"/>
              <w:noProof/>
              <w:sz w:val="22"/>
              <w:szCs w:val="22"/>
            </w:rPr>
          </w:pPr>
          <w:r w:rsidRPr="00F05283">
            <w:rPr>
              <w:rFonts w:ascii="Times New Roman" w:hAnsi="Times New Roman" w:cs="Times New Roman"/>
            </w:rPr>
            <w:fldChar w:fldCharType="begin"/>
          </w:r>
          <w:r w:rsidRPr="00F05283">
            <w:rPr>
              <w:rFonts w:ascii="Times New Roman" w:hAnsi="Times New Roman" w:cs="Times New Roman"/>
            </w:rPr>
            <w:instrText xml:space="preserve"> TOC \o "1-3" \h \z \u </w:instrText>
          </w:r>
          <w:r w:rsidRPr="00F05283">
            <w:rPr>
              <w:rFonts w:ascii="Times New Roman" w:hAnsi="Times New Roman" w:cs="Times New Roman"/>
            </w:rPr>
            <w:fldChar w:fldCharType="separate"/>
          </w:r>
          <w:hyperlink w:anchor="_Toc476035501" w:history="1">
            <w:r w:rsidR="00F05283" w:rsidRPr="00F05283">
              <w:rPr>
                <w:rStyle w:val="ad"/>
                <w:rFonts w:ascii="Times New Roman" w:hAnsi="Times New Roman" w:cs="Times New Roman"/>
                <w:noProof/>
                <w:color w:val="auto"/>
                <w:lang w:val="x-none"/>
              </w:rPr>
              <w:t>Финансирование отрасли</w:t>
            </w:r>
            <w:r w:rsidR="00F05283" w:rsidRPr="00F05283">
              <w:rPr>
                <w:rStyle w:val="ad"/>
                <w:rFonts w:ascii="Times New Roman" w:hAnsi="Times New Roman" w:cs="Times New Roman"/>
                <w:noProof/>
                <w:color w:val="auto"/>
              </w:rPr>
              <w:t xml:space="preserve"> в 2016 году</w:t>
            </w:r>
            <w:r w:rsidR="00F05283" w:rsidRPr="00F05283">
              <w:rPr>
                <w:rFonts w:ascii="Times New Roman" w:hAnsi="Times New Roman" w:cs="Times New Roman"/>
                <w:noProof/>
                <w:webHidden/>
              </w:rPr>
              <w:tab/>
            </w:r>
            <w:r w:rsidR="00F05283" w:rsidRPr="00F05283">
              <w:rPr>
                <w:rFonts w:ascii="Times New Roman" w:hAnsi="Times New Roman" w:cs="Times New Roman"/>
                <w:noProof/>
                <w:webHidden/>
              </w:rPr>
              <w:fldChar w:fldCharType="begin"/>
            </w:r>
            <w:r w:rsidR="00F05283" w:rsidRPr="00F05283">
              <w:rPr>
                <w:rFonts w:ascii="Times New Roman" w:hAnsi="Times New Roman" w:cs="Times New Roman"/>
                <w:noProof/>
                <w:webHidden/>
              </w:rPr>
              <w:instrText xml:space="preserve"> PAGEREF _Toc476035501 \h </w:instrText>
            </w:r>
            <w:r w:rsidR="00F05283" w:rsidRPr="00F05283">
              <w:rPr>
                <w:rFonts w:ascii="Times New Roman" w:hAnsi="Times New Roman" w:cs="Times New Roman"/>
                <w:noProof/>
                <w:webHidden/>
              </w:rPr>
            </w:r>
            <w:r w:rsidR="00F05283" w:rsidRPr="00F05283">
              <w:rPr>
                <w:rFonts w:ascii="Times New Roman" w:hAnsi="Times New Roman" w:cs="Times New Roman"/>
                <w:noProof/>
                <w:webHidden/>
              </w:rPr>
              <w:fldChar w:fldCharType="separate"/>
            </w:r>
            <w:r w:rsidR="009E2531">
              <w:rPr>
                <w:rFonts w:ascii="Times New Roman" w:hAnsi="Times New Roman" w:cs="Times New Roman"/>
                <w:noProof/>
                <w:webHidden/>
              </w:rPr>
              <w:t>3</w:t>
            </w:r>
            <w:r w:rsidR="00F05283" w:rsidRPr="00F05283">
              <w:rPr>
                <w:rFonts w:ascii="Times New Roman" w:hAnsi="Times New Roman" w:cs="Times New Roman"/>
                <w:noProof/>
                <w:webHidden/>
              </w:rPr>
              <w:fldChar w:fldCharType="end"/>
            </w:r>
          </w:hyperlink>
        </w:p>
        <w:p w:rsidR="00F05283" w:rsidRPr="00F05283" w:rsidRDefault="00CE03E2" w:rsidP="009668C8">
          <w:pPr>
            <w:pStyle w:val="16"/>
            <w:tabs>
              <w:tab w:val="right" w:leader="dot" w:pos="9344"/>
            </w:tabs>
            <w:spacing w:after="0" w:line="240" w:lineRule="auto"/>
            <w:rPr>
              <w:rFonts w:ascii="Times New Roman" w:eastAsiaTheme="minorEastAsia" w:hAnsi="Times New Roman" w:cs="Times New Roman"/>
              <w:noProof/>
              <w:sz w:val="22"/>
              <w:szCs w:val="22"/>
            </w:rPr>
          </w:pPr>
          <w:hyperlink w:anchor="_Toc476035502" w:history="1">
            <w:r w:rsidR="00F05283" w:rsidRPr="00F05283">
              <w:rPr>
                <w:rStyle w:val="ad"/>
                <w:rFonts w:ascii="Times New Roman" w:hAnsi="Times New Roman" w:cs="Times New Roman"/>
                <w:bCs/>
                <w:noProof/>
                <w:color w:val="auto"/>
              </w:rPr>
              <w:t>Профессиональное искусство в 2016 году</w:t>
            </w:r>
            <w:r w:rsidR="00F05283" w:rsidRPr="00F05283">
              <w:rPr>
                <w:rFonts w:ascii="Times New Roman" w:hAnsi="Times New Roman" w:cs="Times New Roman"/>
                <w:noProof/>
                <w:webHidden/>
              </w:rPr>
              <w:tab/>
            </w:r>
            <w:r w:rsidR="00F05283" w:rsidRPr="00F05283">
              <w:rPr>
                <w:rFonts w:ascii="Times New Roman" w:hAnsi="Times New Roman" w:cs="Times New Roman"/>
                <w:noProof/>
                <w:webHidden/>
              </w:rPr>
              <w:fldChar w:fldCharType="begin"/>
            </w:r>
            <w:r w:rsidR="00F05283" w:rsidRPr="00F05283">
              <w:rPr>
                <w:rFonts w:ascii="Times New Roman" w:hAnsi="Times New Roman" w:cs="Times New Roman"/>
                <w:noProof/>
                <w:webHidden/>
              </w:rPr>
              <w:instrText xml:space="preserve"> PAGEREF _Toc476035502 \h </w:instrText>
            </w:r>
            <w:r w:rsidR="00F05283" w:rsidRPr="00F05283">
              <w:rPr>
                <w:rFonts w:ascii="Times New Roman" w:hAnsi="Times New Roman" w:cs="Times New Roman"/>
                <w:noProof/>
                <w:webHidden/>
              </w:rPr>
            </w:r>
            <w:r w:rsidR="00F05283" w:rsidRPr="00F05283">
              <w:rPr>
                <w:rFonts w:ascii="Times New Roman" w:hAnsi="Times New Roman" w:cs="Times New Roman"/>
                <w:noProof/>
                <w:webHidden/>
              </w:rPr>
              <w:fldChar w:fldCharType="separate"/>
            </w:r>
            <w:r w:rsidR="009E2531">
              <w:rPr>
                <w:rFonts w:ascii="Times New Roman" w:hAnsi="Times New Roman" w:cs="Times New Roman"/>
                <w:noProof/>
                <w:webHidden/>
              </w:rPr>
              <w:t>6</w:t>
            </w:r>
            <w:r w:rsidR="00F05283" w:rsidRPr="00F05283">
              <w:rPr>
                <w:rFonts w:ascii="Times New Roman" w:hAnsi="Times New Roman" w:cs="Times New Roman"/>
                <w:noProof/>
                <w:webHidden/>
              </w:rPr>
              <w:fldChar w:fldCharType="end"/>
            </w:r>
          </w:hyperlink>
        </w:p>
        <w:p w:rsidR="00F05283" w:rsidRPr="00F05283" w:rsidRDefault="00CE03E2" w:rsidP="009668C8">
          <w:pPr>
            <w:pStyle w:val="16"/>
            <w:tabs>
              <w:tab w:val="right" w:leader="dot" w:pos="9344"/>
            </w:tabs>
            <w:spacing w:after="0" w:line="240" w:lineRule="auto"/>
            <w:rPr>
              <w:rFonts w:ascii="Times New Roman" w:eastAsiaTheme="minorEastAsia" w:hAnsi="Times New Roman" w:cs="Times New Roman"/>
              <w:noProof/>
              <w:sz w:val="22"/>
              <w:szCs w:val="22"/>
            </w:rPr>
          </w:pPr>
          <w:hyperlink w:anchor="_Toc476035503" w:history="1">
            <w:r w:rsidR="00F05283" w:rsidRPr="00F05283">
              <w:rPr>
                <w:rStyle w:val="ad"/>
                <w:rFonts w:ascii="Times New Roman" w:hAnsi="Times New Roman" w:cs="Times New Roman"/>
                <w:noProof/>
                <w:color w:val="auto"/>
              </w:rPr>
              <w:t>Культурно-досуговые учреждения</w:t>
            </w:r>
            <w:r w:rsidR="00F05283" w:rsidRPr="00F05283">
              <w:rPr>
                <w:rFonts w:ascii="Times New Roman" w:hAnsi="Times New Roman" w:cs="Times New Roman"/>
                <w:noProof/>
                <w:webHidden/>
              </w:rPr>
              <w:tab/>
            </w:r>
            <w:r w:rsidR="00F05283" w:rsidRPr="00F05283">
              <w:rPr>
                <w:rFonts w:ascii="Times New Roman" w:hAnsi="Times New Roman" w:cs="Times New Roman"/>
                <w:noProof/>
                <w:webHidden/>
              </w:rPr>
              <w:fldChar w:fldCharType="begin"/>
            </w:r>
            <w:r w:rsidR="00F05283" w:rsidRPr="00F05283">
              <w:rPr>
                <w:rFonts w:ascii="Times New Roman" w:hAnsi="Times New Roman" w:cs="Times New Roman"/>
                <w:noProof/>
                <w:webHidden/>
              </w:rPr>
              <w:instrText xml:space="preserve"> PAGEREF _Toc476035503 \h </w:instrText>
            </w:r>
            <w:r w:rsidR="00F05283" w:rsidRPr="00F05283">
              <w:rPr>
                <w:rFonts w:ascii="Times New Roman" w:hAnsi="Times New Roman" w:cs="Times New Roman"/>
                <w:noProof/>
                <w:webHidden/>
              </w:rPr>
            </w:r>
            <w:r w:rsidR="00F05283" w:rsidRPr="00F05283">
              <w:rPr>
                <w:rFonts w:ascii="Times New Roman" w:hAnsi="Times New Roman" w:cs="Times New Roman"/>
                <w:noProof/>
                <w:webHidden/>
              </w:rPr>
              <w:fldChar w:fldCharType="separate"/>
            </w:r>
            <w:r w:rsidR="009E2531">
              <w:rPr>
                <w:rFonts w:ascii="Times New Roman" w:hAnsi="Times New Roman" w:cs="Times New Roman"/>
                <w:noProof/>
                <w:webHidden/>
              </w:rPr>
              <w:t>19</w:t>
            </w:r>
            <w:r w:rsidR="00F05283" w:rsidRPr="00F05283">
              <w:rPr>
                <w:rFonts w:ascii="Times New Roman" w:hAnsi="Times New Roman" w:cs="Times New Roman"/>
                <w:noProof/>
                <w:webHidden/>
              </w:rPr>
              <w:fldChar w:fldCharType="end"/>
            </w:r>
          </w:hyperlink>
        </w:p>
        <w:p w:rsidR="00F05283" w:rsidRPr="00F05283" w:rsidRDefault="00CE03E2" w:rsidP="009668C8">
          <w:pPr>
            <w:pStyle w:val="16"/>
            <w:tabs>
              <w:tab w:val="right" w:leader="dot" w:pos="9344"/>
            </w:tabs>
            <w:spacing w:after="0" w:line="240" w:lineRule="auto"/>
            <w:rPr>
              <w:rFonts w:ascii="Times New Roman" w:eastAsiaTheme="minorEastAsia" w:hAnsi="Times New Roman" w:cs="Times New Roman"/>
              <w:noProof/>
              <w:sz w:val="22"/>
              <w:szCs w:val="22"/>
            </w:rPr>
          </w:pPr>
          <w:hyperlink w:anchor="_Toc476035504" w:history="1">
            <w:r w:rsidR="00F05283" w:rsidRPr="00F05283">
              <w:rPr>
                <w:rStyle w:val="ad"/>
                <w:rFonts w:ascii="Times New Roman" w:eastAsia="Batang" w:hAnsi="Times New Roman" w:cs="Times New Roman"/>
                <w:noProof/>
                <w:color w:val="auto"/>
                <w:lang w:eastAsia="ko-KR"/>
              </w:rPr>
              <w:t>Художественное образование в сфере культуры и искусства</w:t>
            </w:r>
            <w:r w:rsidR="00F05283" w:rsidRPr="00F05283">
              <w:rPr>
                <w:rFonts w:ascii="Times New Roman" w:hAnsi="Times New Roman" w:cs="Times New Roman"/>
                <w:noProof/>
                <w:webHidden/>
              </w:rPr>
              <w:tab/>
            </w:r>
            <w:r w:rsidR="00F05283" w:rsidRPr="00F05283">
              <w:rPr>
                <w:rFonts w:ascii="Times New Roman" w:hAnsi="Times New Roman" w:cs="Times New Roman"/>
                <w:noProof/>
                <w:webHidden/>
              </w:rPr>
              <w:fldChar w:fldCharType="begin"/>
            </w:r>
            <w:r w:rsidR="00F05283" w:rsidRPr="00F05283">
              <w:rPr>
                <w:rFonts w:ascii="Times New Roman" w:hAnsi="Times New Roman" w:cs="Times New Roman"/>
                <w:noProof/>
                <w:webHidden/>
              </w:rPr>
              <w:instrText xml:space="preserve"> PAGEREF _Toc476035504 \h </w:instrText>
            </w:r>
            <w:r w:rsidR="00F05283" w:rsidRPr="00F05283">
              <w:rPr>
                <w:rFonts w:ascii="Times New Roman" w:hAnsi="Times New Roman" w:cs="Times New Roman"/>
                <w:noProof/>
                <w:webHidden/>
              </w:rPr>
            </w:r>
            <w:r w:rsidR="00F05283" w:rsidRPr="00F05283">
              <w:rPr>
                <w:rFonts w:ascii="Times New Roman" w:hAnsi="Times New Roman" w:cs="Times New Roman"/>
                <w:noProof/>
                <w:webHidden/>
              </w:rPr>
              <w:fldChar w:fldCharType="separate"/>
            </w:r>
            <w:r w:rsidR="009E2531">
              <w:rPr>
                <w:rFonts w:ascii="Times New Roman" w:hAnsi="Times New Roman" w:cs="Times New Roman"/>
                <w:noProof/>
                <w:webHidden/>
              </w:rPr>
              <w:t>28</w:t>
            </w:r>
            <w:r w:rsidR="00F05283" w:rsidRPr="00F05283">
              <w:rPr>
                <w:rFonts w:ascii="Times New Roman" w:hAnsi="Times New Roman" w:cs="Times New Roman"/>
                <w:noProof/>
                <w:webHidden/>
              </w:rPr>
              <w:fldChar w:fldCharType="end"/>
            </w:r>
          </w:hyperlink>
        </w:p>
        <w:p w:rsidR="00F05283" w:rsidRPr="00F05283" w:rsidRDefault="00CE03E2" w:rsidP="009668C8">
          <w:pPr>
            <w:pStyle w:val="16"/>
            <w:tabs>
              <w:tab w:val="right" w:leader="dot" w:pos="9344"/>
            </w:tabs>
            <w:spacing w:after="0" w:line="240" w:lineRule="auto"/>
            <w:rPr>
              <w:rFonts w:ascii="Times New Roman" w:eastAsiaTheme="minorEastAsia" w:hAnsi="Times New Roman" w:cs="Times New Roman"/>
              <w:noProof/>
              <w:sz w:val="22"/>
              <w:szCs w:val="22"/>
            </w:rPr>
          </w:pPr>
          <w:hyperlink w:anchor="_Toc476035505" w:history="1">
            <w:r w:rsidR="00F05283" w:rsidRPr="00F05283">
              <w:rPr>
                <w:rStyle w:val="ad"/>
                <w:rFonts w:ascii="Times New Roman" w:hAnsi="Times New Roman" w:cs="Times New Roman"/>
                <w:noProof/>
                <w:color w:val="auto"/>
              </w:rPr>
              <w:t>Развитие музейного дела в Республике Хакасия</w:t>
            </w:r>
            <w:r w:rsidR="00F05283" w:rsidRPr="00F05283">
              <w:rPr>
                <w:rFonts w:ascii="Times New Roman" w:hAnsi="Times New Roman" w:cs="Times New Roman"/>
                <w:noProof/>
                <w:webHidden/>
              </w:rPr>
              <w:tab/>
            </w:r>
            <w:r w:rsidR="00F05283" w:rsidRPr="00F05283">
              <w:rPr>
                <w:rFonts w:ascii="Times New Roman" w:hAnsi="Times New Roman" w:cs="Times New Roman"/>
                <w:noProof/>
                <w:webHidden/>
              </w:rPr>
              <w:fldChar w:fldCharType="begin"/>
            </w:r>
            <w:r w:rsidR="00F05283" w:rsidRPr="00F05283">
              <w:rPr>
                <w:rFonts w:ascii="Times New Roman" w:hAnsi="Times New Roman" w:cs="Times New Roman"/>
                <w:noProof/>
                <w:webHidden/>
              </w:rPr>
              <w:instrText xml:space="preserve"> PAGEREF _Toc476035505 \h </w:instrText>
            </w:r>
            <w:r w:rsidR="00F05283" w:rsidRPr="00F05283">
              <w:rPr>
                <w:rFonts w:ascii="Times New Roman" w:hAnsi="Times New Roman" w:cs="Times New Roman"/>
                <w:noProof/>
                <w:webHidden/>
              </w:rPr>
            </w:r>
            <w:r w:rsidR="00F05283" w:rsidRPr="00F05283">
              <w:rPr>
                <w:rFonts w:ascii="Times New Roman" w:hAnsi="Times New Roman" w:cs="Times New Roman"/>
                <w:noProof/>
                <w:webHidden/>
              </w:rPr>
              <w:fldChar w:fldCharType="separate"/>
            </w:r>
            <w:r w:rsidR="009E2531">
              <w:rPr>
                <w:rFonts w:ascii="Times New Roman" w:hAnsi="Times New Roman" w:cs="Times New Roman"/>
                <w:noProof/>
                <w:webHidden/>
              </w:rPr>
              <w:t>32</w:t>
            </w:r>
            <w:r w:rsidR="00F05283" w:rsidRPr="00F05283">
              <w:rPr>
                <w:rFonts w:ascii="Times New Roman" w:hAnsi="Times New Roman" w:cs="Times New Roman"/>
                <w:noProof/>
                <w:webHidden/>
              </w:rPr>
              <w:fldChar w:fldCharType="end"/>
            </w:r>
          </w:hyperlink>
        </w:p>
        <w:p w:rsidR="00F05283" w:rsidRPr="00F05283" w:rsidRDefault="00CE03E2" w:rsidP="009668C8">
          <w:pPr>
            <w:pStyle w:val="16"/>
            <w:tabs>
              <w:tab w:val="right" w:leader="dot" w:pos="9344"/>
            </w:tabs>
            <w:spacing w:after="0" w:line="240" w:lineRule="auto"/>
            <w:rPr>
              <w:rFonts w:ascii="Times New Roman" w:eastAsiaTheme="minorEastAsia" w:hAnsi="Times New Roman" w:cs="Times New Roman"/>
              <w:noProof/>
              <w:sz w:val="22"/>
              <w:szCs w:val="22"/>
            </w:rPr>
          </w:pPr>
          <w:hyperlink w:anchor="_Toc476035506" w:history="1">
            <w:r w:rsidR="00F05283" w:rsidRPr="00F05283">
              <w:rPr>
                <w:rStyle w:val="ad"/>
                <w:rFonts w:ascii="Times New Roman" w:eastAsia="Calibri" w:hAnsi="Times New Roman" w:cs="Times New Roman"/>
                <w:noProof/>
                <w:color w:val="auto"/>
              </w:rPr>
              <w:t>Архивное дело в Республике Хакасия</w:t>
            </w:r>
            <w:r w:rsidR="00F05283" w:rsidRPr="00F05283">
              <w:rPr>
                <w:rFonts w:ascii="Times New Roman" w:hAnsi="Times New Roman" w:cs="Times New Roman"/>
                <w:noProof/>
                <w:webHidden/>
              </w:rPr>
              <w:tab/>
            </w:r>
            <w:r w:rsidR="00F05283" w:rsidRPr="00F05283">
              <w:rPr>
                <w:rFonts w:ascii="Times New Roman" w:hAnsi="Times New Roman" w:cs="Times New Roman"/>
                <w:noProof/>
                <w:webHidden/>
              </w:rPr>
              <w:fldChar w:fldCharType="begin"/>
            </w:r>
            <w:r w:rsidR="00F05283" w:rsidRPr="00F05283">
              <w:rPr>
                <w:rFonts w:ascii="Times New Roman" w:hAnsi="Times New Roman" w:cs="Times New Roman"/>
                <w:noProof/>
                <w:webHidden/>
              </w:rPr>
              <w:instrText xml:space="preserve"> PAGEREF _Toc476035506 \h </w:instrText>
            </w:r>
            <w:r w:rsidR="00F05283" w:rsidRPr="00F05283">
              <w:rPr>
                <w:rFonts w:ascii="Times New Roman" w:hAnsi="Times New Roman" w:cs="Times New Roman"/>
                <w:noProof/>
                <w:webHidden/>
              </w:rPr>
            </w:r>
            <w:r w:rsidR="00F05283" w:rsidRPr="00F05283">
              <w:rPr>
                <w:rFonts w:ascii="Times New Roman" w:hAnsi="Times New Roman" w:cs="Times New Roman"/>
                <w:noProof/>
                <w:webHidden/>
              </w:rPr>
              <w:fldChar w:fldCharType="separate"/>
            </w:r>
            <w:r w:rsidR="009E2531">
              <w:rPr>
                <w:rFonts w:ascii="Times New Roman" w:hAnsi="Times New Roman" w:cs="Times New Roman"/>
                <w:noProof/>
                <w:webHidden/>
              </w:rPr>
              <w:t>78</w:t>
            </w:r>
            <w:r w:rsidR="00F05283" w:rsidRPr="00F05283">
              <w:rPr>
                <w:rFonts w:ascii="Times New Roman" w:hAnsi="Times New Roman" w:cs="Times New Roman"/>
                <w:noProof/>
                <w:webHidden/>
              </w:rPr>
              <w:fldChar w:fldCharType="end"/>
            </w:r>
          </w:hyperlink>
        </w:p>
        <w:p w:rsidR="00F05283" w:rsidRPr="00F05283" w:rsidRDefault="00CE03E2" w:rsidP="009668C8">
          <w:pPr>
            <w:pStyle w:val="16"/>
            <w:tabs>
              <w:tab w:val="right" w:leader="dot" w:pos="9344"/>
            </w:tabs>
            <w:spacing w:after="0" w:line="240" w:lineRule="auto"/>
            <w:rPr>
              <w:rFonts w:ascii="Times New Roman" w:eastAsiaTheme="minorEastAsia" w:hAnsi="Times New Roman" w:cs="Times New Roman"/>
              <w:noProof/>
              <w:sz w:val="22"/>
              <w:szCs w:val="22"/>
            </w:rPr>
          </w:pPr>
          <w:hyperlink w:anchor="_Toc476035507" w:history="1">
            <w:r w:rsidR="00F05283" w:rsidRPr="00F05283">
              <w:rPr>
                <w:rStyle w:val="ad"/>
                <w:rFonts w:ascii="Times New Roman" w:hAnsi="Times New Roman" w:cs="Times New Roman"/>
                <w:noProof/>
                <w:color w:val="auto"/>
              </w:rPr>
              <w:t>Развитие библиотечного дела в Республике Хакасия</w:t>
            </w:r>
            <w:r w:rsidR="00F05283" w:rsidRPr="00F05283">
              <w:rPr>
                <w:rFonts w:ascii="Times New Roman" w:hAnsi="Times New Roman" w:cs="Times New Roman"/>
                <w:noProof/>
                <w:webHidden/>
              </w:rPr>
              <w:tab/>
            </w:r>
            <w:r w:rsidR="00F05283" w:rsidRPr="00F05283">
              <w:rPr>
                <w:rFonts w:ascii="Times New Roman" w:hAnsi="Times New Roman" w:cs="Times New Roman"/>
                <w:noProof/>
                <w:webHidden/>
              </w:rPr>
              <w:fldChar w:fldCharType="begin"/>
            </w:r>
            <w:r w:rsidR="00F05283" w:rsidRPr="00F05283">
              <w:rPr>
                <w:rFonts w:ascii="Times New Roman" w:hAnsi="Times New Roman" w:cs="Times New Roman"/>
                <w:noProof/>
                <w:webHidden/>
              </w:rPr>
              <w:instrText xml:space="preserve"> PAGEREF _Toc476035507 \h </w:instrText>
            </w:r>
            <w:r w:rsidR="00F05283" w:rsidRPr="00F05283">
              <w:rPr>
                <w:rFonts w:ascii="Times New Roman" w:hAnsi="Times New Roman" w:cs="Times New Roman"/>
                <w:noProof/>
                <w:webHidden/>
              </w:rPr>
            </w:r>
            <w:r w:rsidR="00F05283" w:rsidRPr="00F05283">
              <w:rPr>
                <w:rFonts w:ascii="Times New Roman" w:hAnsi="Times New Roman" w:cs="Times New Roman"/>
                <w:noProof/>
                <w:webHidden/>
              </w:rPr>
              <w:fldChar w:fldCharType="separate"/>
            </w:r>
            <w:r w:rsidR="009E2531">
              <w:rPr>
                <w:rFonts w:ascii="Times New Roman" w:hAnsi="Times New Roman" w:cs="Times New Roman"/>
                <w:noProof/>
                <w:webHidden/>
              </w:rPr>
              <w:t>93</w:t>
            </w:r>
            <w:r w:rsidR="00F05283" w:rsidRPr="00F05283">
              <w:rPr>
                <w:rFonts w:ascii="Times New Roman" w:hAnsi="Times New Roman" w:cs="Times New Roman"/>
                <w:noProof/>
                <w:webHidden/>
              </w:rPr>
              <w:fldChar w:fldCharType="end"/>
            </w:r>
          </w:hyperlink>
        </w:p>
        <w:p w:rsidR="00F05283" w:rsidRPr="00F05283" w:rsidRDefault="00CE03E2" w:rsidP="009668C8">
          <w:pPr>
            <w:pStyle w:val="16"/>
            <w:tabs>
              <w:tab w:val="right" w:leader="dot" w:pos="9344"/>
            </w:tabs>
            <w:spacing w:after="0" w:line="240" w:lineRule="auto"/>
            <w:rPr>
              <w:rFonts w:ascii="Times New Roman" w:eastAsiaTheme="minorEastAsia" w:hAnsi="Times New Roman" w:cs="Times New Roman"/>
              <w:noProof/>
              <w:sz w:val="22"/>
              <w:szCs w:val="22"/>
            </w:rPr>
          </w:pPr>
          <w:hyperlink w:anchor="_Toc476035508" w:history="1">
            <w:r w:rsidR="00F05283" w:rsidRPr="00F05283">
              <w:rPr>
                <w:rStyle w:val="ad"/>
                <w:rFonts w:ascii="Times New Roman" w:hAnsi="Times New Roman" w:cs="Times New Roman"/>
                <w:noProof/>
                <w:color w:val="auto"/>
              </w:rPr>
              <w:t>Киноотрасль</w:t>
            </w:r>
            <w:r w:rsidR="00F05283" w:rsidRPr="00F05283">
              <w:rPr>
                <w:rFonts w:ascii="Times New Roman" w:hAnsi="Times New Roman" w:cs="Times New Roman"/>
                <w:noProof/>
                <w:webHidden/>
              </w:rPr>
              <w:tab/>
            </w:r>
            <w:r w:rsidR="00F05283" w:rsidRPr="00F05283">
              <w:rPr>
                <w:rFonts w:ascii="Times New Roman" w:hAnsi="Times New Roman" w:cs="Times New Roman"/>
                <w:noProof/>
                <w:webHidden/>
              </w:rPr>
              <w:fldChar w:fldCharType="begin"/>
            </w:r>
            <w:r w:rsidR="00F05283" w:rsidRPr="00F05283">
              <w:rPr>
                <w:rFonts w:ascii="Times New Roman" w:hAnsi="Times New Roman" w:cs="Times New Roman"/>
                <w:noProof/>
                <w:webHidden/>
              </w:rPr>
              <w:instrText xml:space="preserve"> PAGEREF _Toc476035508 \h </w:instrText>
            </w:r>
            <w:r w:rsidR="00F05283" w:rsidRPr="00F05283">
              <w:rPr>
                <w:rFonts w:ascii="Times New Roman" w:hAnsi="Times New Roman" w:cs="Times New Roman"/>
                <w:noProof/>
                <w:webHidden/>
              </w:rPr>
            </w:r>
            <w:r w:rsidR="00F05283" w:rsidRPr="00F05283">
              <w:rPr>
                <w:rFonts w:ascii="Times New Roman" w:hAnsi="Times New Roman" w:cs="Times New Roman"/>
                <w:noProof/>
                <w:webHidden/>
              </w:rPr>
              <w:fldChar w:fldCharType="separate"/>
            </w:r>
            <w:r w:rsidR="009E2531">
              <w:rPr>
                <w:rFonts w:ascii="Times New Roman" w:hAnsi="Times New Roman" w:cs="Times New Roman"/>
                <w:noProof/>
                <w:webHidden/>
              </w:rPr>
              <w:t>114</w:t>
            </w:r>
            <w:r w:rsidR="00F05283" w:rsidRPr="00F05283">
              <w:rPr>
                <w:rFonts w:ascii="Times New Roman" w:hAnsi="Times New Roman" w:cs="Times New Roman"/>
                <w:noProof/>
                <w:webHidden/>
              </w:rPr>
              <w:fldChar w:fldCharType="end"/>
            </w:r>
          </w:hyperlink>
        </w:p>
        <w:p w:rsidR="00F05283" w:rsidRPr="00F05283" w:rsidRDefault="00CE03E2" w:rsidP="009668C8">
          <w:pPr>
            <w:pStyle w:val="16"/>
            <w:tabs>
              <w:tab w:val="right" w:leader="dot" w:pos="9344"/>
            </w:tabs>
            <w:spacing w:after="0" w:line="240" w:lineRule="auto"/>
            <w:rPr>
              <w:rFonts w:ascii="Times New Roman" w:eastAsiaTheme="minorEastAsia" w:hAnsi="Times New Roman" w:cs="Times New Roman"/>
              <w:noProof/>
              <w:sz w:val="22"/>
              <w:szCs w:val="22"/>
            </w:rPr>
          </w:pPr>
          <w:hyperlink w:anchor="_Toc476035509" w:history="1">
            <w:r w:rsidR="00F05283" w:rsidRPr="00F05283">
              <w:rPr>
                <w:rStyle w:val="ad"/>
                <w:rFonts w:ascii="Times New Roman" w:hAnsi="Times New Roman" w:cs="Times New Roman"/>
                <w:noProof/>
                <w:color w:val="auto"/>
              </w:rPr>
              <w:t>Информационная деятельность</w:t>
            </w:r>
            <w:r w:rsidR="00F05283" w:rsidRPr="00F05283">
              <w:rPr>
                <w:rFonts w:ascii="Times New Roman" w:hAnsi="Times New Roman" w:cs="Times New Roman"/>
                <w:noProof/>
                <w:webHidden/>
              </w:rPr>
              <w:tab/>
            </w:r>
            <w:r w:rsidR="00F05283" w:rsidRPr="00F05283">
              <w:rPr>
                <w:rFonts w:ascii="Times New Roman" w:hAnsi="Times New Roman" w:cs="Times New Roman"/>
                <w:noProof/>
                <w:webHidden/>
              </w:rPr>
              <w:fldChar w:fldCharType="begin"/>
            </w:r>
            <w:r w:rsidR="00F05283" w:rsidRPr="00F05283">
              <w:rPr>
                <w:rFonts w:ascii="Times New Roman" w:hAnsi="Times New Roman" w:cs="Times New Roman"/>
                <w:noProof/>
                <w:webHidden/>
              </w:rPr>
              <w:instrText xml:space="preserve"> PAGEREF _Toc476035509 \h </w:instrText>
            </w:r>
            <w:r w:rsidR="00F05283" w:rsidRPr="00F05283">
              <w:rPr>
                <w:rFonts w:ascii="Times New Roman" w:hAnsi="Times New Roman" w:cs="Times New Roman"/>
                <w:noProof/>
                <w:webHidden/>
              </w:rPr>
            </w:r>
            <w:r w:rsidR="00F05283" w:rsidRPr="00F05283">
              <w:rPr>
                <w:rFonts w:ascii="Times New Roman" w:hAnsi="Times New Roman" w:cs="Times New Roman"/>
                <w:noProof/>
                <w:webHidden/>
              </w:rPr>
              <w:fldChar w:fldCharType="separate"/>
            </w:r>
            <w:r w:rsidR="009E2531">
              <w:rPr>
                <w:rFonts w:ascii="Times New Roman" w:hAnsi="Times New Roman" w:cs="Times New Roman"/>
                <w:noProof/>
                <w:webHidden/>
              </w:rPr>
              <w:t>115</w:t>
            </w:r>
            <w:r w:rsidR="00F05283" w:rsidRPr="00F05283">
              <w:rPr>
                <w:rFonts w:ascii="Times New Roman" w:hAnsi="Times New Roman" w:cs="Times New Roman"/>
                <w:noProof/>
                <w:webHidden/>
              </w:rPr>
              <w:fldChar w:fldCharType="end"/>
            </w:r>
          </w:hyperlink>
        </w:p>
        <w:p w:rsidR="00F05283" w:rsidRPr="00F05283" w:rsidRDefault="00CE03E2" w:rsidP="009668C8">
          <w:pPr>
            <w:pStyle w:val="16"/>
            <w:tabs>
              <w:tab w:val="right" w:leader="dot" w:pos="9344"/>
            </w:tabs>
            <w:spacing w:after="0" w:line="240" w:lineRule="auto"/>
            <w:rPr>
              <w:rFonts w:ascii="Times New Roman" w:eastAsiaTheme="minorEastAsia" w:hAnsi="Times New Roman" w:cs="Times New Roman"/>
              <w:noProof/>
              <w:sz w:val="22"/>
              <w:szCs w:val="22"/>
            </w:rPr>
          </w:pPr>
          <w:hyperlink w:anchor="_Toc476035510" w:history="1">
            <w:r w:rsidR="00F05283" w:rsidRPr="00F05283">
              <w:rPr>
                <w:rStyle w:val="ad"/>
                <w:rFonts w:ascii="Times New Roman" w:hAnsi="Times New Roman" w:cs="Times New Roman"/>
                <w:noProof/>
                <w:color w:val="auto"/>
              </w:rPr>
              <w:t>Кадровый потенциал отрасли культуры Республики Хакасия</w:t>
            </w:r>
            <w:r w:rsidR="00F05283" w:rsidRPr="00F05283">
              <w:rPr>
                <w:rFonts w:ascii="Times New Roman" w:hAnsi="Times New Roman" w:cs="Times New Roman"/>
                <w:noProof/>
                <w:webHidden/>
              </w:rPr>
              <w:tab/>
            </w:r>
            <w:r w:rsidR="00F05283" w:rsidRPr="00F05283">
              <w:rPr>
                <w:rFonts w:ascii="Times New Roman" w:hAnsi="Times New Roman" w:cs="Times New Roman"/>
                <w:noProof/>
                <w:webHidden/>
              </w:rPr>
              <w:fldChar w:fldCharType="begin"/>
            </w:r>
            <w:r w:rsidR="00F05283" w:rsidRPr="00F05283">
              <w:rPr>
                <w:rFonts w:ascii="Times New Roman" w:hAnsi="Times New Roman" w:cs="Times New Roman"/>
                <w:noProof/>
                <w:webHidden/>
              </w:rPr>
              <w:instrText xml:space="preserve"> PAGEREF _Toc476035510 \h </w:instrText>
            </w:r>
            <w:r w:rsidR="00F05283" w:rsidRPr="00F05283">
              <w:rPr>
                <w:rFonts w:ascii="Times New Roman" w:hAnsi="Times New Roman" w:cs="Times New Roman"/>
                <w:noProof/>
                <w:webHidden/>
              </w:rPr>
            </w:r>
            <w:r w:rsidR="00F05283" w:rsidRPr="00F05283">
              <w:rPr>
                <w:rFonts w:ascii="Times New Roman" w:hAnsi="Times New Roman" w:cs="Times New Roman"/>
                <w:noProof/>
                <w:webHidden/>
              </w:rPr>
              <w:fldChar w:fldCharType="separate"/>
            </w:r>
            <w:r w:rsidR="009E2531">
              <w:rPr>
                <w:rFonts w:ascii="Times New Roman" w:hAnsi="Times New Roman" w:cs="Times New Roman"/>
                <w:noProof/>
                <w:webHidden/>
              </w:rPr>
              <w:t>118</w:t>
            </w:r>
            <w:r w:rsidR="00F05283" w:rsidRPr="00F05283">
              <w:rPr>
                <w:rFonts w:ascii="Times New Roman" w:hAnsi="Times New Roman" w:cs="Times New Roman"/>
                <w:noProof/>
                <w:webHidden/>
              </w:rPr>
              <w:fldChar w:fldCharType="end"/>
            </w:r>
          </w:hyperlink>
        </w:p>
        <w:p w:rsidR="00F52235" w:rsidRPr="00F05283" w:rsidRDefault="00F52235" w:rsidP="009668C8">
          <w:pPr>
            <w:spacing w:after="0" w:line="240" w:lineRule="auto"/>
            <w:rPr>
              <w:rFonts w:ascii="Times New Roman" w:hAnsi="Times New Roman"/>
              <w:sz w:val="24"/>
              <w:szCs w:val="24"/>
            </w:rPr>
          </w:pPr>
          <w:r w:rsidRPr="00F05283">
            <w:rPr>
              <w:rFonts w:ascii="Times New Roman" w:hAnsi="Times New Roman"/>
              <w:bCs/>
              <w:sz w:val="24"/>
              <w:szCs w:val="24"/>
            </w:rPr>
            <w:fldChar w:fldCharType="end"/>
          </w:r>
        </w:p>
      </w:sdtContent>
    </w:sdt>
    <w:p w:rsidR="00AF3638" w:rsidRPr="00F05283" w:rsidRDefault="00AF3638" w:rsidP="009668C8">
      <w:pPr>
        <w:spacing w:after="0" w:line="240" w:lineRule="auto"/>
        <w:ind w:firstLine="700"/>
        <w:jc w:val="both"/>
        <w:outlineLvl w:val="0"/>
        <w:rPr>
          <w:rFonts w:ascii="Times New Roman" w:hAnsi="Times New Roman"/>
          <w:bCs/>
          <w:kern w:val="36"/>
          <w:sz w:val="24"/>
          <w:szCs w:val="24"/>
          <w:lang w:eastAsia="ru-RU"/>
        </w:rPr>
      </w:pPr>
    </w:p>
    <w:p w:rsidR="00AF3638" w:rsidRPr="00F05283" w:rsidRDefault="00AF3638" w:rsidP="009668C8">
      <w:pPr>
        <w:spacing w:after="0" w:line="240" w:lineRule="auto"/>
        <w:jc w:val="center"/>
        <w:rPr>
          <w:rFonts w:ascii="Times New Roman" w:hAnsi="Times New Roman"/>
          <w:b/>
          <w:sz w:val="24"/>
          <w:szCs w:val="24"/>
        </w:rPr>
      </w:pPr>
    </w:p>
    <w:p w:rsidR="00AF3638" w:rsidRPr="00F05283" w:rsidRDefault="00AF3638" w:rsidP="009668C8">
      <w:pPr>
        <w:spacing w:after="0" w:line="240" w:lineRule="auto"/>
        <w:jc w:val="center"/>
        <w:rPr>
          <w:rFonts w:ascii="Times New Roman" w:hAnsi="Times New Roman"/>
          <w:b/>
          <w:sz w:val="24"/>
          <w:szCs w:val="24"/>
        </w:rPr>
      </w:pPr>
    </w:p>
    <w:p w:rsidR="007811D8" w:rsidRPr="00F05283" w:rsidRDefault="007811D8" w:rsidP="009668C8">
      <w:pPr>
        <w:pStyle w:val="1"/>
        <w:rPr>
          <w:b/>
          <w:szCs w:val="24"/>
          <w:lang w:val="x-none"/>
        </w:rPr>
        <w:sectPr w:rsidR="007811D8" w:rsidRPr="00F05283" w:rsidSect="006061AE">
          <w:pgSz w:w="11906" w:h="16838" w:code="9"/>
          <w:pgMar w:top="1134" w:right="851" w:bottom="1134" w:left="1701" w:header="709" w:footer="709" w:gutter="0"/>
          <w:cols w:space="708"/>
          <w:docGrid w:linePitch="360"/>
        </w:sectPr>
      </w:pPr>
    </w:p>
    <w:p w:rsidR="00AF3638" w:rsidRPr="00AA7997" w:rsidRDefault="00AF3638" w:rsidP="009668C8">
      <w:pPr>
        <w:pStyle w:val="1"/>
        <w:jc w:val="center"/>
        <w:rPr>
          <w:b/>
          <w:sz w:val="28"/>
          <w:szCs w:val="28"/>
        </w:rPr>
      </w:pPr>
      <w:bookmarkStart w:id="0" w:name="_Toc476035501"/>
      <w:r w:rsidRPr="00AA7997">
        <w:rPr>
          <w:b/>
          <w:sz w:val="28"/>
          <w:szCs w:val="28"/>
          <w:lang w:val="x-none"/>
        </w:rPr>
        <w:lastRenderedPageBreak/>
        <w:t>Финансирование отрасли</w:t>
      </w:r>
      <w:r w:rsidRPr="00AA7997">
        <w:rPr>
          <w:b/>
          <w:sz w:val="28"/>
          <w:szCs w:val="28"/>
        </w:rPr>
        <w:t xml:space="preserve"> в 201</w:t>
      </w:r>
      <w:r w:rsidR="00554ADF" w:rsidRPr="00AA7997">
        <w:rPr>
          <w:b/>
          <w:sz w:val="28"/>
          <w:szCs w:val="28"/>
        </w:rPr>
        <w:t>6</w:t>
      </w:r>
      <w:r w:rsidRPr="00AA7997">
        <w:rPr>
          <w:b/>
          <w:sz w:val="28"/>
          <w:szCs w:val="28"/>
        </w:rPr>
        <w:t xml:space="preserve"> году</w:t>
      </w:r>
      <w:bookmarkEnd w:id="0"/>
    </w:p>
    <w:p w:rsidR="00AF3638" w:rsidRPr="00F05283" w:rsidRDefault="00AF3638" w:rsidP="009668C8">
      <w:pPr>
        <w:spacing w:after="0" w:line="240" w:lineRule="auto"/>
        <w:ind w:firstLine="709"/>
        <w:jc w:val="both"/>
        <w:rPr>
          <w:rFonts w:ascii="Times New Roman" w:hAnsi="Times New Roman"/>
          <w:b/>
          <w:sz w:val="24"/>
          <w:szCs w:val="24"/>
          <w:lang w:eastAsia="ru-RU"/>
        </w:rPr>
      </w:pPr>
    </w:p>
    <w:p w:rsidR="00B63F0D" w:rsidRPr="00F05283" w:rsidRDefault="009668C8" w:rsidP="009668C8">
      <w:pPr>
        <w:spacing w:after="0" w:line="240" w:lineRule="auto"/>
        <w:ind w:firstLine="709"/>
        <w:jc w:val="both"/>
        <w:rPr>
          <w:rFonts w:ascii="Times New Roman" w:hAnsi="Times New Roman"/>
          <w:bCs/>
          <w:sz w:val="24"/>
          <w:szCs w:val="24"/>
          <w:lang w:eastAsia="ru-RU"/>
        </w:rPr>
      </w:pPr>
      <w:r w:rsidRPr="00D02619">
        <w:rPr>
          <w:rFonts w:ascii="Times New Roman" w:hAnsi="Times New Roman"/>
          <w:bCs/>
          <w:sz w:val="24"/>
          <w:szCs w:val="24"/>
          <w:lang w:val="x-none" w:eastAsia="ru-RU"/>
        </w:rPr>
        <w:t xml:space="preserve">Исполнение консолидированного бюджета по финансированию учреждений </w:t>
      </w:r>
      <w:r w:rsidR="00B63F0D" w:rsidRPr="00F05283">
        <w:rPr>
          <w:rFonts w:ascii="Times New Roman" w:hAnsi="Times New Roman"/>
          <w:bCs/>
          <w:sz w:val="24"/>
          <w:szCs w:val="24"/>
          <w:lang w:val="x-none" w:eastAsia="ru-RU"/>
        </w:rPr>
        <w:t xml:space="preserve">культуры и искусства </w:t>
      </w:r>
      <w:r w:rsidR="00B63F0D" w:rsidRPr="00F05283">
        <w:rPr>
          <w:rFonts w:ascii="Times New Roman" w:hAnsi="Times New Roman"/>
          <w:bCs/>
          <w:sz w:val="24"/>
          <w:szCs w:val="24"/>
          <w:lang w:eastAsia="ru-RU"/>
        </w:rPr>
        <w:t xml:space="preserve">Республики Хакасия за </w:t>
      </w:r>
      <w:r w:rsidR="00B63F0D" w:rsidRPr="00F05283">
        <w:rPr>
          <w:rFonts w:ascii="Times New Roman" w:hAnsi="Times New Roman"/>
          <w:bCs/>
          <w:sz w:val="24"/>
          <w:szCs w:val="24"/>
          <w:lang w:val="x-none" w:eastAsia="ru-RU"/>
        </w:rPr>
        <w:t>201</w:t>
      </w:r>
      <w:r w:rsidR="00B63F0D" w:rsidRPr="00F05283">
        <w:rPr>
          <w:rFonts w:ascii="Times New Roman" w:hAnsi="Times New Roman"/>
          <w:bCs/>
          <w:sz w:val="24"/>
          <w:szCs w:val="24"/>
          <w:lang w:eastAsia="ru-RU"/>
        </w:rPr>
        <w:t>6</w:t>
      </w:r>
      <w:r w:rsidR="00B63F0D" w:rsidRPr="00F05283">
        <w:rPr>
          <w:rFonts w:ascii="Times New Roman" w:hAnsi="Times New Roman"/>
          <w:bCs/>
          <w:sz w:val="24"/>
          <w:szCs w:val="24"/>
          <w:lang w:val="x-none" w:eastAsia="ru-RU"/>
        </w:rPr>
        <w:t xml:space="preserve"> год составило </w:t>
      </w:r>
      <w:r w:rsidR="00B63F0D" w:rsidRPr="00F05283">
        <w:rPr>
          <w:rFonts w:ascii="Times New Roman" w:hAnsi="Times New Roman"/>
          <w:bCs/>
          <w:sz w:val="24"/>
          <w:szCs w:val="24"/>
          <w:lang w:eastAsia="ru-RU"/>
        </w:rPr>
        <w:t>1779,4</w:t>
      </w:r>
      <w:r w:rsidR="00B63F0D" w:rsidRPr="00F05283">
        <w:rPr>
          <w:rFonts w:ascii="Times New Roman" w:hAnsi="Times New Roman"/>
          <w:bCs/>
          <w:sz w:val="24"/>
          <w:szCs w:val="24"/>
          <w:lang w:val="x-none" w:eastAsia="ru-RU"/>
        </w:rPr>
        <w:t xml:space="preserve"> млн</w:t>
      </w:r>
      <w:r w:rsidR="00B63F0D" w:rsidRPr="00F05283">
        <w:rPr>
          <w:rFonts w:ascii="Times New Roman" w:hAnsi="Times New Roman"/>
          <w:bCs/>
          <w:sz w:val="24"/>
          <w:szCs w:val="24"/>
          <w:lang w:eastAsia="ru-RU"/>
        </w:rPr>
        <w:t>.</w:t>
      </w:r>
      <w:r w:rsidR="00B63F0D" w:rsidRPr="00F05283">
        <w:rPr>
          <w:rFonts w:ascii="Times New Roman" w:hAnsi="Times New Roman"/>
          <w:bCs/>
          <w:sz w:val="24"/>
          <w:szCs w:val="24"/>
          <w:lang w:val="x-none" w:eastAsia="ru-RU"/>
        </w:rPr>
        <w:t xml:space="preserve"> руб. или </w:t>
      </w:r>
      <w:r w:rsidR="00B63F0D" w:rsidRPr="00F05283">
        <w:rPr>
          <w:rFonts w:ascii="Times New Roman" w:hAnsi="Times New Roman"/>
          <w:bCs/>
          <w:sz w:val="24"/>
          <w:szCs w:val="24"/>
          <w:lang w:eastAsia="ru-RU"/>
        </w:rPr>
        <w:t>82,8</w:t>
      </w:r>
      <w:r w:rsidR="00B63F0D" w:rsidRPr="00F05283">
        <w:rPr>
          <w:rFonts w:ascii="Times New Roman" w:hAnsi="Times New Roman"/>
          <w:bCs/>
          <w:sz w:val="24"/>
          <w:szCs w:val="24"/>
          <w:lang w:val="x-none" w:eastAsia="ru-RU"/>
        </w:rPr>
        <w:t> % к утвержденному плану</w:t>
      </w:r>
      <w:r w:rsidR="00B63F0D" w:rsidRPr="00F05283">
        <w:rPr>
          <w:rFonts w:ascii="Times New Roman" w:hAnsi="Times New Roman"/>
          <w:bCs/>
          <w:sz w:val="24"/>
          <w:szCs w:val="24"/>
          <w:lang w:eastAsia="ru-RU"/>
        </w:rPr>
        <w:t xml:space="preserve"> (в 2015 году – 1863,2 млн. руб. или 86,6% к утвержденному плану).</w:t>
      </w:r>
    </w:p>
    <w:p w:rsidR="00B63F0D" w:rsidRPr="00F05283" w:rsidRDefault="00B63F0D"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Финансирование отрасли культуры в 2016 году по сравнению с 2015 и 2014 годами осуществлялось в меньшем объеме.</w:t>
      </w:r>
    </w:p>
    <w:p w:rsidR="00B63F0D" w:rsidRPr="00F05283" w:rsidRDefault="00B63F0D"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 </w:t>
      </w:r>
      <w:proofErr w:type="gramStart"/>
      <w:r w:rsidRPr="00F05283">
        <w:rPr>
          <w:rFonts w:ascii="Times New Roman" w:eastAsia="Calibri" w:hAnsi="Times New Roman"/>
          <w:sz w:val="24"/>
          <w:szCs w:val="24"/>
        </w:rPr>
        <w:t xml:space="preserve">На мероприятия, предусмотренные государственной программой Республики Хакасия «Культура Республики Хакасия (2016-2020 годы»), в 2016 году </w:t>
      </w:r>
      <w:r w:rsidRPr="00F05283">
        <w:rPr>
          <w:rFonts w:ascii="Times New Roman" w:hAnsi="Times New Roman"/>
          <w:bCs/>
          <w:iCs/>
          <w:sz w:val="24"/>
          <w:szCs w:val="24"/>
          <w:lang w:eastAsia="ru-RU"/>
        </w:rPr>
        <w:t xml:space="preserve">было запланировано </w:t>
      </w:r>
      <w:r w:rsidRPr="00F05283">
        <w:rPr>
          <w:rFonts w:ascii="Times New Roman" w:eastAsia="Calibri" w:hAnsi="Times New Roman"/>
          <w:sz w:val="24"/>
          <w:szCs w:val="24"/>
        </w:rPr>
        <w:t xml:space="preserve">1098456,0 </w:t>
      </w:r>
      <w:r w:rsidRPr="00F05283">
        <w:rPr>
          <w:rFonts w:ascii="Times New Roman" w:hAnsi="Times New Roman"/>
          <w:bCs/>
          <w:iCs/>
          <w:sz w:val="24"/>
          <w:szCs w:val="24"/>
          <w:lang w:eastAsia="ru-RU"/>
        </w:rPr>
        <w:t xml:space="preserve">тыс. руб., в том числе за счет средств федерального  бюджета – 266392,0 тыс. руб., республиканского бюджета – 832064,0 тыс. руб., </w:t>
      </w:r>
      <w:r w:rsidRPr="00F05283">
        <w:rPr>
          <w:rFonts w:ascii="Times New Roman" w:hAnsi="Times New Roman"/>
          <w:sz w:val="24"/>
          <w:szCs w:val="24"/>
          <w:lang w:eastAsia="ru-RU"/>
        </w:rPr>
        <w:t>профинансировано на сумму  919915,7 тыс. руб., в том числе за счет федерального бюджета – 266317,85 тыс. руб., за счет средств республиканского бюджета – 653597,9 тыс. руб</w:t>
      </w:r>
      <w:proofErr w:type="gramEnd"/>
      <w:r w:rsidRPr="00F05283">
        <w:rPr>
          <w:rFonts w:ascii="Times New Roman" w:hAnsi="Times New Roman"/>
          <w:sz w:val="24"/>
          <w:szCs w:val="24"/>
          <w:lang w:eastAsia="ru-RU"/>
        </w:rPr>
        <w:t>. (исполнение – 83,7%).</w:t>
      </w:r>
    </w:p>
    <w:p w:rsidR="00B63F0D" w:rsidRPr="00F05283" w:rsidRDefault="00B63F0D" w:rsidP="009668C8">
      <w:pPr>
        <w:spacing w:after="0" w:line="240" w:lineRule="auto"/>
        <w:jc w:val="both"/>
        <w:rPr>
          <w:rFonts w:ascii="Times New Roman" w:eastAsia="Calibri" w:hAnsi="Times New Roman"/>
          <w:sz w:val="24"/>
          <w:szCs w:val="24"/>
        </w:rPr>
      </w:pPr>
      <w:r w:rsidRPr="00F05283">
        <w:rPr>
          <w:rFonts w:ascii="Times New Roman" w:eastAsia="Calibri" w:hAnsi="Times New Roman"/>
          <w:sz w:val="24"/>
          <w:szCs w:val="24"/>
        </w:rPr>
        <w:tab/>
        <w:t>Реализация мероприятий государственной программы Республики Хакасия «Культура Республики Хакасия (2016-2020 годы)» в 2016 году осуществлена в рамках трех подпрограмм:</w:t>
      </w:r>
    </w:p>
    <w:p w:rsidR="00B63F0D" w:rsidRPr="00F05283" w:rsidRDefault="00B63F0D" w:rsidP="009668C8">
      <w:pPr>
        <w:spacing w:after="0" w:line="240" w:lineRule="auto"/>
        <w:jc w:val="both"/>
        <w:rPr>
          <w:rFonts w:ascii="Times New Roman" w:eastAsia="Calibri" w:hAnsi="Times New Roman"/>
          <w:b/>
          <w:sz w:val="24"/>
          <w:szCs w:val="24"/>
        </w:rPr>
      </w:pPr>
      <w:r w:rsidRPr="00F05283">
        <w:rPr>
          <w:rFonts w:ascii="Times New Roman" w:eastAsia="Calibri" w:hAnsi="Times New Roman"/>
          <w:sz w:val="24"/>
          <w:szCs w:val="24"/>
        </w:rPr>
        <w:tab/>
        <w:t xml:space="preserve">1) </w:t>
      </w:r>
      <w:r w:rsidRPr="00F05283">
        <w:rPr>
          <w:rFonts w:ascii="Times New Roman" w:eastAsia="Calibri" w:hAnsi="Times New Roman"/>
          <w:b/>
          <w:sz w:val="24"/>
          <w:szCs w:val="24"/>
        </w:rPr>
        <w:t>подпрограмма 1 «Развитие культурного потенциала»</w:t>
      </w:r>
    </w:p>
    <w:p w:rsidR="00B63F0D" w:rsidRPr="00F05283" w:rsidRDefault="00B63F0D" w:rsidP="009668C8">
      <w:pPr>
        <w:spacing w:after="0" w:line="240" w:lineRule="auto"/>
        <w:ind w:firstLine="709"/>
        <w:jc w:val="both"/>
        <w:rPr>
          <w:rFonts w:ascii="Times New Roman" w:hAnsi="Times New Roman"/>
          <w:sz w:val="24"/>
          <w:szCs w:val="24"/>
          <w:lang w:eastAsia="ru-RU"/>
        </w:rPr>
      </w:pPr>
      <w:proofErr w:type="gramStart"/>
      <w:r w:rsidRPr="00F05283">
        <w:rPr>
          <w:rFonts w:ascii="Times New Roman" w:hAnsi="Times New Roman"/>
          <w:bCs/>
          <w:iCs/>
          <w:sz w:val="24"/>
          <w:szCs w:val="24"/>
          <w:lang w:eastAsia="ru-RU"/>
        </w:rPr>
        <w:t xml:space="preserve">В рамках данной подпрограммы  были запланированы мероприятия на сумму – 655611,0 тыс. руб. в том числе федеральный бюджет - 264878,0 тыс. руб., республиканский бюджет – 390733,0 тыс. руб., профинансированы на сумму  548337,4 тыс. руб. (из них 283532,9 тыс. руб. – средства республиканского бюджета, 264804,5 тыс. руб. – средства федерального бюджета), в том числе </w:t>
      </w:r>
      <w:r w:rsidRPr="00F05283">
        <w:rPr>
          <w:rFonts w:ascii="Times New Roman" w:hAnsi="Times New Roman"/>
          <w:sz w:val="24"/>
          <w:szCs w:val="24"/>
          <w:lang w:eastAsia="ru-RU"/>
        </w:rPr>
        <w:t>по Министерству культуры  Республики Хакасия – 28101,2 тыс. рублей (план - 31231,0), по Министерству</w:t>
      </w:r>
      <w:proofErr w:type="gramEnd"/>
      <w:r w:rsidRPr="00F05283">
        <w:rPr>
          <w:rFonts w:ascii="Times New Roman" w:hAnsi="Times New Roman"/>
          <w:sz w:val="24"/>
          <w:szCs w:val="24"/>
          <w:lang w:eastAsia="ru-RU"/>
        </w:rPr>
        <w:t xml:space="preserve"> строительства и жилищно-коммунального хозяйства Республики Хакасия – 520236,2 тыс. руб. (план - 624380,0) (исполнение – 83,6%);</w:t>
      </w:r>
      <w:r w:rsidRPr="00F05283">
        <w:rPr>
          <w:rFonts w:ascii="Times New Roman" w:eastAsia="Calibri" w:hAnsi="Times New Roman"/>
          <w:sz w:val="24"/>
          <w:szCs w:val="24"/>
        </w:rPr>
        <w:t xml:space="preserve"> </w:t>
      </w:r>
      <w:r w:rsidRPr="00F05283">
        <w:rPr>
          <w:rFonts w:ascii="Times New Roman" w:hAnsi="Times New Roman"/>
          <w:sz w:val="24"/>
          <w:szCs w:val="24"/>
          <w:lang w:eastAsia="ru-RU"/>
        </w:rPr>
        <w:t xml:space="preserve">средства подпрограммы направлены на реализацию следующих мероприятий: </w:t>
      </w:r>
    </w:p>
    <w:p w:rsidR="00B63F0D" w:rsidRPr="00F05283" w:rsidRDefault="00B63F0D" w:rsidP="009668C8">
      <w:pPr>
        <w:spacing w:after="0" w:line="240" w:lineRule="auto"/>
        <w:ind w:firstLine="708"/>
        <w:jc w:val="both"/>
        <w:rPr>
          <w:rFonts w:ascii="Times New Roman" w:hAnsi="Times New Roman"/>
          <w:i/>
          <w:sz w:val="24"/>
          <w:szCs w:val="24"/>
          <w:lang w:eastAsia="ru-RU"/>
        </w:rPr>
      </w:pPr>
      <w:r w:rsidRPr="00F05283">
        <w:rPr>
          <w:rFonts w:ascii="Times New Roman" w:hAnsi="Times New Roman"/>
          <w:i/>
          <w:sz w:val="24"/>
          <w:szCs w:val="24"/>
          <w:lang w:eastAsia="ru-RU"/>
        </w:rPr>
        <w:t>Основное мероприятие № 1 "Обеспечение развития отрасли культуры":</w:t>
      </w:r>
    </w:p>
    <w:p w:rsidR="00B63F0D" w:rsidRPr="00F05283" w:rsidRDefault="00B63F0D" w:rsidP="009668C8">
      <w:pPr>
        <w:spacing w:after="0" w:line="240" w:lineRule="auto"/>
        <w:ind w:firstLine="709"/>
        <w:jc w:val="both"/>
        <w:rPr>
          <w:rFonts w:ascii="Times New Roman" w:hAnsi="Times New Roman"/>
          <w:sz w:val="24"/>
          <w:szCs w:val="24"/>
          <w:u w:val="single"/>
          <w:lang w:eastAsia="ru-RU"/>
        </w:rPr>
      </w:pPr>
      <w:r w:rsidRPr="00F05283">
        <w:rPr>
          <w:rFonts w:ascii="Times New Roman" w:hAnsi="Times New Roman"/>
          <w:sz w:val="24"/>
          <w:szCs w:val="24"/>
          <w:u w:val="single"/>
          <w:lang w:eastAsia="ru-RU"/>
        </w:rPr>
        <w:t>Министерство культуры Республики Хакасия</w:t>
      </w:r>
    </w:p>
    <w:p w:rsidR="00B63F0D" w:rsidRPr="00F05283" w:rsidRDefault="00B63F0D" w:rsidP="009668C8">
      <w:pPr>
        <w:spacing w:after="0" w:line="240" w:lineRule="auto"/>
        <w:ind w:firstLine="709"/>
        <w:jc w:val="both"/>
        <w:rPr>
          <w:rFonts w:ascii="Times New Roman" w:hAnsi="Times New Roman"/>
          <w:bCs/>
          <w:iCs/>
          <w:sz w:val="24"/>
          <w:szCs w:val="24"/>
          <w:lang w:eastAsia="ru-RU"/>
        </w:rPr>
      </w:pPr>
      <w:r w:rsidRPr="00F05283">
        <w:rPr>
          <w:rFonts w:ascii="Times New Roman" w:hAnsi="Times New Roman"/>
          <w:bCs/>
          <w:iCs/>
          <w:sz w:val="24"/>
          <w:szCs w:val="24"/>
          <w:lang w:eastAsia="ru-RU"/>
        </w:rPr>
        <w:t>центральный аппарат, переподготовка и повышение квалификации, осуществление переданных полномочий – 19299,4 тыс. руб. (план – 21535,0 тыс. руб.)</w:t>
      </w:r>
    </w:p>
    <w:p w:rsidR="00B63F0D" w:rsidRPr="00F05283" w:rsidRDefault="00B63F0D" w:rsidP="009668C8">
      <w:pPr>
        <w:spacing w:after="0" w:line="240" w:lineRule="auto"/>
        <w:ind w:firstLine="708"/>
        <w:jc w:val="both"/>
        <w:rPr>
          <w:rFonts w:ascii="Times New Roman" w:eastAsia="Calibri" w:hAnsi="Times New Roman"/>
          <w:sz w:val="24"/>
          <w:szCs w:val="24"/>
        </w:rPr>
      </w:pPr>
      <w:r w:rsidRPr="00F05283">
        <w:rPr>
          <w:rFonts w:ascii="Times New Roman" w:eastAsia="Calibri" w:hAnsi="Times New Roman"/>
          <w:sz w:val="24"/>
          <w:szCs w:val="24"/>
        </w:rPr>
        <w:t>информационная телевизионная программа «Культура Хакасии», проведение научных и статистических исследований развития отрасли культуры в Республике Хакасия  – 286,2 тыс. руб. (план - 1100,0 тыс. руб.);</w:t>
      </w:r>
    </w:p>
    <w:p w:rsidR="00B63F0D" w:rsidRPr="00F05283" w:rsidRDefault="00B63F0D" w:rsidP="009668C8">
      <w:pPr>
        <w:spacing w:after="0" w:line="240" w:lineRule="auto"/>
        <w:ind w:firstLine="708"/>
        <w:jc w:val="both"/>
        <w:rPr>
          <w:rFonts w:ascii="Times New Roman" w:eastAsia="Calibri" w:hAnsi="Times New Roman"/>
          <w:sz w:val="24"/>
          <w:szCs w:val="24"/>
        </w:rPr>
      </w:pPr>
      <w:r w:rsidRPr="00F05283">
        <w:rPr>
          <w:rFonts w:ascii="Times New Roman" w:eastAsia="Calibri" w:hAnsi="Times New Roman"/>
          <w:sz w:val="24"/>
          <w:szCs w:val="24"/>
        </w:rPr>
        <w:t xml:space="preserve">субсидии бюджетам муниципальных образований на укрепление материально-технической базы муниципальных учреждений культуры -  </w:t>
      </w:r>
      <w:r w:rsidRPr="00F05283">
        <w:rPr>
          <w:rFonts w:ascii="Times New Roman" w:eastAsia="Calibri" w:hAnsi="Times New Roman"/>
          <w:sz w:val="24"/>
          <w:szCs w:val="24"/>
        </w:rPr>
        <w:br/>
        <w:t>7340,9 тыс. руб. (план – 7342,0 тыс. руб.);</w:t>
      </w:r>
    </w:p>
    <w:p w:rsidR="00B63F0D" w:rsidRPr="00F05283" w:rsidRDefault="00B63F0D" w:rsidP="009668C8">
      <w:pPr>
        <w:spacing w:after="0" w:line="240" w:lineRule="auto"/>
        <w:ind w:firstLine="708"/>
        <w:jc w:val="both"/>
        <w:rPr>
          <w:rFonts w:ascii="Times New Roman" w:eastAsia="Calibri" w:hAnsi="Times New Roman"/>
          <w:sz w:val="24"/>
          <w:szCs w:val="24"/>
          <w:u w:val="single"/>
        </w:rPr>
      </w:pPr>
      <w:r w:rsidRPr="00F05283">
        <w:rPr>
          <w:rFonts w:ascii="Times New Roman" w:eastAsia="Calibri" w:hAnsi="Times New Roman"/>
          <w:sz w:val="24"/>
          <w:szCs w:val="24"/>
          <w:u w:val="single"/>
        </w:rPr>
        <w:t>Министерство строительства и жилищно-коммунального хозяйства Республики Хакасия</w:t>
      </w:r>
    </w:p>
    <w:p w:rsidR="00B63F0D" w:rsidRPr="00F05283" w:rsidRDefault="00B63F0D" w:rsidP="009668C8">
      <w:pPr>
        <w:spacing w:after="0" w:line="240" w:lineRule="auto"/>
        <w:ind w:firstLine="708"/>
        <w:jc w:val="both"/>
        <w:rPr>
          <w:rFonts w:ascii="Times New Roman" w:eastAsia="Calibri" w:hAnsi="Times New Roman"/>
          <w:sz w:val="24"/>
          <w:szCs w:val="24"/>
        </w:rPr>
      </w:pPr>
      <w:r w:rsidRPr="00F05283">
        <w:rPr>
          <w:rFonts w:ascii="Times New Roman" w:eastAsia="Calibri" w:hAnsi="Times New Roman"/>
          <w:sz w:val="24"/>
          <w:szCs w:val="24"/>
        </w:rPr>
        <w:t>ГУК РХ "Национальная библиотека им. Н.Г. Доможакова" (реконструкция) со строительством пристройки регионального отделения Президентской библиотеки им. Б.Н. Ельцина, в том числе проектно-сметная документация  - 135277,2 тыс. руб. (план – 137404,0 тыс</w:t>
      </w:r>
      <w:proofErr w:type="gramStart"/>
      <w:r w:rsidRPr="00F05283">
        <w:rPr>
          <w:rFonts w:ascii="Times New Roman" w:eastAsia="Calibri" w:hAnsi="Times New Roman"/>
          <w:sz w:val="24"/>
          <w:szCs w:val="24"/>
        </w:rPr>
        <w:t>.р</w:t>
      </w:r>
      <w:proofErr w:type="gramEnd"/>
      <w:r w:rsidRPr="00F05283">
        <w:rPr>
          <w:rFonts w:ascii="Times New Roman" w:eastAsia="Calibri" w:hAnsi="Times New Roman"/>
          <w:sz w:val="24"/>
          <w:szCs w:val="24"/>
        </w:rPr>
        <w:t>уб.); Хакасский национальный краеведческий музей им. Л.Р. Кызласова, в том числе проектно-сметная документация  - 382742,0 тыс. руб. (план - 484569,0 тыс. руб.); Строительство национального архива Республики Хакасия, в том числе проектно-сметная документация - 1933,4  тыс. руб. (план – 1934,0 тыс. руб.); Русский республиканский драматический театр им. М.Ю. Лермонтова (реконструкция), в том числе проектно-сметная документация - 283,6 тыс. руб. (план – 473,0 тыс</w:t>
      </w:r>
      <w:proofErr w:type="gramStart"/>
      <w:r w:rsidRPr="00F05283">
        <w:rPr>
          <w:rFonts w:ascii="Times New Roman" w:eastAsia="Calibri" w:hAnsi="Times New Roman"/>
          <w:sz w:val="24"/>
          <w:szCs w:val="24"/>
        </w:rPr>
        <w:t>.р</w:t>
      </w:r>
      <w:proofErr w:type="gramEnd"/>
      <w:r w:rsidRPr="00F05283">
        <w:rPr>
          <w:rFonts w:ascii="Times New Roman" w:eastAsia="Calibri" w:hAnsi="Times New Roman"/>
          <w:sz w:val="24"/>
          <w:szCs w:val="24"/>
        </w:rPr>
        <w:t>уб.).</w:t>
      </w:r>
    </w:p>
    <w:p w:rsidR="00B63F0D" w:rsidRPr="00F05283" w:rsidRDefault="00B63F0D" w:rsidP="009668C8">
      <w:pPr>
        <w:spacing w:after="0" w:line="240" w:lineRule="auto"/>
        <w:ind w:firstLine="708"/>
        <w:jc w:val="both"/>
        <w:rPr>
          <w:rFonts w:ascii="Times New Roman" w:hAnsi="Times New Roman"/>
          <w:i/>
          <w:sz w:val="24"/>
          <w:szCs w:val="24"/>
          <w:lang w:eastAsia="ru-RU"/>
        </w:rPr>
      </w:pPr>
      <w:r w:rsidRPr="00F05283">
        <w:rPr>
          <w:rFonts w:ascii="Times New Roman" w:hAnsi="Times New Roman"/>
          <w:i/>
          <w:sz w:val="24"/>
          <w:szCs w:val="24"/>
          <w:lang w:eastAsia="ru-RU"/>
        </w:rPr>
        <w:t>Основное мероприятие № 2 "Государственная поддержка работников организаций культуры и творческих работников в Республике Хакасия":</w:t>
      </w:r>
    </w:p>
    <w:p w:rsidR="00B63F0D" w:rsidRPr="00F05283" w:rsidRDefault="00B63F0D"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lastRenderedPageBreak/>
        <w:t>выплата ежегодных именных стипендий и премий Главы Республики Хакасия – Председателя Правительства Республики Хакасия – 248,0 тыс. руб. (план - 248,0 тыс. руб.);</w:t>
      </w:r>
    </w:p>
    <w:p w:rsidR="00B63F0D" w:rsidRPr="00F05283" w:rsidRDefault="00B63F0D" w:rsidP="009668C8">
      <w:pPr>
        <w:spacing w:after="0" w:line="240" w:lineRule="auto"/>
        <w:ind w:firstLine="708"/>
        <w:jc w:val="both"/>
        <w:rPr>
          <w:rFonts w:ascii="Times New Roman" w:eastAsia="Calibri" w:hAnsi="Times New Roman"/>
          <w:sz w:val="24"/>
          <w:szCs w:val="24"/>
        </w:rPr>
      </w:pPr>
      <w:r w:rsidRPr="00F05283">
        <w:rPr>
          <w:rFonts w:ascii="Times New Roman" w:eastAsia="Calibri" w:hAnsi="Times New Roman"/>
          <w:sz w:val="24"/>
          <w:szCs w:val="24"/>
        </w:rPr>
        <w:t>дополнительные ежемесячные выплаты к трудовой пенсии по старости гражданам, имеющим почетные звания Российской Федерации и Республики Хакасия – 926,7 тыс. руб. (план - 1006,0 тыс. руб.);</w:t>
      </w:r>
    </w:p>
    <w:p w:rsidR="00B63F0D" w:rsidRPr="00F05283" w:rsidRDefault="00B63F0D" w:rsidP="009668C8">
      <w:pPr>
        <w:spacing w:after="0" w:line="240" w:lineRule="auto"/>
        <w:jc w:val="both"/>
        <w:rPr>
          <w:rFonts w:ascii="Times New Roman" w:eastAsia="Calibri" w:hAnsi="Times New Roman"/>
          <w:sz w:val="24"/>
          <w:szCs w:val="24"/>
        </w:rPr>
      </w:pPr>
      <w:r w:rsidRPr="00F05283">
        <w:rPr>
          <w:rFonts w:ascii="Times New Roman" w:eastAsia="Calibri" w:hAnsi="Times New Roman"/>
          <w:sz w:val="24"/>
          <w:szCs w:val="24"/>
        </w:rPr>
        <w:tab/>
        <w:t xml:space="preserve">2) </w:t>
      </w:r>
      <w:r w:rsidRPr="00F05283">
        <w:rPr>
          <w:rFonts w:ascii="Times New Roman" w:eastAsia="Calibri" w:hAnsi="Times New Roman"/>
          <w:b/>
          <w:sz w:val="24"/>
          <w:szCs w:val="24"/>
        </w:rPr>
        <w:t>подпрограмма 2 «Наследие»</w:t>
      </w:r>
    </w:p>
    <w:p w:rsidR="00B63F0D" w:rsidRPr="00F05283" w:rsidRDefault="00B63F0D" w:rsidP="009668C8">
      <w:pPr>
        <w:spacing w:after="0" w:line="240" w:lineRule="auto"/>
        <w:ind w:firstLine="708"/>
        <w:jc w:val="both"/>
        <w:rPr>
          <w:rFonts w:ascii="Times New Roman" w:hAnsi="Times New Roman"/>
          <w:sz w:val="24"/>
          <w:szCs w:val="24"/>
          <w:lang w:eastAsia="ru-RU"/>
        </w:rPr>
      </w:pPr>
      <w:r w:rsidRPr="00F05283">
        <w:rPr>
          <w:rFonts w:ascii="Times New Roman" w:eastAsia="Calibri" w:hAnsi="Times New Roman"/>
          <w:sz w:val="24"/>
          <w:szCs w:val="24"/>
        </w:rPr>
        <w:t xml:space="preserve">В рамках данной подпрограммы </w:t>
      </w:r>
      <w:r w:rsidRPr="00F05283">
        <w:rPr>
          <w:rFonts w:ascii="Times New Roman" w:hAnsi="Times New Roman"/>
          <w:sz w:val="24"/>
          <w:szCs w:val="24"/>
          <w:lang w:eastAsia="ru-RU"/>
        </w:rPr>
        <w:t>запланировано мероприятий на сумму – 129363,0 тыс. руб., профинансировано на сумму 105965,3 тыс. руб. (из них  105251,9 тыс</w:t>
      </w:r>
      <w:proofErr w:type="gramStart"/>
      <w:r w:rsidRPr="00F05283">
        <w:rPr>
          <w:rFonts w:ascii="Times New Roman" w:hAnsi="Times New Roman"/>
          <w:sz w:val="24"/>
          <w:szCs w:val="24"/>
          <w:lang w:eastAsia="ru-RU"/>
        </w:rPr>
        <w:t>.р</w:t>
      </w:r>
      <w:proofErr w:type="gramEnd"/>
      <w:r w:rsidRPr="00F05283">
        <w:rPr>
          <w:rFonts w:ascii="Times New Roman" w:hAnsi="Times New Roman"/>
          <w:sz w:val="24"/>
          <w:szCs w:val="24"/>
          <w:lang w:eastAsia="ru-RU"/>
        </w:rPr>
        <w:t>уб. -средства республиканского бюджета, 713,4 тыс.руб. - средства федерального бюджета (исполнение – 81,9 %), в том числе:</w:t>
      </w:r>
    </w:p>
    <w:p w:rsidR="00B63F0D" w:rsidRPr="00F05283" w:rsidRDefault="00B63F0D" w:rsidP="009668C8">
      <w:pPr>
        <w:spacing w:after="0" w:line="240" w:lineRule="auto"/>
        <w:ind w:firstLine="708"/>
        <w:jc w:val="both"/>
        <w:rPr>
          <w:rFonts w:ascii="Times New Roman" w:hAnsi="Times New Roman"/>
          <w:i/>
          <w:sz w:val="24"/>
          <w:szCs w:val="24"/>
          <w:lang w:eastAsia="ru-RU"/>
        </w:rPr>
      </w:pPr>
      <w:r w:rsidRPr="00F05283">
        <w:rPr>
          <w:rFonts w:ascii="Times New Roman" w:hAnsi="Times New Roman"/>
          <w:i/>
          <w:sz w:val="24"/>
          <w:szCs w:val="24"/>
          <w:lang w:eastAsia="ru-RU"/>
        </w:rPr>
        <w:t>Основное мероприятие № 1 "Совершенствование библиотечной деятельности":</w:t>
      </w:r>
    </w:p>
    <w:p w:rsidR="00B63F0D" w:rsidRPr="00F05283" w:rsidRDefault="00B63F0D" w:rsidP="009668C8">
      <w:pPr>
        <w:spacing w:after="0" w:line="240" w:lineRule="auto"/>
        <w:ind w:firstLine="708"/>
        <w:jc w:val="both"/>
        <w:rPr>
          <w:rFonts w:ascii="Times New Roman" w:eastAsia="Calibri" w:hAnsi="Times New Roman"/>
          <w:sz w:val="24"/>
          <w:szCs w:val="24"/>
        </w:rPr>
      </w:pPr>
      <w:r w:rsidRPr="00F05283">
        <w:rPr>
          <w:rFonts w:ascii="Times New Roman" w:eastAsia="Calibri" w:hAnsi="Times New Roman"/>
          <w:sz w:val="24"/>
          <w:szCs w:val="24"/>
        </w:rPr>
        <w:t>Обеспечение деятельности подведомственных учреждений (библиотеки) - 53504,5 тыс. руб. (план – 63491,0 тыс. руб.);</w:t>
      </w:r>
    </w:p>
    <w:p w:rsidR="00B63F0D" w:rsidRPr="00F05283" w:rsidRDefault="00B63F0D" w:rsidP="009668C8">
      <w:pPr>
        <w:spacing w:after="0" w:line="240" w:lineRule="auto"/>
        <w:ind w:firstLine="708"/>
        <w:jc w:val="both"/>
        <w:rPr>
          <w:rFonts w:ascii="Times New Roman" w:eastAsia="Calibri" w:hAnsi="Times New Roman"/>
          <w:sz w:val="24"/>
          <w:szCs w:val="24"/>
        </w:rPr>
      </w:pPr>
      <w:proofErr w:type="gramStart"/>
      <w:r w:rsidRPr="00F05283">
        <w:rPr>
          <w:rFonts w:ascii="Times New Roman" w:eastAsia="Calibri" w:hAnsi="Times New Roman"/>
          <w:sz w:val="24"/>
          <w:szCs w:val="24"/>
        </w:rPr>
        <w:t>Модернизация библиотек, популяризация чтения, в т.ч. республиканский библиофестиваль, комплектование библиотечного фонда, реставрация книг из редкого фонда, микрофильмирование краеведческих периодических изданий и т.д. – 6310,3 тыс. руб. (план - 6643,0 тыс. руб.);</w:t>
      </w:r>
      <w:proofErr w:type="gramEnd"/>
    </w:p>
    <w:p w:rsidR="00B63F0D" w:rsidRPr="00F05283" w:rsidRDefault="00B63F0D" w:rsidP="009668C8">
      <w:pPr>
        <w:spacing w:after="0" w:line="240" w:lineRule="auto"/>
        <w:ind w:firstLine="708"/>
        <w:jc w:val="both"/>
        <w:rPr>
          <w:rFonts w:ascii="Times New Roman" w:eastAsia="Calibri" w:hAnsi="Times New Roman"/>
          <w:sz w:val="24"/>
          <w:szCs w:val="24"/>
        </w:rPr>
      </w:pPr>
      <w:proofErr w:type="gramStart"/>
      <w:r w:rsidRPr="00F05283">
        <w:rPr>
          <w:rFonts w:ascii="Times New Roman" w:eastAsia="Calibri" w:hAnsi="Times New Roman"/>
          <w:sz w:val="24"/>
          <w:szCs w:val="24"/>
        </w:rPr>
        <w:t>Иные мероприятия в сфере культуры, искусства, кинематографии и архивного дела, в т.ч. участие в межрегиональных и федеральных конференциях, форумах, семинарах и т.д., повышение квалификации библиотекарей – 95,3 тыс. руб. (план – 229,0 тыс. руб.);</w:t>
      </w:r>
      <w:proofErr w:type="gramEnd"/>
    </w:p>
    <w:p w:rsidR="00B63F0D" w:rsidRPr="00F05283" w:rsidRDefault="00B63F0D" w:rsidP="009668C8">
      <w:pPr>
        <w:spacing w:after="0" w:line="240" w:lineRule="auto"/>
        <w:ind w:firstLine="708"/>
        <w:jc w:val="both"/>
        <w:rPr>
          <w:rFonts w:ascii="Times New Roman" w:hAnsi="Times New Roman"/>
          <w:i/>
          <w:sz w:val="24"/>
          <w:szCs w:val="24"/>
          <w:lang w:eastAsia="ru-RU"/>
        </w:rPr>
      </w:pPr>
      <w:r w:rsidRPr="00F05283">
        <w:rPr>
          <w:rFonts w:ascii="Times New Roman" w:hAnsi="Times New Roman"/>
          <w:i/>
          <w:sz w:val="24"/>
          <w:szCs w:val="24"/>
          <w:lang w:eastAsia="ru-RU"/>
        </w:rPr>
        <w:t>Основное мероприятие № 2 "Сохранение культурных ценностей":</w:t>
      </w:r>
    </w:p>
    <w:p w:rsidR="00B63F0D" w:rsidRPr="00F05283" w:rsidRDefault="00B63F0D" w:rsidP="009668C8">
      <w:pPr>
        <w:spacing w:after="0" w:line="240" w:lineRule="auto"/>
        <w:ind w:firstLine="708"/>
        <w:jc w:val="both"/>
        <w:rPr>
          <w:rFonts w:ascii="Times New Roman" w:eastAsia="Calibri" w:hAnsi="Times New Roman"/>
          <w:sz w:val="24"/>
          <w:szCs w:val="24"/>
        </w:rPr>
      </w:pPr>
      <w:r w:rsidRPr="00F05283">
        <w:rPr>
          <w:rFonts w:ascii="Times New Roman" w:eastAsia="Calibri" w:hAnsi="Times New Roman"/>
          <w:sz w:val="24"/>
          <w:szCs w:val="24"/>
        </w:rPr>
        <w:t>Обеспечение деятельности подведомственных учреждений (музеи и постоянные выставки) -  26543,8 тыс. руб. (план- 33245,0 тыс. руб.);</w:t>
      </w:r>
    </w:p>
    <w:p w:rsidR="00B63F0D" w:rsidRPr="00F05283" w:rsidRDefault="00B63F0D" w:rsidP="009668C8">
      <w:pPr>
        <w:spacing w:after="0" w:line="240" w:lineRule="auto"/>
        <w:ind w:firstLine="708"/>
        <w:jc w:val="both"/>
        <w:rPr>
          <w:rFonts w:ascii="Times New Roman" w:eastAsia="Calibri" w:hAnsi="Times New Roman"/>
          <w:sz w:val="24"/>
          <w:szCs w:val="24"/>
        </w:rPr>
      </w:pPr>
      <w:r w:rsidRPr="00F05283">
        <w:rPr>
          <w:rFonts w:ascii="Times New Roman" w:eastAsia="Calibri" w:hAnsi="Times New Roman"/>
          <w:sz w:val="24"/>
          <w:szCs w:val="24"/>
        </w:rPr>
        <w:t>Обеспечение безопасности музейного фонда и развитие музеев, в т.ч. создание концепции эскизного дизайн-проекта, работы по подготовке музейной экспозиции, пополнение музейного фонда -  5348,1 тыс</w:t>
      </w:r>
      <w:proofErr w:type="gramStart"/>
      <w:r w:rsidRPr="00F05283">
        <w:rPr>
          <w:rFonts w:ascii="Times New Roman" w:eastAsia="Calibri" w:hAnsi="Times New Roman"/>
          <w:sz w:val="24"/>
          <w:szCs w:val="24"/>
        </w:rPr>
        <w:t>.р</w:t>
      </w:r>
      <w:proofErr w:type="gramEnd"/>
      <w:r w:rsidRPr="00F05283">
        <w:rPr>
          <w:rFonts w:ascii="Times New Roman" w:eastAsia="Calibri" w:hAnsi="Times New Roman"/>
          <w:sz w:val="24"/>
          <w:szCs w:val="24"/>
        </w:rPr>
        <w:t>уб. (план – 8926,0 тыс. руб.);</w:t>
      </w:r>
    </w:p>
    <w:p w:rsidR="00B63F0D" w:rsidRPr="00F05283" w:rsidRDefault="00B63F0D" w:rsidP="009668C8">
      <w:pPr>
        <w:spacing w:after="0" w:line="240" w:lineRule="auto"/>
        <w:ind w:firstLine="708"/>
        <w:jc w:val="both"/>
        <w:rPr>
          <w:rFonts w:ascii="Times New Roman" w:hAnsi="Times New Roman"/>
          <w:i/>
          <w:sz w:val="24"/>
          <w:szCs w:val="24"/>
          <w:lang w:eastAsia="ru-RU"/>
        </w:rPr>
      </w:pPr>
      <w:r w:rsidRPr="00F05283">
        <w:rPr>
          <w:rFonts w:ascii="Times New Roman" w:hAnsi="Times New Roman"/>
          <w:i/>
          <w:sz w:val="24"/>
          <w:szCs w:val="24"/>
          <w:lang w:eastAsia="ru-RU"/>
        </w:rPr>
        <w:t>Основное мероприятие №3 "Развитие архивного дела":</w:t>
      </w:r>
    </w:p>
    <w:p w:rsidR="00B63F0D" w:rsidRPr="00F05283" w:rsidRDefault="00B63F0D" w:rsidP="009668C8">
      <w:pPr>
        <w:spacing w:after="0" w:line="240" w:lineRule="auto"/>
        <w:ind w:firstLine="708"/>
        <w:jc w:val="both"/>
        <w:rPr>
          <w:rFonts w:ascii="Times New Roman" w:eastAsia="Calibri" w:hAnsi="Times New Roman"/>
          <w:sz w:val="24"/>
          <w:szCs w:val="24"/>
        </w:rPr>
      </w:pPr>
      <w:r w:rsidRPr="00F05283">
        <w:rPr>
          <w:rFonts w:ascii="Times New Roman" w:eastAsia="Calibri" w:hAnsi="Times New Roman"/>
          <w:sz w:val="24"/>
          <w:szCs w:val="24"/>
        </w:rPr>
        <w:t>Обеспечение деятельности подведомственных учреждений (в сфере культуры и кинематографии) -  12793,4 тыс. руб. (план – 14495,0 тыс. руб.):</w:t>
      </w:r>
    </w:p>
    <w:p w:rsidR="00B63F0D" w:rsidRPr="00F05283" w:rsidRDefault="00B63F0D" w:rsidP="009668C8">
      <w:pPr>
        <w:spacing w:after="0" w:line="240" w:lineRule="auto"/>
        <w:ind w:firstLine="708"/>
        <w:jc w:val="both"/>
        <w:rPr>
          <w:rFonts w:ascii="Times New Roman" w:eastAsia="Calibri" w:hAnsi="Times New Roman"/>
          <w:sz w:val="24"/>
          <w:szCs w:val="24"/>
        </w:rPr>
      </w:pPr>
      <w:proofErr w:type="gramStart"/>
      <w:r w:rsidRPr="00F05283">
        <w:rPr>
          <w:rFonts w:ascii="Times New Roman" w:eastAsia="Calibri" w:hAnsi="Times New Roman"/>
          <w:sz w:val="24"/>
          <w:szCs w:val="24"/>
        </w:rPr>
        <w:t>Использование и популяризация архивных документов, в т.ч. организация и проведение архивных выставок, организация и проведение научно-методических мероприятий, архивных чтений, семинаров, информационно-издательская деятельность -  182,0 тыс. руб. (план - 212,0 тыс. руб.);</w:t>
      </w:r>
      <w:proofErr w:type="gramEnd"/>
    </w:p>
    <w:p w:rsidR="00B63F0D" w:rsidRPr="00F05283" w:rsidRDefault="00B63F0D" w:rsidP="009668C8">
      <w:pPr>
        <w:spacing w:after="0" w:line="240" w:lineRule="auto"/>
        <w:ind w:firstLine="708"/>
        <w:jc w:val="both"/>
        <w:rPr>
          <w:rFonts w:ascii="Times New Roman" w:eastAsia="Calibri" w:hAnsi="Times New Roman"/>
          <w:sz w:val="24"/>
          <w:szCs w:val="24"/>
        </w:rPr>
      </w:pPr>
      <w:r w:rsidRPr="00F05283">
        <w:rPr>
          <w:rFonts w:ascii="Times New Roman" w:eastAsia="Calibri" w:hAnsi="Times New Roman"/>
          <w:sz w:val="24"/>
          <w:szCs w:val="24"/>
        </w:rPr>
        <w:t>Укрепление материально-технической базы учреждений сферы культуры, в т.ч. ремонт системы пожарной сигнализации, приобретение, продление лицензионного программного обеспечения, приобретение первичных средств хранения (короба архивные) – 209,4 тыс. руб. (план – 928,0 тыс</w:t>
      </w:r>
      <w:proofErr w:type="gramStart"/>
      <w:r w:rsidRPr="00F05283">
        <w:rPr>
          <w:rFonts w:ascii="Times New Roman" w:eastAsia="Calibri" w:hAnsi="Times New Roman"/>
          <w:sz w:val="24"/>
          <w:szCs w:val="24"/>
        </w:rPr>
        <w:t>.р</w:t>
      </w:r>
      <w:proofErr w:type="gramEnd"/>
      <w:r w:rsidRPr="00F05283">
        <w:rPr>
          <w:rFonts w:ascii="Times New Roman" w:eastAsia="Calibri" w:hAnsi="Times New Roman"/>
          <w:sz w:val="24"/>
          <w:szCs w:val="24"/>
        </w:rPr>
        <w:t>уб.);</w:t>
      </w:r>
    </w:p>
    <w:p w:rsidR="00B63F0D" w:rsidRPr="00F05283" w:rsidRDefault="00B63F0D" w:rsidP="009668C8">
      <w:pPr>
        <w:spacing w:after="0" w:line="240" w:lineRule="auto"/>
        <w:ind w:firstLine="708"/>
        <w:jc w:val="both"/>
        <w:rPr>
          <w:rFonts w:ascii="Times New Roman" w:eastAsia="Calibri" w:hAnsi="Times New Roman"/>
          <w:sz w:val="24"/>
          <w:szCs w:val="24"/>
        </w:rPr>
      </w:pPr>
      <w:proofErr w:type="gramStart"/>
      <w:r w:rsidRPr="00F05283">
        <w:rPr>
          <w:rFonts w:ascii="Times New Roman" w:eastAsia="Calibri" w:hAnsi="Times New Roman"/>
          <w:sz w:val="24"/>
          <w:szCs w:val="24"/>
        </w:rPr>
        <w:t>Иные мероприятия в сфере культуры, искусства, кинематографии и архивного дела, в т.ч. участие в конференциях, мероприятиях, совещаниях, форумах, научно-методических советах архивных работников; подготовка мероприятий (в т.ч. сбор архивных материалов в архивах Российской Федерации), укрепление кадрового потенциала, подготовка, переподготовка и повышение квалификации кадров -  213,8 тыс. руб. (план - 374,0 тыс. руб.);</w:t>
      </w:r>
      <w:proofErr w:type="gramEnd"/>
    </w:p>
    <w:p w:rsidR="00B63F0D" w:rsidRPr="00F05283" w:rsidRDefault="00B63F0D" w:rsidP="009668C8">
      <w:pPr>
        <w:spacing w:after="0" w:line="240" w:lineRule="auto"/>
        <w:ind w:firstLine="708"/>
        <w:jc w:val="both"/>
        <w:rPr>
          <w:rFonts w:ascii="Times New Roman" w:hAnsi="Times New Roman"/>
          <w:i/>
          <w:sz w:val="24"/>
          <w:szCs w:val="24"/>
          <w:lang w:eastAsia="ru-RU"/>
        </w:rPr>
      </w:pPr>
      <w:r w:rsidRPr="00F05283">
        <w:rPr>
          <w:rFonts w:ascii="Times New Roman" w:hAnsi="Times New Roman"/>
          <w:i/>
          <w:sz w:val="24"/>
          <w:szCs w:val="24"/>
          <w:lang w:eastAsia="ru-RU"/>
        </w:rPr>
        <w:t>Основное мероприятие №4 "Обеспечение сохранности объектов культурного наследия":</w:t>
      </w:r>
    </w:p>
    <w:p w:rsidR="00B63F0D" w:rsidRPr="00F05283" w:rsidRDefault="00B63F0D" w:rsidP="009668C8">
      <w:pPr>
        <w:spacing w:after="0" w:line="240" w:lineRule="auto"/>
        <w:ind w:firstLine="708"/>
        <w:jc w:val="both"/>
        <w:rPr>
          <w:rFonts w:ascii="Times New Roman" w:eastAsia="Calibri" w:hAnsi="Times New Roman"/>
          <w:sz w:val="24"/>
          <w:szCs w:val="24"/>
        </w:rPr>
      </w:pPr>
      <w:r w:rsidRPr="00F05283">
        <w:rPr>
          <w:rFonts w:ascii="Times New Roman" w:eastAsia="Calibri" w:hAnsi="Times New Roman"/>
          <w:sz w:val="24"/>
          <w:szCs w:val="24"/>
        </w:rPr>
        <w:t>Государственная охрана объектов культурного наследия, в т.ч. проведение землеустроительных работ и составление землеустроительных дел на объекты археологического наследия как зон с особыми условиями использования территорий -  764,7 тыс. руб. (план - 820,0 тыс. руб.);</w:t>
      </w:r>
    </w:p>
    <w:p w:rsidR="00B63F0D" w:rsidRPr="00F05283" w:rsidRDefault="00B63F0D" w:rsidP="009668C8">
      <w:pPr>
        <w:spacing w:after="0" w:line="240" w:lineRule="auto"/>
        <w:jc w:val="both"/>
        <w:rPr>
          <w:rFonts w:ascii="Times New Roman" w:eastAsia="Calibri" w:hAnsi="Times New Roman"/>
          <w:sz w:val="24"/>
          <w:szCs w:val="24"/>
        </w:rPr>
      </w:pPr>
      <w:r w:rsidRPr="00F05283">
        <w:rPr>
          <w:rFonts w:ascii="Times New Roman" w:eastAsia="Calibri" w:hAnsi="Times New Roman"/>
          <w:b/>
          <w:sz w:val="24"/>
          <w:szCs w:val="24"/>
        </w:rPr>
        <w:tab/>
      </w:r>
      <w:r w:rsidRPr="00F05283">
        <w:rPr>
          <w:rFonts w:ascii="Times New Roman" w:eastAsia="Calibri" w:hAnsi="Times New Roman"/>
          <w:sz w:val="24"/>
          <w:szCs w:val="24"/>
        </w:rPr>
        <w:t xml:space="preserve">3) </w:t>
      </w:r>
      <w:r w:rsidRPr="00F05283">
        <w:rPr>
          <w:rFonts w:ascii="Times New Roman" w:eastAsia="Calibri" w:hAnsi="Times New Roman"/>
          <w:b/>
          <w:sz w:val="24"/>
          <w:szCs w:val="24"/>
        </w:rPr>
        <w:t>Подпрограмма 3 «Искусство»</w:t>
      </w:r>
    </w:p>
    <w:p w:rsidR="00B63F0D" w:rsidRPr="00F05283" w:rsidRDefault="00B63F0D" w:rsidP="009668C8">
      <w:pPr>
        <w:spacing w:after="0" w:line="240" w:lineRule="auto"/>
        <w:ind w:firstLine="708"/>
        <w:jc w:val="both"/>
        <w:rPr>
          <w:rFonts w:ascii="Times New Roman" w:hAnsi="Times New Roman"/>
          <w:sz w:val="24"/>
          <w:szCs w:val="24"/>
          <w:lang w:eastAsia="ru-RU"/>
        </w:rPr>
      </w:pPr>
      <w:r w:rsidRPr="00F05283">
        <w:rPr>
          <w:rFonts w:ascii="Times New Roman" w:eastAsia="Calibri" w:hAnsi="Times New Roman"/>
          <w:sz w:val="24"/>
          <w:szCs w:val="24"/>
        </w:rPr>
        <w:lastRenderedPageBreak/>
        <w:t xml:space="preserve">В рамках данной подпрограммы </w:t>
      </w:r>
      <w:r w:rsidRPr="00F05283">
        <w:rPr>
          <w:rFonts w:ascii="Times New Roman" w:hAnsi="Times New Roman"/>
          <w:sz w:val="24"/>
          <w:szCs w:val="24"/>
          <w:lang w:eastAsia="ru-RU"/>
        </w:rPr>
        <w:t>запланировано мероприятий на сумму – 313482,0 тыс. руб., профинансировано на сумму 265613,0 тыс. руб. (из них:  264813,0 тыс</w:t>
      </w:r>
      <w:proofErr w:type="gramStart"/>
      <w:r w:rsidRPr="00F05283">
        <w:rPr>
          <w:rFonts w:ascii="Times New Roman" w:hAnsi="Times New Roman"/>
          <w:sz w:val="24"/>
          <w:szCs w:val="24"/>
          <w:lang w:eastAsia="ru-RU"/>
        </w:rPr>
        <w:t>.р</w:t>
      </w:r>
      <w:proofErr w:type="gramEnd"/>
      <w:r w:rsidRPr="00F05283">
        <w:rPr>
          <w:rFonts w:ascii="Times New Roman" w:hAnsi="Times New Roman"/>
          <w:sz w:val="24"/>
          <w:szCs w:val="24"/>
          <w:lang w:eastAsia="ru-RU"/>
        </w:rPr>
        <w:t>уб. средства республиканского бюджета, 800,0 тыс.руб. – средства федерального бюджета (исполнение – 84,7 %), в том числе:</w:t>
      </w:r>
    </w:p>
    <w:p w:rsidR="00B63F0D" w:rsidRPr="00F05283" w:rsidRDefault="00B63F0D" w:rsidP="009668C8">
      <w:pPr>
        <w:spacing w:after="0" w:line="240" w:lineRule="auto"/>
        <w:ind w:firstLine="708"/>
        <w:jc w:val="both"/>
        <w:rPr>
          <w:rFonts w:ascii="Times New Roman" w:hAnsi="Times New Roman"/>
          <w:i/>
          <w:sz w:val="24"/>
          <w:szCs w:val="24"/>
          <w:lang w:eastAsia="ru-RU"/>
        </w:rPr>
      </w:pPr>
      <w:r w:rsidRPr="00F05283">
        <w:rPr>
          <w:rFonts w:ascii="Times New Roman" w:hAnsi="Times New Roman"/>
          <w:i/>
          <w:sz w:val="24"/>
          <w:szCs w:val="24"/>
          <w:lang w:eastAsia="ru-RU"/>
        </w:rPr>
        <w:t>Основное мероприятие № 1 "Поддержка и развитие современного искусства":</w:t>
      </w:r>
    </w:p>
    <w:p w:rsidR="00B63F0D" w:rsidRPr="00F05283" w:rsidRDefault="00B63F0D" w:rsidP="009668C8">
      <w:pPr>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Обеспечение деятельности подведомственных учреждений (театры, концертные и другие организации исполнительских искусств) – 201493,8 тыс. руб.       (план - 237295,0 тыс. руб.);</w:t>
      </w:r>
    </w:p>
    <w:p w:rsidR="00B63F0D" w:rsidRPr="00F05283" w:rsidRDefault="00B63F0D" w:rsidP="009668C8">
      <w:pPr>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Укрепление материально-технической базы учреждений сферы культуры, в т.ч.</w:t>
      </w:r>
      <w:r w:rsidRPr="00F05283">
        <w:rPr>
          <w:rFonts w:ascii="Times New Roman" w:eastAsia="Calibri" w:hAnsi="Times New Roman"/>
          <w:sz w:val="24"/>
          <w:szCs w:val="24"/>
        </w:rPr>
        <w:t xml:space="preserve"> </w:t>
      </w:r>
      <w:r w:rsidRPr="00F05283">
        <w:rPr>
          <w:rFonts w:ascii="Times New Roman" w:hAnsi="Times New Roman"/>
          <w:sz w:val="24"/>
          <w:szCs w:val="24"/>
          <w:lang w:eastAsia="ru-RU"/>
        </w:rPr>
        <w:t>капитальный ремонт потолка зрительного зала – 2788,0 тыс. руб. (план - 4844,0 тыс. руб.);</w:t>
      </w:r>
    </w:p>
    <w:p w:rsidR="00B63F0D" w:rsidRPr="00F05283" w:rsidRDefault="00B63F0D" w:rsidP="009668C8">
      <w:pPr>
        <w:spacing w:after="0" w:line="240" w:lineRule="auto"/>
        <w:ind w:firstLine="708"/>
        <w:jc w:val="both"/>
        <w:rPr>
          <w:rFonts w:ascii="Times New Roman" w:hAnsi="Times New Roman"/>
          <w:sz w:val="24"/>
          <w:szCs w:val="24"/>
          <w:lang w:eastAsia="ru-RU"/>
        </w:rPr>
      </w:pPr>
      <w:proofErr w:type="gramStart"/>
      <w:r w:rsidRPr="00F05283">
        <w:rPr>
          <w:rFonts w:ascii="Times New Roman" w:hAnsi="Times New Roman"/>
          <w:sz w:val="24"/>
          <w:szCs w:val="24"/>
          <w:lang w:eastAsia="ru-RU"/>
        </w:rPr>
        <w:t>Организация театрально-концертных проектов, в т.ч.</w:t>
      </w:r>
      <w:r w:rsidRPr="00F05283">
        <w:rPr>
          <w:rFonts w:ascii="Times New Roman" w:eastAsia="Calibri" w:hAnsi="Times New Roman"/>
          <w:sz w:val="24"/>
          <w:szCs w:val="24"/>
        </w:rPr>
        <w:t xml:space="preserve"> </w:t>
      </w:r>
      <w:r w:rsidRPr="00F05283">
        <w:rPr>
          <w:rFonts w:ascii="Times New Roman" w:hAnsi="Times New Roman"/>
          <w:sz w:val="24"/>
          <w:szCs w:val="24"/>
          <w:lang w:eastAsia="ru-RU"/>
        </w:rPr>
        <w:t>новогодняя елка для одаренных детей, гастрольная и фестивальная деятельность (в т.ч. участие в международных и всероссийских фестивалях, гастроли, выезда по Республике  Хакасия), создание художественного продукта-постановка спектакля – 13598,6 тыс. руб. (план – 13973,0 тыс. руб.);</w:t>
      </w:r>
      <w:proofErr w:type="gramEnd"/>
    </w:p>
    <w:p w:rsidR="00B63F0D" w:rsidRPr="00F05283" w:rsidRDefault="00B63F0D" w:rsidP="009668C8">
      <w:pPr>
        <w:spacing w:after="0" w:line="240" w:lineRule="auto"/>
        <w:ind w:firstLine="708"/>
        <w:jc w:val="both"/>
        <w:rPr>
          <w:rFonts w:ascii="Times New Roman" w:hAnsi="Times New Roman"/>
          <w:sz w:val="24"/>
          <w:szCs w:val="24"/>
          <w:lang w:eastAsia="ru-RU"/>
        </w:rPr>
      </w:pPr>
      <w:proofErr w:type="gramStart"/>
      <w:r w:rsidRPr="00F05283">
        <w:rPr>
          <w:rFonts w:ascii="Times New Roman" w:hAnsi="Times New Roman"/>
          <w:sz w:val="24"/>
          <w:szCs w:val="24"/>
          <w:lang w:eastAsia="ru-RU"/>
        </w:rPr>
        <w:t>Иные мероприятия в сфере культуры, искусства, кинематографии и архивного дела, в т.ч. повышение квалификации - 165,2 тыс. руб. (план – 166,0 тыс. руб.);</w:t>
      </w:r>
      <w:proofErr w:type="gramEnd"/>
    </w:p>
    <w:p w:rsidR="00B63F0D" w:rsidRPr="00F05283" w:rsidRDefault="00B63F0D" w:rsidP="009668C8">
      <w:pPr>
        <w:spacing w:after="0" w:line="240" w:lineRule="auto"/>
        <w:ind w:firstLine="708"/>
        <w:jc w:val="both"/>
        <w:rPr>
          <w:rFonts w:ascii="Times New Roman" w:hAnsi="Times New Roman"/>
          <w:b/>
          <w:sz w:val="24"/>
          <w:szCs w:val="24"/>
          <w:lang w:eastAsia="ru-RU"/>
        </w:rPr>
      </w:pPr>
      <w:r w:rsidRPr="00F05283">
        <w:rPr>
          <w:rFonts w:ascii="Times New Roman" w:hAnsi="Times New Roman"/>
          <w:i/>
          <w:sz w:val="24"/>
          <w:szCs w:val="24"/>
          <w:lang w:eastAsia="ru-RU"/>
        </w:rPr>
        <w:t>Основное мероприятие № 2 "Поддержка одаренных детей и молодежи":</w:t>
      </w:r>
    </w:p>
    <w:p w:rsidR="00B63F0D" w:rsidRPr="00F05283" w:rsidRDefault="00B63F0D" w:rsidP="009668C8">
      <w:pPr>
        <w:spacing w:after="0" w:line="240" w:lineRule="auto"/>
        <w:ind w:firstLine="708"/>
        <w:jc w:val="both"/>
        <w:rPr>
          <w:rFonts w:ascii="Times New Roman" w:hAnsi="Times New Roman"/>
          <w:sz w:val="24"/>
          <w:szCs w:val="24"/>
          <w:lang w:eastAsia="ru-RU"/>
        </w:rPr>
      </w:pPr>
      <w:proofErr w:type="gramStart"/>
      <w:r w:rsidRPr="00F05283">
        <w:rPr>
          <w:rFonts w:ascii="Times New Roman" w:hAnsi="Times New Roman"/>
          <w:sz w:val="24"/>
          <w:szCs w:val="24"/>
          <w:lang w:eastAsia="ru-RU"/>
        </w:rPr>
        <w:t>Обеспечение деятельности подведомственных учреждений (учебно-методические кабинеты, центры) – 2703,3 тыс. руб. (план- 3099,0 тыс. руб.);</w:t>
      </w:r>
      <w:proofErr w:type="gramEnd"/>
    </w:p>
    <w:p w:rsidR="00B63F0D" w:rsidRPr="00F05283" w:rsidRDefault="00B63F0D" w:rsidP="009668C8">
      <w:pPr>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Реализация творческих проектов в сфере культуры и искусства, в т.ч. Всероссийский конкурс музыкантов и художников имени А.А. Кенеля, организация участия одаренных детей во всероссийских и международных Дельфийских играх России, Всероссийский пленэр молодых художников – 2030,0 тыс. руб. (план – 2030,0 тыс. руб.);</w:t>
      </w:r>
    </w:p>
    <w:p w:rsidR="00B63F0D" w:rsidRPr="00F05283" w:rsidRDefault="00B63F0D" w:rsidP="009668C8">
      <w:pPr>
        <w:spacing w:after="0" w:line="240" w:lineRule="auto"/>
        <w:ind w:firstLine="708"/>
        <w:jc w:val="both"/>
        <w:rPr>
          <w:rFonts w:ascii="Times New Roman" w:hAnsi="Times New Roman"/>
          <w:i/>
          <w:sz w:val="24"/>
          <w:szCs w:val="24"/>
          <w:lang w:eastAsia="ru-RU"/>
        </w:rPr>
      </w:pPr>
      <w:r w:rsidRPr="00F05283">
        <w:rPr>
          <w:rFonts w:ascii="Times New Roman" w:hAnsi="Times New Roman"/>
          <w:i/>
          <w:sz w:val="24"/>
          <w:szCs w:val="24"/>
          <w:lang w:eastAsia="ru-RU"/>
        </w:rPr>
        <w:t>Основное мероприятие №3 "Развитие и поддержка народного творчества":</w:t>
      </w:r>
    </w:p>
    <w:p w:rsidR="00B63F0D" w:rsidRPr="00F05283" w:rsidRDefault="00B63F0D" w:rsidP="009668C8">
      <w:pPr>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Обеспечение деятельности подведомственных учреждений (в сфере культуры и кинематографии) – 36877,8 тыс. руб. (план – 45969,0 тыс. руб.);</w:t>
      </w:r>
    </w:p>
    <w:p w:rsidR="00B63F0D" w:rsidRPr="00F05283" w:rsidRDefault="00B63F0D" w:rsidP="009668C8">
      <w:pPr>
        <w:spacing w:after="0" w:line="240" w:lineRule="auto"/>
        <w:ind w:firstLine="708"/>
        <w:jc w:val="both"/>
        <w:rPr>
          <w:rFonts w:ascii="Times New Roman" w:hAnsi="Times New Roman"/>
          <w:sz w:val="24"/>
          <w:szCs w:val="24"/>
          <w:lang w:eastAsia="ru-RU"/>
        </w:rPr>
      </w:pPr>
      <w:proofErr w:type="gramStart"/>
      <w:r w:rsidRPr="00F05283">
        <w:rPr>
          <w:rFonts w:ascii="Times New Roman" w:hAnsi="Times New Roman"/>
          <w:sz w:val="24"/>
          <w:szCs w:val="24"/>
          <w:lang w:eastAsia="ru-RU"/>
        </w:rPr>
        <w:t>Проведение культурно-досуговых мероприятий, в т.ч. фестивали, конкурсы, форумы, направленные на патриотическое воспитание населения, проведение мероприятия, посвященного закрытию Года Штыгашева, выездные концерты участников художественной самодеятельности в районах республики -  1216,0 тыс. руб. (план - 1365,0 тыс. руб.);</w:t>
      </w:r>
      <w:proofErr w:type="gramEnd"/>
    </w:p>
    <w:p w:rsidR="00B63F0D" w:rsidRPr="00F05283" w:rsidRDefault="00B63F0D" w:rsidP="009668C8">
      <w:pPr>
        <w:spacing w:after="0" w:line="240" w:lineRule="auto"/>
        <w:ind w:firstLine="708"/>
        <w:jc w:val="both"/>
        <w:rPr>
          <w:rFonts w:ascii="Times New Roman" w:hAnsi="Times New Roman"/>
          <w:sz w:val="24"/>
          <w:szCs w:val="24"/>
          <w:lang w:eastAsia="ru-RU"/>
        </w:rPr>
      </w:pPr>
      <w:proofErr w:type="gramStart"/>
      <w:r w:rsidRPr="00F05283">
        <w:rPr>
          <w:rFonts w:ascii="Times New Roman" w:hAnsi="Times New Roman"/>
          <w:sz w:val="24"/>
          <w:szCs w:val="24"/>
          <w:lang w:eastAsia="ru-RU"/>
        </w:rPr>
        <w:t>Укрепление материально-технической базы учреждений сферы культуры, в т.ч.</w:t>
      </w:r>
      <w:r w:rsidRPr="00F05283">
        <w:rPr>
          <w:rFonts w:ascii="Times New Roman" w:eastAsia="Calibri" w:hAnsi="Times New Roman"/>
          <w:sz w:val="24"/>
          <w:szCs w:val="24"/>
        </w:rPr>
        <w:t xml:space="preserve"> </w:t>
      </w:r>
      <w:r w:rsidRPr="00F05283">
        <w:rPr>
          <w:rFonts w:ascii="Times New Roman" w:hAnsi="Times New Roman"/>
          <w:sz w:val="24"/>
          <w:szCs w:val="24"/>
          <w:lang w:eastAsia="ru-RU"/>
        </w:rPr>
        <w:t>установка видеонаблюдения – 30,0 тыс. руб. (план- 30,0 тыс. руб.);</w:t>
      </w:r>
      <w:proofErr w:type="gramEnd"/>
    </w:p>
    <w:p w:rsidR="00B63F0D" w:rsidRPr="00F05283" w:rsidRDefault="00B63F0D" w:rsidP="009668C8">
      <w:pPr>
        <w:spacing w:after="0" w:line="240" w:lineRule="auto"/>
        <w:ind w:firstLine="708"/>
        <w:jc w:val="both"/>
        <w:rPr>
          <w:rFonts w:ascii="Times New Roman" w:hAnsi="Times New Roman"/>
          <w:i/>
          <w:sz w:val="24"/>
          <w:szCs w:val="24"/>
          <w:lang w:eastAsia="ru-RU"/>
        </w:rPr>
      </w:pPr>
      <w:r w:rsidRPr="00F05283">
        <w:rPr>
          <w:rFonts w:ascii="Times New Roman" w:hAnsi="Times New Roman"/>
          <w:i/>
          <w:sz w:val="24"/>
          <w:szCs w:val="24"/>
          <w:lang w:eastAsia="ru-RU"/>
        </w:rPr>
        <w:t>Основное мероприятие №4 "Сохранение нематериального культурного наследия":</w:t>
      </w:r>
    </w:p>
    <w:p w:rsidR="00B63F0D" w:rsidRPr="00F05283" w:rsidRDefault="00B63F0D" w:rsidP="009668C8">
      <w:pPr>
        <w:spacing w:after="0" w:line="240" w:lineRule="auto"/>
        <w:ind w:firstLine="708"/>
        <w:jc w:val="both"/>
        <w:rPr>
          <w:rFonts w:ascii="Times New Roman" w:eastAsia="Calibri" w:hAnsi="Times New Roman"/>
          <w:sz w:val="24"/>
          <w:szCs w:val="24"/>
        </w:rPr>
      </w:pPr>
      <w:r w:rsidRPr="00F05283">
        <w:rPr>
          <w:rFonts w:ascii="Times New Roman" w:hAnsi="Times New Roman"/>
          <w:sz w:val="24"/>
          <w:szCs w:val="24"/>
          <w:lang w:eastAsia="ru-RU"/>
        </w:rPr>
        <w:t>Сохранение и развитие традиционной народной культуры в т.ч.</w:t>
      </w:r>
      <w:r w:rsidRPr="00F05283">
        <w:rPr>
          <w:rFonts w:ascii="Times New Roman" w:eastAsia="Calibri" w:hAnsi="Times New Roman"/>
          <w:sz w:val="24"/>
          <w:szCs w:val="24"/>
        </w:rPr>
        <w:t xml:space="preserve"> </w:t>
      </w:r>
      <w:r w:rsidRPr="00F05283">
        <w:rPr>
          <w:rFonts w:ascii="Times New Roman" w:hAnsi="Times New Roman"/>
          <w:sz w:val="24"/>
          <w:szCs w:val="24"/>
          <w:lang w:eastAsia="ru-RU"/>
        </w:rPr>
        <w:t>республиканский праздник "Чыл пазы", "Тун пайрам", "Уртун тойы", V республиканский фестиваль-конкурс этнической эстрадной пести "От Ыры", республиканские выставки творческих работ художников, мастеров ДПИ – 4710,4 тыс. руб. (план – 4711,0 тыс. руб.).</w:t>
      </w:r>
    </w:p>
    <w:p w:rsidR="00B63F0D" w:rsidRPr="00F05283" w:rsidRDefault="00B63F0D"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2016 год - первый год финансирования в рамках исполнения программного бюджета Республики Хакасия, таким образом, финансирование на реализацию мероприятий государственной программы «Культура Республики Хакасия (2016-2020 годы) осуществлялось, в основном, на мероприятия по обеспечению деятельности учреждений культуры. </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lang w:eastAsia="ru-RU"/>
        </w:rPr>
        <w:t xml:space="preserve">Тем не менее, </w:t>
      </w:r>
      <w:r w:rsidRPr="00F05283">
        <w:rPr>
          <w:rFonts w:ascii="Times New Roman" w:hAnsi="Times New Roman"/>
          <w:sz w:val="24"/>
          <w:szCs w:val="24"/>
        </w:rPr>
        <w:t>Министерством культуры Республики Хакасия реализованы крупные мероприятия международного, всероссийского и республиканского уровня, финансирование этих мероприятий осуществлялось из республиканского бюджета Республики Хакасия в части  софинансирования расходов федерального бюджета.</w:t>
      </w:r>
    </w:p>
    <w:p w:rsidR="00B63F0D" w:rsidRPr="00F05283" w:rsidRDefault="00B63F0D" w:rsidP="009668C8">
      <w:pPr>
        <w:shd w:val="clear" w:color="auto" w:fill="FFFFFF"/>
        <w:spacing w:after="0" w:line="240" w:lineRule="auto"/>
        <w:ind w:firstLine="709"/>
        <w:jc w:val="both"/>
        <w:rPr>
          <w:rFonts w:ascii="Times New Roman" w:hAnsi="Times New Roman"/>
          <w:sz w:val="24"/>
          <w:szCs w:val="24"/>
        </w:rPr>
      </w:pPr>
      <w:r w:rsidRPr="00F05283">
        <w:rPr>
          <w:rFonts w:ascii="Times New Roman" w:hAnsi="Times New Roman"/>
          <w:sz w:val="24"/>
          <w:szCs w:val="24"/>
        </w:rPr>
        <w:t>Из  федерального  бюджета за 2016 год привлечено 268963,9 тыс. рублей.</w:t>
      </w:r>
    </w:p>
    <w:p w:rsidR="00B63F0D" w:rsidRPr="00F05283" w:rsidRDefault="00B63F0D" w:rsidP="009668C8">
      <w:pPr>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В рамках реализации федеральной целевой программы «Культура России                            (2012-2018 годы)» из федерального бюджета за 2016 год  поступило 9462,9 тыс. руб., в том числе </w:t>
      </w:r>
      <w:proofErr w:type="gramStart"/>
      <w:r w:rsidRPr="00F05283">
        <w:rPr>
          <w:rFonts w:ascii="Times New Roman" w:hAnsi="Times New Roman"/>
          <w:sz w:val="24"/>
          <w:szCs w:val="24"/>
        </w:rPr>
        <w:t>на</w:t>
      </w:r>
      <w:proofErr w:type="gramEnd"/>
      <w:r w:rsidRPr="00F05283">
        <w:rPr>
          <w:rFonts w:ascii="Times New Roman" w:hAnsi="Times New Roman"/>
          <w:sz w:val="24"/>
          <w:szCs w:val="24"/>
        </w:rPr>
        <w:t>:</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lastRenderedPageBreak/>
        <w:t>гастроли театра в Крым (Сказка) - 712,0 тыс. руб.;</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постановка спектакля (Сказка) - 610,0 тыс. руб.;</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творческая школа «Лето в солнечной Хакасии» - 300,0 тыс. руб.;</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конкурс им. Кенеля  - 180,0 тыс. руб.;</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пленер - 600,0 тыс. руб.;</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 xml:space="preserve">субсидии на развитие учреждений культуры – 5840,9 тыс. руб.; </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фестиваль «Галерея звезд» - 400,0 тыс. руб.;</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национальный праздник «Тун Пайрам» -390,0 тыс. руб.;</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гастроли в Республику Башкортостан -230,0 тыс. руб.;</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постановка спектакля (ХНДТ) – 200,0 тыс. руб.</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В рамках реализации федеральной целевой адресной инвестиционной программы из федерального бюджета поступило 258 220, в том числе 161 660,0 тыс. руб.  на  строительство Хакасского национального краеведческого музей им. Л.Р. Кызласова; реконструкцию со строительством пристройки регионального отделения Президентской библиотеки им. Б.Н. Ельцина 96 560 тыс. руб.</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 xml:space="preserve">Кроме того, из федерального бюджета Российской Федерации поступили иные межбюджетные трансферты в сумме 850,0 тыс. руб. на выплату денежного поощрения лучшим муниципальным учреждениям культуры, находящимся на территориях сельских поселений, и их работникам, на комплектование книжных фондов библиотек - 161,0 тыс. руб., подключение общедоступных библиотек к сети Интернет - 320,0 тыс. рублей. </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Иные межбюджетные трансферты за счет средств резервного фонда Президента Российской Федерации на комплектование книгами для детей и юношества фондов государственных и муниципальных библиотек – 233,0 тыс. руб.</w:t>
      </w:r>
    </w:p>
    <w:p w:rsidR="00B63F0D" w:rsidRPr="00F05283" w:rsidRDefault="00B63F0D" w:rsidP="009668C8">
      <w:pPr>
        <w:spacing w:after="0" w:line="240" w:lineRule="auto"/>
        <w:ind w:firstLine="709"/>
        <w:jc w:val="both"/>
        <w:rPr>
          <w:rFonts w:ascii="Times New Roman" w:hAnsi="Times New Roman"/>
          <w:bCs/>
          <w:iCs/>
          <w:sz w:val="24"/>
          <w:szCs w:val="24"/>
          <w:lang w:eastAsia="ru-RU"/>
        </w:rPr>
      </w:pPr>
      <w:r w:rsidRPr="00F05283">
        <w:rPr>
          <w:rFonts w:ascii="Times New Roman" w:hAnsi="Times New Roman"/>
          <w:bCs/>
          <w:iCs/>
          <w:sz w:val="24"/>
          <w:szCs w:val="24"/>
          <w:lang w:eastAsia="ru-RU"/>
        </w:rPr>
        <w:t xml:space="preserve">В 2016 году предоставление субсидий бюджетам муниципальных образований Республики Хакасия осуществлялось на укрепление материальной базы, в том числе приобретение музыкальных инструментов для детских школ искусств и оборудования для сельских учреждений культуры. </w:t>
      </w:r>
    </w:p>
    <w:p w:rsidR="00B63F0D" w:rsidRPr="00F05283" w:rsidRDefault="00B63F0D" w:rsidP="009668C8">
      <w:pPr>
        <w:spacing w:after="0" w:line="240" w:lineRule="auto"/>
        <w:ind w:firstLine="709"/>
        <w:jc w:val="both"/>
        <w:rPr>
          <w:rFonts w:ascii="Times New Roman" w:hAnsi="Times New Roman"/>
          <w:bCs/>
          <w:iCs/>
          <w:sz w:val="24"/>
          <w:szCs w:val="24"/>
          <w:lang w:eastAsia="ru-RU"/>
        </w:rPr>
      </w:pPr>
      <w:r w:rsidRPr="00F05283">
        <w:rPr>
          <w:rFonts w:ascii="Times New Roman" w:hAnsi="Times New Roman"/>
          <w:bCs/>
          <w:iCs/>
          <w:sz w:val="24"/>
          <w:szCs w:val="24"/>
          <w:lang w:eastAsia="ru-RU"/>
        </w:rPr>
        <w:t xml:space="preserve">Общий объем распределенных субсидий составил  8630,0 тыс. рублей. </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Кроме того, в 2016 году реализованы мероприятия за счет средств федерального бюджета и внебюджетных фондов, такие как:</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 xml:space="preserve">Выступление в рамках </w:t>
      </w:r>
      <w:proofErr w:type="gramStart"/>
      <w:r w:rsidRPr="00F05283">
        <w:rPr>
          <w:rFonts w:ascii="Times New Roman" w:hAnsi="Times New Roman"/>
          <w:sz w:val="24"/>
          <w:szCs w:val="24"/>
        </w:rPr>
        <w:t>празднования Дня победы Ансамбля песни</w:t>
      </w:r>
      <w:proofErr w:type="gramEnd"/>
      <w:r w:rsidRPr="00F05283">
        <w:rPr>
          <w:rFonts w:ascii="Times New Roman" w:hAnsi="Times New Roman"/>
          <w:sz w:val="24"/>
          <w:szCs w:val="24"/>
        </w:rPr>
        <w:t xml:space="preserve"> и пляски Восточного округа;</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Гастрольный тур Школы-студии МХАТ;</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Участие ансамблей «Кун сузы» и «Ульгер» в Фестивале российского искусства в Каннах;</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Гастроли театра им. Вахтангова;</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Выставочный проект Музея им. Бахрушина;</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Предоставлены в дар библиотекам Республики Хакасия книги, изданные Музеем им. Бахрушина;</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В рамках реализации программы «Пространство Библио-Сибирь» благотворительного фонда «Вольное дело» прошли семинары для руководителей библиотек на тему «Современная библиотека – путь к изменениям»;</w:t>
      </w:r>
    </w:p>
    <w:p w:rsidR="00B63F0D" w:rsidRPr="00F05283" w:rsidRDefault="00B63F0D" w:rsidP="009668C8">
      <w:pPr>
        <w:spacing w:after="0" w:line="240" w:lineRule="auto"/>
        <w:ind w:firstLine="786"/>
        <w:jc w:val="both"/>
        <w:rPr>
          <w:rFonts w:ascii="Times New Roman" w:hAnsi="Times New Roman"/>
          <w:sz w:val="24"/>
          <w:szCs w:val="24"/>
        </w:rPr>
      </w:pPr>
      <w:r w:rsidRPr="00F05283">
        <w:rPr>
          <w:rFonts w:ascii="Times New Roman" w:hAnsi="Times New Roman"/>
          <w:sz w:val="24"/>
          <w:szCs w:val="24"/>
        </w:rPr>
        <w:t>Хакасский национальный краеведческий музей им Л.Р. Кызласова получил грант Фонда Прохорова в размере 354,3 т. рублей.</w:t>
      </w:r>
    </w:p>
    <w:p w:rsidR="00644F6A" w:rsidRPr="00AA7997" w:rsidRDefault="00644F6A" w:rsidP="009668C8">
      <w:pPr>
        <w:spacing w:after="0" w:line="240" w:lineRule="auto"/>
        <w:jc w:val="both"/>
        <w:rPr>
          <w:rFonts w:ascii="Times New Roman" w:hAnsi="Times New Roman"/>
          <w:sz w:val="28"/>
          <w:szCs w:val="28"/>
          <w:highlight w:val="yellow"/>
        </w:rPr>
      </w:pPr>
    </w:p>
    <w:p w:rsidR="000E63FB" w:rsidRPr="00AA7997" w:rsidRDefault="008454D1" w:rsidP="009668C8">
      <w:pPr>
        <w:pStyle w:val="1"/>
        <w:jc w:val="center"/>
        <w:rPr>
          <w:b/>
          <w:bCs/>
          <w:sz w:val="28"/>
          <w:szCs w:val="28"/>
        </w:rPr>
      </w:pPr>
      <w:bookmarkStart w:id="1" w:name="_Toc476035502"/>
      <w:r w:rsidRPr="00AA7997">
        <w:rPr>
          <w:b/>
          <w:bCs/>
          <w:sz w:val="28"/>
          <w:szCs w:val="28"/>
        </w:rPr>
        <w:t>П</w:t>
      </w:r>
      <w:r w:rsidR="000E63FB" w:rsidRPr="00AA7997">
        <w:rPr>
          <w:b/>
          <w:bCs/>
          <w:sz w:val="28"/>
          <w:szCs w:val="28"/>
        </w:rPr>
        <w:t>рофессионально</w:t>
      </w:r>
      <w:r w:rsidRPr="00AA7997">
        <w:rPr>
          <w:b/>
          <w:bCs/>
          <w:sz w:val="28"/>
          <w:szCs w:val="28"/>
        </w:rPr>
        <w:t>е</w:t>
      </w:r>
      <w:r w:rsidR="000E63FB" w:rsidRPr="00AA7997">
        <w:rPr>
          <w:b/>
          <w:bCs/>
          <w:sz w:val="28"/>
          <w:szCs w:val="28"/>
        </w:rPr>
        <w:t xml:space="preserve"> искусств</w:t>
      </w:r>
      <w:r w:rsidRPr="00AA7997">
        <w:rPr>
          <w:b/>
          <w:bCs/>
          <w:sz w:val="28"/>
          <w:szCs w:val="28"/>
        </w:rPr>
        <w:t>о</w:t>
      </w:r>
      <w:r w:rsidR="000E63FB" w:rsidRPr="00AA7997">
        <w:rPr>
          <w:b/>
          <w:bCs/>
          <w:sz w:val="28"/>
          <w:szCs w:val="28"/>
        </w:rPr>
        <w:t xml:space="preserve"> в 201</w:t>
      </w:r>
      <w:r w:rsidR="000C1643" w:rsidRPr="00AA7997">
        <w:rPr>
          <w:b/>
          <w:bCs/>
          <w:sz w:val="28"/>
          <w:szCs w:val="28"/>
        </w:rPr>
        <w:t>6</w:t>
      </w:r>
      <w:r w:rsidR="000E63FB" w:rsidRPr="00AA7997">
        <w:rPr>
          <w:b/>
          <w:bCs/>
          <w:sz w:val="28"/>
          <w:szCs w:val="28"/>
        </w:rPr>
        <w:t xml:space="preserve"> году</w:t>
      </w:r>
      <w:bookmarkEnd w:id="1"/>
    </w:p>
    <w:p w:rsidR="005C465B" w:rsidRPr="00F05283" w:rsidRDefault="005C465B" w:rsidP="009668C8">
      <w:pPr>
        <w:spacing w:after="0" w:line="240" w:lineRule="auto"/>
        <w:ind w:firstLine="709"/>
        <w:jc w:val="center"/>
        <w:rPr>
          <w:rFonts w:ascii="Times New Roman" w:hAnsi="Times New Roman"/>
          <w:b/>
          <w:bCs/>
          <w:sz w:val="24"/>
          <w:szCs w:val="24"/>
          <w:highlight w:val="yellow"/>
          <w:lang w:eastAsia="ru-RU"/>
        </w:rPr>
      </w:pP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Культура должна быть обязательной ступенью к интеллектуальному и духовному восхождению, а театр – один из якорей, удерживающий интеллектуальную элиту в регионе. Как учреждение профессионального искусства театр несет в себе нравственное и катартическое воздействие, в нем проявляется глубина и уникальность национальной культуры. </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lastRenderedPageBreak/>
        <w:t xml:space="preserve">В Хакасии действуют 4 </w:t>
      </w:r>
      <w:proofErr w:type="gramStart"/>
      <w:r w:rsidRPr="00F05283">
        <w:rPr>
          <w:rFonts w:ascii="Times New Roman" w:hAnsi="Times New Roman"/>
          <w:sz w:val="24"/>
          <w:szCs w:val="24"/>
        </w:rPr>
        <w:t>профессиональных</w:t>
      </w:r>
      <w:proofErr w:type="gramEnd"/>
      <w:r w:rsidRPr="00F05283">
        <w:rPr>
          <w:rFonts w:ascii="Times New Roman" w:hAnsi="Times New Roman"/>
          <w:sz w:val="24"/>
          <w:szCs w:val="24"/>
        </w:rPr>
        <w:t xml:space="preserve"> театра, республиканская филармония и 2 муниципальные концертные организации. В 2016 году деятельность учреждений профессионального искусства была направлена на повышение художественного уровня выпускаемых спектаклей и концертных программ, обновление репертуарной афиши, увеличение зрительской аудитории, утверждение важнейшей роли национальной культуры и языка.</w:t>
      </w:r>
    </w:p>
    <w:p w:rsidR="00B63F0D" w:rsidRPr="00F05283" w:rsidRDefault="00B63F0D"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В отчетном году в театрах выпущено 23 новых спектакля, капитально восстановлены 3 востребованных зрителями постановки.</w:t>
      </w:r>
      <w:proofErr w:type="gramEnd"/>
      <w:r w:rsidRPr="00F05283">
        <w:rPr>
          <w:rFonts w:ascii="Times New Roman" w:hAnsi="Times New Roman"/>
          <w:sz w:val="24"/>
          <w:szCs w:val="24"/>
        </w:rPr>
        <w:t xml:space="preserve"> Хакасской республиканской филармонией им. В.Г. Чаптыкова подготовлено 16 новых концертных программ. Государственными профессиональными учреждениями и муниципальными концертными организациями за прошедший период обслужено 179,78 тысяч зрителей, в том числе 121,7 тысяч детей.</w:t>
      </w:r>
    </w:p>
    <w:p w:rsidR="00B63F0D" w:rsidRDefault="00B63F0D" w:rsidP="009668C8">
      <w:pPr>
        <w:spacing w:after="0" w:line="240" w:lineRule="auto"/>
        <w:ind w:firstLine="709"/>
        <w:jc w:val="center"/>
        <w:rPr>
          <w:rFonts w:ascii="Times New Roman" w:hAnsi="Times New Roman"/>
          <w:i/>
          <w:sz w:val="24"/>
          <w:szCs w:val="24"/>
        </w:rPr>
      </w:pPr>
      <w:r w:rsidRPr="00F05283">
        <w:rPr>
          <w:rFonts w:ascii="Times New Roman" w:hAnsi="Times New Roman"/>
          <w:i/>
          <w:sz w:val="24"/>
          <w:szCs w:val="24"/>
        </w:rPr>
        <w:t>Знаковые проекты ушедшего года</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2016 году учреждениями профессионального искусства был реализован ряд знаковых проектов, которые позволили по-новому взглянуть на художественные возможности наших творческих коллективов.</w:t>
      </w:r>
    </w:p>
    <w:p w:rsidR="00B63F0D" w:rsidRPr="00F05283" w:rsidRDefault="00B63F0D"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«Большие гастроли» Государственного академического театра имени Евгения Вахтангова в Хакасии, премьера новой версии легендарной оперы Александра Кенеля «Чанар Хус», участие Хакасского театра драмы и этнической музыки «Чит</w:t>
      </w:r>
      <w:r w:rsidRPr="00F05283">
        <w:rPr>
          <w:rFonts w:ascii="Times New Roman" w:hAnsi="Times New Roman"/>
          <w:sz w:val="24"/>
          <w:szCs w:val="24"/>
          <w:lang w:val="en-US"/>
        </w:rPr>
        <w:t>i</w:t>
      </w:r>
      <w:r w:rsidRPr="00F05283">
        <w:rPr>
          <w:rFonts w:ascii="Times New Roman" w:hAnsi="Times New Roman"/>
          <w:sz w:val="24"/>
          <w:szCs w:val="24"/>
        </w:rPr>
        <w:t>ген» в одном из самых масштабных конкурсных фестивалей страны – «Ново-Сибирский транзит», победа этого же театра на Международном фестивале «Алтан Сэргэ» в Бурятии, гастроли Хакасского национального театра кукол «Сказка» в Крыму и, наконец, хакасский балет</w:t>
      </w:r>
      <w:proofErr w:type="gramEnd"/>
      <w:r w:rsidRPr="00F05283">
        <w:rPr>
          <w:rFonts w:ascii="Times New Roman" w:hAnsi="Times New Roman"/>
          <w:sz w:val="24"/>
          <w:szCs w:val="24"/>
        </w:rPr>
        <w:t xml:space="preserve"> «Алтын Кёёк», украсивший знаменитый Венецианский карнавал. Эти события получили широкий общественный резонанс и зрительское признание как в Хакасии, так и за ее пределами.</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Как известно, театр предназначен для гармонизации мира. Он призван создавать красоту и через красоту показывать правду. Цитируя литовского режиссера, художественного руководителя Театра Вахтангова Римаса Туминаса, обратим внимание на самые яркие и масштабные события театральной жизни ушедшего года.</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октябре в Хакасии состоялись гастроли Государственного академического театра имени Евгения Вахтангова. «Большие гастроли» вахтанговцев, несомненно, стали событием неординарным. Программа Федерального центра поддержки гастрольной деятельности подарила встречу с корифеями российской театральной сцены, с художественным руководителем Вахтанговского театра Римасом Туминасом – одним из самых востребованных режиссеров современной российской театральной сцены.</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Театр, спектакли которого пользуются огромным успехом дома и за рубежом, представил постановку Туминаса по пьесе Антона Чехова «Дядя Ваня» (в роли Ивана Войницкого – Сергей Маковецкий) и спектакль «Посвящение Еве» по пьесе Эрика - Эмманюэля Шмитта с Василием Лановым и Евгением Князевым в главных ролях.</w:t>
      </w:r>
    </w:p>
    <w:p w:rsidR="00B63F0D" w:rsidRPr="00F05283" w:rsidRDefault="00B63F0D" w:rsidP="009668C8">
      <w:pPr>
        <w:spacing w:after="0" w:line="240" w:lineRule="auto"/>
        <w:ind w:firstLine="709"/>
        <w:jc w:val="both"/>
        <w:rPr>
          <w:rFonts w:ascii="Times New Roman" w:hAnsi="Times New Roman"/>
          <w:sz w:val="24"/>
          <w:szCs w:val="24"/>
        </w:rPr>
      </w:pPr>
    </w:p>
    <w:p w:rsidR="00B63F0D" w:rsidRPr="00F05283" w:rsidRDefault="00B63F0D" w:rsidP="009668C8">
      <w:pPr>
        <w:spacing w:after="0" w:line="240" w:lineRule="auto"/>
        <w:jc w:val="center"/>
        <w:rPr>
          <w:rFonts w:ascii="Times New Roman" w:hAnsi="Times New Roman"/>
          <w:noProof/>
          <w:sz w:val="24"/>
          <w:szCs w:val="24"/>
          <w:lang w:eastAsia="ru-RU"/>
        </w:rPr>
      </w:pPr>
      <w:r w:rsidRPr="00F05283">
        <w:rPr>
          <w:rFonts w:ascii="Times New Roman" w:hAnsi="Times New Roman"/>
          <w:noProof/>
          <w:sz w:val="24"/>
          <w:szCs w:val="24"/>
          <w:lang w:eastAsia="ru-RU"/>
        </w:rPr>
        <w:drawing>
          <wp:inline distT="0" distB="0" distL="0" distR="0" wp14:anchorId="095306F9" wp14:editId="513F38AD">
            <wp:extent cx="2257743" cy="1596832"/>
            <wp:effectExtent l="0" t="0" r="0" b="3810"/>
            <wp:docPr id="7" name="Рисунок 7" descr="«&amp;IEcy;&amp;scy;&amp;lcy;&amp;icy; &amp;vcy;&amp;ycy; &amp;dcy;&amp;ucy;&amp;mcy;&amp;acy;&amp;iecy;&amp;tcy;&amp;iecy;, &amp;chcy;&amp;tcy;&amp;ocy; &amp;tcy;&amp;iecy;&amp;acy;&amp;tcy;&amp;rcy; &amp;ucy;&amp;zhcy;&amp;iecy; &amp;ncy;&amp;icy;&amp;chcy;&amp;iecy;&amp;mcy; &amp;vcy;&amp;acy;&amp;scy; &amp;ncy;&amp;iecy; &amp;ucy;&amp;dcy;&amp;icy;&amp;vcy;&amp;icy;&amp;tcy;, &amp;pcy;&amp;rcy;&amp;icy;&amp;khcy;&amp;ocy;&amp;dcy;&amp;icy;&amp;tcy;&amp;iecy; &amp;ncy;&amp;acy; «&amp;Dcy;&amp;yacy;&amp;dcy;&amp;yucy; &amp;Vcy;&amp;acy;&amp;ncy;&amp;yucy;»: &amp;tcy;&amp;iecy;&amp;acy;&amp;tcy;&amp;rcy;&amp;acy;&amp;lcy;&amp;softcy;&amp;ncy;&amp;ycy;&amp;jcy; &amp;scy;&amp;iecy;&amp;zcy;&amp;ocy;&amp;ncy; &amp;vcy; &amp;KHcy;&amp;acy;&amp;kcy;&amp;acy;&amp;scy;&amp;icy;&amp;icy; &amp;ncy;&amp;acy;&amp;chcy;&amp;ncy;&amp;iecy;&amp;tcy;&amp;scy;&amp;yacy; &amp;scy; «&amp;Bcy;&amp;ocy;&amp;lcy;&amp;softcy;&amp;shcy;&amp;icy;&amp;khcy; &amp;gcy;&amp;acy;&amp;scy;&amp;tcy;&amp;rcy;&amp;ocy;&amp;lcy;&amp;iecy;&amp;j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mp;IEcy;&amp;scy;&amp;lcy;&amp;icy; &amp;vcy;&amp;ycy; &amp;dcy;&amp;ucy;&amp;mcy;&amp;acy;&amp;iecy;&amp;tcy;&amp;iecy;, &amp;chcy;&amp;tcy;&amp;ocy; &amp;tcy;&amp;iecy;&amp;acy;&amp;tcy;&amp;rcy; &amp;ucy;&amp;zhcy;&amp;iecy; &amp;ncy;&amp;icy;&amp;chcy;&amp;iecy;&amp;mcy; &amp;vcy;&amp;acy;&amp;scy; &amp;ncy;&amp;iecy; &amp;ucy;&amp;dcy;&amp;icy;&amp;vcy;&amp;icy;&amp;tcy;, &amp;pcy;&amp;rcy;&amp;icy;&amp;khcy;&amp;ocy;&amp;dcy;&amp;icy;&amp;tcy;&amp;iecy; &amp;ncy;&amp;acy; «&amp;Dcy;&amp;yacy;&amp;dcy;&amp;yucy; &amp;Vcy;&amp;acy;&amp;ncy;&amp;yucy;»: &amp;tcy;&amp;iecy;&amp;acy;&amp;tcy;&amp;rcy;&amp;acy;&amp;lcy;&amp;softcy;&amp;ncy;&amp;ycy;&amp;jcy; &amp;scy;&amp;iecy;&amp;zcy;&amp;ocy;&amp;ncy; &amp;vcy; &amp;KHcy;&amp;acy;&amp;kcy;&amp;acy;&amp;scy;&amp;icy;&amp;icy; &amp;ncy;&amp;acy;&amp;chcy;&amp;ncy;&amp;iecy;&amp;tcy;&amp;scy;&amp;yacy; &amp;scy; «&amp;Bcy;&amp;ocy;&amp;lcy;&amp;softcy;&amp;shcy;&amp;icy;&amp;khcy; &amp;gcy;&amp;acy;&amp;scy;&amp;tcy;&amp;rcy;&amp;ocy;&amp;lcy;&amp;iecy;&amp;jc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66856" cy="1603277"/>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016E23DC" wp14:editId="79626EAF">
            <wp:extent cx="2495550" cy="1603585"/>
            <wp:effectExtent l="0" t="0" r="0" b="0"/>
            <wp:docPr id="9" name="Рисунок 9" descr="&amp;Gcy;&amp;acy;&amp;scy;&amp;tcy;&amp;rcy;&amp;ocy;&amp;lcy;&amp;icy; &amp;lcy;&amp;iecy;&amp;gcy;&amp;iecy;&amp;ncy;&amp;dcy;&amp;acy;&amp;rcy;&amp;ncy;&amp;ocy;&amp;gcy;&amp;ocy; &amp;tcy;&amp;iecy;&amp;acy;&amp;tcy;&amp;rcy;&amp;acy; &amp;icy;&amp;mcy;&amp;iecy;&amp;ncy;&amp;icy; &amp;Vcy;&amp;acy;&amp;khcy;&amp;tcy;&amp;acy;&amp;ncy;&amp;gcy;&amp;ocy;&amp;vcy;&amp;acy;: &amp;chcy;&amp;iecy;&amp;tcy;&amp;ycy;&amp;rcy;&amp;iecy; &amp;dcy;&amp;ncy;&amp;yacy; &amp;vcy;&amp;ycy;&amp;scy;&amp;ocy;&amp;kcy;&amp;ocy;&amp;jcy; &amp;tcy;&amp;iecy;&amp;acy;&amp;tcy;&amp;rcy;&amp;acy;&amp;lcy;&amp;softcy;&amp;ncy;&amp;ocy;&amp;jcy; &amp;kcy;&amp;ucy;&amp;lcy;&amp;softcy;&amp;tcy;&amp;ucy;&amp;rcy;&amp;ycy; &amp;vcy; &amp;KHcy;&amp;acy;&amp;kcy;&amp;acy;&amp;s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mp;Gcy;&amp;acy;&amp;scy;&amp;tcy;&amp;rcy;&amp;ocy;&amp;lcy;&amp;icy; &amp;lcy;&amp;iecy;&amp;gcy;&amp;iecy;&amp;ncy;&amp;dcy;&amp;acy;&amp;rcy;&amp;ncy;&amp;ocy;&amp;gcy;&amp;ocy; &amp;tcy;&amp;iecy;&amp;acy;&amp;tcy;&amp;rcy;&amp;acy; &amp;icy;&amp;mcy;&amp;iecy;&amp;ncy;&amp;icy; &amp;Vcy;&amp;acy;&amp;khcy;&amp;tcy;&amp;acy;&amp;ncy;&amp;gcy;&amp;ocy;&amp;vcy;&amp;acy;: &amp;chcy;&amp;iecy;&amp;tcy;&amp;ycy;&amp;rcy;&amp;iecy; &amp;dcy;&amp;ncy;&amp;yacy; &amp;vcy;&amp;ycy;&amp;scy;&amp;ocy;&amp;kcy;&amp;ocy;&amp;jcy; &amp;tcy;&amp;iecy;&amp;acy;&amp;tcy;&amp;rcy;&amp;acy;&amp;lcy;&amp;softcy;&amp;ncy;&amp;ocy;&amp;jcy; &amp;kcy;&amp;ucy;&amp;lcy;&amp;softcy;&amp;tcy;&amp;ucy;&amp;rcy;&amp;ycy; &amp;vcy; &amp;KHcy;&amp;acy;&amp;kcy;&amp;acy;&amp;scy;&amp;icy;&amp;icy;"/>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96748" cy="1604355"/>
                    </a:xfrm>
                    <a:prstGeom prst="rect">
                      <a:avLst/>
                    </a:prstGeom>
                    <a:noFill/>
                    <a:ln>
                      <a:noFill/>
                    </a:ln>
                  </pic:spPr>
                </pic:pic>
              </a:graphicData>
            </a:graphic>
          </wp:inline>
        </w:drawing>
      </w:r>
    </w:p>
    <w:p w:rsidR="00B63F0D" w:rsidRPr="00F05283" w:rsidRDefault="00B63F0D" w:rsidP="009668C8">
      <w:pPr>
        <w:spacing w:after="0" w:line="240" w:lineRule="auto"/>
        <w:ind w:left="426" w:right="425"/>
        <w:jc w:val="center"/>
        <w:rPr>
          <w:rFonts w:ascii="Times New Roman" w:hAnsi="Times New Roman"/>
          <w:i/>
          <w:noProof/>
          <w:sz w:val="24"/>
          <w:szCs w:val="24"/>
          <w:lang w:eastAsia="ru-RU"/>
        </w:rPr>
      </w:pPr>
      <w:r w:rsidRPr="00F05283">
        <w:rPr>
          <w:rFonts w:ascii="Times New Roman" w:hAnsi="Times New Roman"/>
          <w:i/>
          <w:noProof/>
          <w:sz w:val="24"/>
          <w:szCs w:val="24"/>
          <w:lang w:eastAsia="ru-RU"/>
        </w:rPr>
        <w:t>Любимым драматургом Туминаса был и остаётся Чехов. Хакасская публика в полной мере смогла оценить неординарный подход режиссёра к классическому автору.</w:t>
      </w:r>
    </w:p>
    <w:p w:rsidR="00B63F0D" w:rsidRPr="00F05283" w:rsidRDefault="00B63F0D" w:rsidP="009668C8">
      <w:pPr>
        <w:spacing w:after="0" w:line="240" w:lineRule="auto"/>
        <w:ind w:firstLine="709"/>
        <w:jc w:val="both"/>
        <w:rPr>
          <w:rFonts w:ascii="Times New Roman" w:hAnsi="Times New Roman"/>
          <w:sz w:val="24"/>
          <w:szCs w:val="24"/>
        </w:rPr>
      </w:pP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Выпускник ГИТИСа, ученик Анатолия Эфроса и Андрея Гончарова, Римас Туминас, неоднократно обращался к классике – русской и зарубежной, ставил М. Лермонтова, А. Чехова, Н. Гоголя. В его прочтении чеховской пьесы – поэзия и внутренняя красота, деликатность и почти математическая выверенность деталей, которые прочувствовал и наш зритель. Два дня показа «Дяди Вани» прошли при аншлаге. Полными были залы и на «Посвящении Еве», которая с огромным успехом идёт в театре имени Вахтангова уже 17 лет.</w:t>
      </w:r>
    </w:p>
    <w:p w:rsidR="00B63F0D" w:rsidRPr="00F05283" w:rsidRDefault="00B63F0D" w:rsidP="009668C8">
      <w:pPr>
        <w:spacing w:after="0" w:line="240" w:lineRule="auto"/>
        <w:ind w:firstLine="709"/>
        <w:jc w:val="both"/>
        <w:rPr>
          <w:rFonts w:ascii="Times New Roman" w:hAnsi="Times New Roman"/>
          <w:sz w:val="24"/>
          <w:szCs w:val="24"/>
        </w:rPr>
      </w:pPr>
    </w:p>
    <w:p w:rsidR="00B63F0D" w:rsidRPr="00F05283" w:rsidRDefault="00B63F0D" w:rsidP="009668C8">
      <w:pPr>
        <w:spacing w:after="0" w:line="240" w:lineRule="auto"/>
        <w:jc w:val="both"/>
        <w:rPr>
          <w:rFonts w:ascii="Times New Roman" w:hAnsi="Times New Roman"/>
          <w:noProof/>
          <w:sz w:val="24"/>
          <w:szCs w:val="24"/>
          <w:lang w:eastAsia="ru-RU"/>
        </w:rPr>
      </w:pPr>
      <w:r w:rsidRPr="00F05283">
        <w:rPr>
          <w:rFonts w:ascii="Times New Roman" w:hAnsi="Times New Roman"/>
          <w:noProof/>
          <w:sz w:val="24"/>
          <w:szCs w:val="24"/>
          <w:lang w:eastAsia="ru-RU"/>
        </w:rPr>
        <w:drawing>
          <wp:inline distT="0" distB="0" distL="0" distR="0" wp14:anchorId="503D1F85" wp14:editId="53EEFE91">
            <wp:extent cx="2890877" cy="1926499"/>
            <wp:effectExtent l="0" t="0" r="5080" b="0"/>
            <wp:docPr id="10" name="Рисунок 10" descr="https://pp.vk.me/c636227/v636227889/3e2f2/_htvQ1PTU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p.vk.me/c636227/v636227889/3e2f2/_htvQ1PTU5c.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99890" cy="1932505"/>
                    </a:xfrm>
                    <a:prstGeom prst="rect">
                      <a:avLst/>
                    </a:prstGeom>
                    <a:noFill/>
                    <a:ln>
                      <a:noFill/>
                    </a:ln>
                  </pic:spPr>
                </pic:pic>
              </a:graphicData>
            </a:graphic>
          </wp:inline>
        </w:drawing>
      </w:r>
      <w:r w:rsidRPr="00F05283">
        <w:rPr>
          <w:rFonts w:ascii="Times New Roman" w:hAnsi="Times New Roman"/>
          <w:noProof/>
          <w:sz w:val="24"/>
          <w:szCs w:val="24"/>
          <w:lang w:eastAsia="ru-RU"/>
        </w:rPr>
        <w:t xml:space="preserve"> </w:t>
      </w:r>
      <w:r w:rsidRPr="00F05283">
        <w:rPr>
          <w:rFonts w:ascii="Times New Roman" w:hAnsi="Times New Roman"/>
          <w:noProof/>
          <w:sz w:val="24"/>
          <w:szCs w:val="24"/>
          <w:lang w:eastAsia="ru-RU"/>
        </w:rPr>
        <w:drawing>
          <wp:inline distT="0" distB="0" distL="0" distR="0" wp14:anchorId="12A8E4EF" wp14:editId="746359A5">
            <wp:extent cx="2895600" cy="1929646"/>
            <wp:effectExtent l="0" t="0" r="0" b="0"/>
            <wp:docPr id="59" name="Рисунок 59" descr="https://pp.vk.me/c636227/v636227889/3e2c4/RpPcBUr-W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p.vk.me/c636227/v636227889/3e2c4/RpPcBUr-W3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98086" cy="1931303"/>
                    </a:xfrm>
                    <a:prstGeom prst="rect">
                      <a:avLst/>
                    </a:prstGeom>
                    <a:noFill/>
                    <a:ln>
                      <a:noFill/>
                    </a:ln>
                  </pic:spPr>
                </pic:pic>
              </a:graphicData>
            </a:graphic>
          </wp:inline>
        </w:drawing>
      </w:r>
    </w:p>
    <w:p w:rsidR="00B63F0D" w:rsidRPr="00F05283" w:rsidRDefault="00B63F0D" w:rsidP="009668C8">
      <w:pPr>
        <w:spacing w:after="0" w:line="240" w:lineRule="auto"/>
        <w:ind w:left="567" w:right="283"/>
        <w:jc w:val="center"/>
        <w:rPr>
          <w:rFonts w:ascii="Times New Roman" w:hAnsi="Times New Roman"/>
          <w:i/>
          <w:sz w:val="24"/>
          <w:szCs w:val="24"/>
        </w:rPr>
      </w:pPr>
      <w:r w:rsidRPr="00F05283">
        <w:rPr>
          <w:rFonts w:ascii="Times New Roman" w:hAnsi="Times New Roman"/>
          <w:i/>
          <w:sz w:val="24"/>
          <w:szCs w:val="24"/>
        </w:rPr>
        <w:t>Туминас признался – в Хакасии он получил подтверждение того, что в регионах зритель более внимательный, более чуткий: «В чуткости вашего зрителя есть что-то религиозное. Я ощутил здесь в полной мере свой долг». Фото Евгения Ланцова.</w:t>
      </w:r>
    </w:p>
    <w:p w:rsidR="00B63F0D" w:rsidRPr="00F05283" w:rsidRDefault="00B63F0D" w:rsidP="009668C8">
      <w:pPr>
        <w:spacing w:after="0" w:line="240" w:lineRule="auto"/>
        <w:ind w:firstLine="709"/>
        <w:jc w:val="both"/>
        <w:rPr>
          <w:rFonts w:ascii="Times New Roman" w:hAnsi="Times New Roman"/>
          <w:sz w:val="24"/>
          <w:szCs w:val="24"/>
        </w:rPr>
      </w:pP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рамках «Больших гастролей» также состоялась творческая встреча с Евгением Князевым и Василием Лановым. Легенды сцены и экрана поговорили с молодым зрителем и «дали аудитории тот самый посыл, который зачастую меняет жизнь, заставляя задумываться, менять мировоззрение и привычные установки». </w:t>
      </w:r>
      <w:r w:rsidRPr="00F05283">
        <w:rPr>
          <w:rFonts w:ascii="Times New Roman" w:hAnsi="Times New Roman"/>
          <w:i/>
          <w:sz w:val="24"/>
          <w:szCs w:val="24"/>
        </w:rPr>
        <w:t xml:space="preserve">«Для тех, кто хотел услышать и слушал, двухчасовой подарок общения </w:t>
      </w:r>
      <w:r w:rsidRPr="00F05283">
        <w:rPr>
          <w:rFonts w:ascii="Times New Roman" w:hAnsi="Times New Roman"/>
          <w:sz w:val="24"/>
          <w:szCs w:val="24"/>
        </w:rPr>
        <w:t>–</w:t>
      </w:r>
      <w:r w:rsidRPr="00F05283">
        <w:rPr>
          <w:rFonts w:ascii="Times New Roman" w:hAnsi="Times New Roman"/>
          <w:i/>
          <w:sz w:val="24"/>
          <w:szCs w:val="24"/>
        </w:rPr>
        <w:t xml:space="preserve"> плотный, без пауз и многоточий, стал серьёзным уроком. Не только театрального мастерства, нет </w:t>
      </w:r>
      <w:r w:rsidRPr="00F05283">
        <w:rPr>
          <w:rFonts w:ascii="Times New Roman" w:hAnsi="Times New Roman"/>
          <w:sz w:val="24"/>
          <w:szCs w:val="24"/>
        </w:rPr>
        <w:t>–</w:t>
      </w:r>
      <w:r w:rsidRPr="00F05283">
        <w:rPr>
          <w:rFonts w:ascii="Times New Roman" w:hAnsi="Times New Roman"/>
          <w:i/>
          <w:sz w:val="24"/>
          <w:szCs w:val="24"/>
        </w:rPr>
        <w:t xml:space="preserve"> хотя и об этом было много. Уроком искренности и добросердечия, умения дарить себя аудитории, уроком профессионализма и человеческого достоинства»</w:t>
      </w:r>
      <w:r w:rsidRPr="00F05283">
        <w:rPr>
          <w:rFonts w:ascii="Times New Roman" w:hAnsi="Times New Roman"/>
          <w:sz w:val="24"/>
          <w:szCs w:val="24"/>
        </w:rPr>
        <w:t xml:space="preserve"> (газета «Хакасия», октябрь, 2016 г.).</w:t>
      </w:r>
    </w:p>
    <w:p w:rsidR="00B63F0D" w:rsidRPr="00F05283" w:rsidRDefault="00B63F0D" w:rsidP="009668C8">
      <w:pPr>
        <w:spacing w:after="0" w:line="240" w:lineRule="auto"/>
        <w:ind w:firstLine="709"/>
        <w:jc w:val="both"/>
        <w:rPr>
          <w:rFonts w:ascii="Times New Roman" w:hAnsi="Times New Roman"/>
          <w:sz w:val="24"/>
          <w:szCs w:val="24"/>
        </w:rPr>
      </w:pPr>
    </w:p>
    <w:p w:rsidR="00B63F0D" w:rsidRPr="00F05283" w:rsidRDefault="00B63F0D"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22731152" wp14:editId="336C2C5D">
            <wp:extent cx="2611720" cy="1800037"/>
            <wp:effectExtent l="0" t="0" r="0" b="0"/>
            <wp:docPr id="60" name="Рисунок 60" descr="&amp;Gcy;&amp;acy;&amp;zcy;&amp;iecy;&amp;tcy;&amp;acy; «&amp;KHcy;&amp;acy;&amp;kcy;&amp;acy;&amp;scy;&amp;icy;&amp;yacy;»: «&amp;Ncy;&amp;acy;&amp;scy;&amp;tcy;&amp;ocy;&amp;yacy;&amp;shchcy;&amp;icy;&amp;jcy; &amp;tcy;&amp;iecy;&amp;acy;&amp;tcy;&amp;rcy; &amp;dcy;&amp;ocy;&amp;lcy;&amp;zhcy;&amp;iecy;&amp;ncy; &amp;vcy;&amp;rcy;&amp;acy;&amp;chcy;&amp;iecy;&amp;vcy;&amp;acy;&amp;tcy;&amp;softcy; &amp;dcy;&amp;ucy;&amp;shcy;&amp;ucy; &amp;icy; &amp;mcy;&amp;ycy;&amp;scy;&amp;l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mp;Gcy;&amp;acy;&amp;zcy;&amp;iecy;&amp;tcy;&amp;acy; «&amp;KHcy;&amp;acy;&amp;kcy;&amp;acy;&amp;scy;&amp;icy;&amp;yacy;»: «&amp;Ncy;&amp;acy;&amp;scy;&amp;tcy;&amp;ocy;&amp;yacy;&amp;shchcy;&amp;icy;&amp;jcy; &amp;tcy;&amp;iecy;&amp;acy;&amp;tcy;&amp;rcy; &amp;dcy;&amp;ocy;&amp;lcy;&amp;zhcy;&amp;iecy;&amp;ncy; &amp;vcy;&amp;rcy;&amp;acy;&amp;chcy;&amp;iecy;&amp;vcy;&amp;acy;&amp;tcy;&amp;softcy; &amp;dcy;&amp;ucy;&amp;shcy;&amp;ucy; &amp;icy; &amp;mcy;&amp;ycy;&amp;scy;&amp;lcy;&amp;ic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12908" cy="1800856"/>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57EEC0C1" wp14:editId="7D658533">
            <wp:extent cx="3181350" cy="1800178"/>
            <wp:effectExtent l="0" t="0" r="0" b="0"/>
            <wp:docPr id="61" name="Рисунок 61" descr="http://culture19.ru/uploads/images/V.Lanovoy-i-E.Knyaze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ulture19.ru/uploads/images/V.Lanovoy-i-E.Knyazev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83979" cy="1801666"/>
                    </a:xfrm>
                    <a:prstGeom prst="rect">
                      <a:avLst/>
                    </a:prstGeom>
                    <a:noFill/>
                    <a:ln>
                      <a:noFill/>
                    </a:ln>
                  </pic:spPr>
                </pic:pic>
              </a:graphicData>
            </a:graphic>
          </wp:inline>
        </w:drawing>
      </w:r>
    </w:p>
    <w:p w:rsidR="00B63F0D" w:rsidRPr="00F05283" w:rsidRDefault="00B63F0D" w:rsidP="009668C8">
      <w:pPr>
        <w:spacing w:after="0" w:line="240" w:lineRule="auto"/>
        <w:ind w:left="284" w:right="283"/>
        <w:jc w:val="center"/>
        <w:rPr>
          <w:rFonts w:ascii="Times New Roman" w:hAnsi="Times New Roman"/>
          <w:i/>
          <w:sz w:val="24"/>
          <w:szCs w:val="24"/>
        </w:rPr>
      </w:pPr>
      <w:r w:rsidRPr="00F05283">
        <w:rPr>
          <w:rFonts w:ascii="Times New Roman" w:hAnsi="Times New Roman"/>
          <w:i/>
          <w:sz w:val="24"/>
          <w:szCs w:val="24"/>
        </w:rPr>
        <w:t>На творческой встрече двух замечательных актёров, Евгения Князева и Василия Ланового, со студентами и школьниками Хакасии по-новому прозвучали слова и фразы, может, и сотни раз слышанные ранее, и вдруг удивившие абсолютной свежестью и новизной.</w:t>
      </w:r>
    </w:p>
    <w:p w:rsidR="00B63F0D" w:rsidRPr="00F05283" w:rsidRDefault="00B63F0D" w:rsidP="009668C8">
      <w:pPr>
        <w:spacing w:after="0" w:line="240" w:lineRule="auto"/>
        <w:ind w:firstLine="709"/>
        <w:jc w:val="both"/>
        <w:rPr>
          <w:rFonts w:ascii="Times New Roman" w:hAnsi="Times New Roman"/>
          <w:sz w:val="24"/>
          <w:szCs w:val="24"/>
        </w:rPr>
      </w:pP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2016 году продолжилась реализация знаковых творческих проектов, ставших неотъемлемой частью культурной жизни региона. Один из таких проектов – фестиваль </w:t>
      </w:r>
      <w:r w:rsidRPr="00F05283">
        <w:rPr>
          <w:rFonts w:ascii="Times New Roman" w:hAnsi="Times New Roman"/>
          <w:sz w:val="24"/>
          <w:szCs w:val="24"/>
        </w:rPr>
        <w:lastRenderedPageBreak/>
        <w:t>«Галерея звезд» Хакасской республиканской филармонии им. В.Г. Чаптыкова, который дает возможность познакомиться с творчеством великих мастеров сцены, не выезжая за пределы республики. Фестиваль реализуется при финансовой поддержке Министерства культуры Российской Федерации и Правительства Республики Хакасия уже в течение пяти лет. В 2016 году слушатели смогли познакомиться с такими музыкантами высочайшего уровня, как:</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Вита Васильева, виртуозная исполнительница барочной музыки, представила программы «Шедевры старинной музыки»;</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аргентинский дирижер Рамиро Ариста. Под его управлением симфонический оркестр республиканской филармонии исполнил произведения композиторов Аргентины, Колумбии, Перу, Эквадора, Уругвая и Румынии;</w:t>
      </w:r>
    </w:p>
    <w:p w:rsidR="00B63F0D" w:rsidRPr="00F05283" w:rsidRDefault="00B63F0D" w:rsidP="009668C8">
      <w:pPr>
        <w:spacing w:after="0" w:line="240" w:lineRule="auto"/>
        <w:ind w:firstLine="709"/>
        <w:jc w:val="both"/>
        <w:rPr>
          <w:rFonts w:ascii="Times New Roman" w:hAnsi="Times New Roman"/>
          <w:sz w:val="24"/>
          <w:szCs w:val="24"/>
        </w:rPr>
      </w:pPr>
    </w:p>
    <w:p w:rsidR="00B63F0D" w:rsidRPr="00F05283" w:rsidRDefault="00B63F0D" w:rsidP="009668C8">
      <w:pPr>
        <w:spacing w:after="0" w:line="240" w:lineRule="auto"/>
        <w:jc w:val="both"/>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3AB3F49B" wp14:editId="24BBBA8C">
            <wp:extent cx="2843028" cy="1894612"/>
            <wp:effectExtent l="0" t="0" r="0" b="0"/>
            <wp:docPr id="62" name="Рисунок 62" descr="https://pp.vk.me/c628631/v628631736/2fd87/3-7u0imL62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p.vk.me/c628631/v628631736/2fd87/3-7u0imL62I.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46197" cy="1896724"/>
                    </a:xfrm>
                    <a:prstGeom prst="rect">
                      <a:avLst/>
                    </a:prstGeom>
                    <a:noFill/>
                    <a:ln>
                      <a:noFill/>
                    </a:ln>
                  </pic:spPr>
                </pic:pic>
              </a:graphicData>
            </a:graphic>
          </wp:inline>
        </w:drawing>
      </w:r>
      <w:r w:rsidRPr="00F05283">
        <w:rPr>
          <w:rFonts w:ascii="Times New Roman" w:hAnsi="Times New Roman"/>
          <w:sz w:val="24"/>
          <w:szCs w:val="24"/>
        </w:rPr>
        <w:t xml:space="preserve"> </w:t>
      </w:r>
      <w:r w:rsidRPr="00F05283">
        <w:rPr>
          <w:rFonts w:ascii="Times New Roman" w:hAnsi="Times New Roman"/>
          <w:noProof/>
          <w:sz w:val="24"/>
          <w:szCs w:val="24"/>
          <w:lang w:eastAsia="ru-RU"/>
        </w:rPr>
        <w:drawing>
          <wp:inline distT="0" distB="0" distL="0" distR="0" wp14:anchorId="50F05756" wp14:editId="2F536D36">
            <wp:extent cx="2829025" cy="1885281"/>
            <wp:effectExtent l="0" t="0" r="0" b="1270"/>
            <wp:docPr id="261" name="Рисунок 261" descr="https://pp.vk.me/c628631/v628631736/2fdb4/zf4BJ8WGQ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p.vk.me/c628631/v628631736/2fdb4/zf4BJ8WGQTI.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32448" cy="1887562"/>
                    </a:xfrm>
                    <a:prstGeom prst="rect">
                      <a:avLst/>
                    </a:prstGeom>
                    <a:noFill/>
                    <a:ln>
                      <a:noFill/>
                    </a:ln>
                  </pic:spPr>
                </pic:pic>
              </a:graphicData>
            </a:graphic>
          </wp:inline>
        </w:drawing>
      </w:r>
    </w:p>
    <w:p w:rsidR="00B63F0D" w:rsidRPr="00F05283" w:rsidRDefault="00B63F0D" w:rsidP="009668C8">
      <w:pPr>
        <w:spacing w:after="0" w:line="240" w:lineRule="auto"/>
        <w:ind w:left="426" w:right="425"/>
        <w:jc w:val="center"/>
        <w:rPr>
          <w:rFonts w:ascii="Times New Roman" w:hAnsi="Times New Roman"/>
          <w:i/>
          <w:sz w:val="24"/>
          <w:szCs w:val="24"/>
        </w:rPr>
      </w:pPr>
      <w:r w:rsidRPr="00F05283">
        <w:rPr>
          <w:rFonts w:ascii="Times New Roman" w:hAnsi="Times New Roman"/>
          <w:i/>
          <w:sz w:val="24"/>
          <w:szCs w:val="24"/>
        </w:rPr>
        <w:t>«Рамиро – настоящий профессионал и истинный аргентинец. Очень грамотный дирижёр, человек яркого, блистательного темперамента, способный превратить концерт в настоящее шоу и, даже, перформанс», – говорит о музыканте музыковед, заслуженный деятель искусств Хакасии Татьяна Чаптыкова.</w:t>
      </w:r>
    </w:p>
    <w:p w:rsidR="00B63F0D" w:rsidRPr="00F05283" w:rsidRDefault="00B63F0D" w:rsidP="009668C8">
      <w:pPr>
        <w:spacing w:after="0" w:line="240" w:lineRule="auto"/>
        <w:ind w:left="426" w:right="425"/>
        <w:jc w:val="both"/>
        <w:rPr>
          <w:rFonts w:ascii="Times New Roman" w:hAnsi="Times New Roman"/>
          <w:i/>
          <w:sz w:val="24"/>
          <w:szCs w:val="24"/>
        </w:rPr>
      </w:pPr>
    </w:p>
    <w:p w:rsidR="00B63F0D" w:rsidRPr="00F05283" w:rsidRDefault="00B63F0D" w:rsidP="009668C8">
      <w:pPr>
        <w:spacing w:after="0" w:line="240" w:lineRule="auto"/>
        <w:jc w:val="both"/>
        <w:rPr>
          <w:rFonts w:ascii="Times New Roman" w:hAnsi="Times New Roman"/>
          <w:sz w:val="24"/>
          <w:szCs w:val="24"/>
        </w:rPr>
      </w:pPr>
      <w:r w:rsidRPr="00F05283">
        <w:rPr>
          <w:rFonts w:ascii="Times New Roman" w:hAnsi="Times New Roman"/>
          <w:sz w:val="24"/>
          <w:szCs w:val="24"/>
        </w:rPr>
        <w:t>- творческий вечер народного артиста России Александра Михайлова, героя таких фильмов, как «Любовь и голуби», «Мужики», «Очарованный странник», «Змеелов». Проект также состоялся в рамках программы «Галерея звезд». Александр Яковлевич не только рассказал о своей творческой жизни, о театре и кино, но и исполнил казачьи, русские песни, романсы, песни современных авторов.</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Фестиваль «Галерея звезд» с каждым годом становится все более востребованным, что, несомненно, способствует расширению зрительской аудитории академических концертов. Финансовая поддержка из федерального бюджета сделала возможным установить более гибкие цены на билеты – это позволяет привлечь зрителей разных социальных слоев.</w:t>
      </w:r>
    </w:p>
    <w:p w:rsidR="00B63F0D" w:rsidRPr="00F05283" w:rsidRDefault="00B63F0D"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Большой популярностью пользуется еще один федеральный проект, реализуемый Хакасской республиканской филармонией – «Звезды XXI века», благодаря которому жители Хакасии знакомятся с творчеством молодых талантливых музыкантов, находящихся в авангарде современного российского музыкального искусства. 2016 год подарил нам встречи с такими восходящими звездами, как Алексей Балашов (гобоист, лауреат международных конкурсов), Айлен Притчин (один из самых ярких российских скрипачей своего времени).</w:t>
      </w:r>
      <w:proofErr w:type="gramEnd"/>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2016 году продолжилось четырехлетнее сотрудничество с Государственным центральным театральным музеем имени Бахрушина – в середине этой осени Хакасия погрузилась в «Дни Бахрушинского музея»: театральные куклы, мастер-классы для детей и взрослых, большой пресс-тур для гостей столицы, а также состоялась традиционная передача книг музея в фонды библиотек Хакасии.</w:t>
      </w:r>
    </w:p>
    <w:p w:rsidR="00B63F0D" w:rsidRPr="00F05283" w:rsidRDefault="00B63F0D" w:rsidP="009668C8">
      <w:pPr>
        <w:spacing w:after="0" w:line="240" w:lineRule="auto"/>
        <w:ind w:firstLine="1418"/>
        <w:jc w:val="both"/>
        <w:rPr>
          <w:rFonts w:ascii="Times New Roman" w:hAnsi="Times New Roman"/>
          <w:sz w:val="24"/>
          <w:szCs w:val="24"/>
        </w:rPr>
      </w:pPr>
      <w:r w:rsidRPr="00F05283">
        <w:rPr>
          <w:rFonts w:ascii="Times New Roman" w:hAnsi="Times New Roman"/>
          <w:noProof/>
          <w:sz w:val="24"/>
          <w:szCs w:val="24"/>
          <w:lang w:eastAsia="ru-RU"/>
        </w:rPr>
        <w:lastRenderedPageBreak/>
        <w:drawing>
          <wp:inline distT="0" distB="0" distL="0" distR="0" wp14:anchorId="2E918AD5" wp14:editId="2087DB88">
            <wp:extent cx="4210050" cy="2775180"/>
            <wp:effectExtent l="0" t="0" r="0" b="6350"/>
            <wp:docPr id="262" name="Рисунок 262" descr="&amp;Tcy;&amp;iecy;&amp;acy;&amp;tcy;&amp;rcy;&amp;acy;&amp;lcy;&amp;softcy;&amp;ncy;&amp;ucy;&amp;yucy; &amp;scy;&amp;kcy;&amp;acy;&amp;zcy;&amp;kcy;&amp;ucy; &amp;pcy;&amp;ocy;&amp;dcy;&amp;acy;&amp;rcy;&amp;icy;&amp;lcy; &amp;zhcy;&amp;icy;&amp;tcy;&amp;iecy;&amp;lcy;&amp;yacy;&amp;mcy; &amp;KHcy;&amp;acy;&amp;kcy;&amp;acy;&amp;scy;&amp;icy;&amp;icy; &amp;Gcy;&amp;ocy;&amp;scy;&amp;ucy;&amp;dcy;&amp;acy;&amp;rcy;&amp;scy;&amp;tcy;&amp;vcy;&amp;iecy;&amp;ncy;&amp;ncy;&amp;ycy;&amp;jcy; &amp;tcy;&amp;iecy;&amp;acy;&amp;tcy;&amp;rcy;&amp;acy;&amp;lcy;&amp;softcy;&amp;ncy;&amp;ycy;&amp;jcy; &amp;mcy;&amp;ucy;&amp;zcy;&amp;iecy;&amp;jcy; &amp;icy;&amp;mcy;&amp;iecy;&amp;ncy;&amp;icy; &amp;Bcy;&amp;acy;&amp;khcy;&amp;rcy;&amp;ucy;&amp;shcy;&amp;icy;&amp;n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Tcy;&amp;iecy;&amp;acy;&amp;tcy;&amp;rcy;&amp;acy;&amp;lcy;&amp;softcy;&amp;ncy;&amp;ucy;&amp;yucy; &amp;scy;&amp;kcy;&amp;acy;&amp;zcy;&amp;kcy;&amp;ucy; &amp;pcy;&amp;ocy;&amp;dcy;&amp;acy;&amp;rcy;&amp;icy;&amp;lcy; &amp;zhcy;&amp;icy;&amp;tcy;&amp;iecy;&amp;lcy;&amp;yacy;&amp;mcy; &amp;KHcy;&amp;acy;&amp;kcy;&amp;acy;&amp;scy;&amp;icy;&amp;icy; &amp;Gcy;&amp;ocy;&amp;scy;&amp;ucy;&amp;dcy;&amp;acy;&amp;rcy;&amp;scy;&amp;tcy;&amp;vcy;&amp;iecy;&amp;ncy;&amp;ncy;&amp;ycy;&amp;jcy; &amp;tcy;&amp;iecy;&amp;acy;&amp;tcy;&amp;rcy;&amp;acy;&amp;lcy;&amp;softcy;&amp;ncy;&amp;ycy;&amp;jcy; &amp;mcy;&amp;ucy;&amp;zcy;&amp;iecy;&amp;jcy; &amp;icy;&amp;mcy;&amp;iecy;&amp;ncy;&amp;icy; &amp;Bcy;&amp;acy;&amp;khcy;&amp;rcy;&amp;ucy;&amp;shcy;&amp;icy;&amp;ncy;&amp;ac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11160" cy="2775912"/>
                    </a:xfrm>
                    <a:prstGeom prst="rect">
                      <a:avLst/>
                    </a:prstGeom>
                    <a:noFill/>
                    <a:ln>
                      <a:noFill/>
                    </a:ln>
                  </pic:spPr>
                </pic:pic>
              </a:graphicData>
            </a:graphic>
          </wp:inline>
        </w:drawing>
      </w:r>
    </w:p>
    <w:p w:rsidR="00B63F0D" w:rsidRPr="00F05283" w:rsidRDefault="00B63F0D" w:rsidP="009668C8">
      <w:pPr>
        <w:spacing w:after="0" w:line="240" w:lineRule="auto"/>
        <w:ind w:left="851" w:right="566"/>
        <w:jc w:val="center"/>
        <w:rPr>
          <w:rFonts w:ascii="Times New Roman" w:hAnsi="Times New Roman"/>
          <w:i/>
          <w:sz w:val="24"/>
          <w:szCs w:val="24"/>
        </w:rPr>
      </w:pPr>
      <w:r w:rsidRPr="00F05283">
        <w:rPr>
          <w:rFonts w:ascii="Times New Roman" w:hAnsi="Times New Roman"/>
          <w:i/>
          <w:sz w:val="24"/>
          <w:szCs w:val="24"/>
        </w:rPr>
        <w:t>Как отметил Александр Рубцов, заместитель директора по научно-просветительской работе ГЦТМ им. А.А. Бахрушина, взаимоотношения театрального музея и Министерства культуры республики – это почти пятилетняя крепкая дружба.</w:t>
      </w:r>
    </w:p>
    <w:p w:rsidR="00B63F0D" w:rsidRPr="00F05283" w:rsidRDefault="00B63F0D" w:rsidP="009668C8">
      <w:pPr>
        <w:spacing w:after="0" w:line="240" w:lineRule="auto"/>
        <w:ind w:left="851" w:right="566"/>
        <w:jc w:val="both"/>
        <w:rPr>
          <w:rFonts w:ascii="Times New Roman" w:hAnsi="Times New Roman"/>
          <w:i/>
          <w:sz w:val="24"/>
          <w:szCs w:val="24"/>
        </w:rPr>
      </w:pP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Ключевым событием Дней Бахрушинского музея в Хакасии стало открытие выставки театральных кукол. На выставке «Театральные куклы в стране любимых сказок» можно было увидеть всю палитру кукольного искусства: тростевые, партерные, марионетки, перчаточные, куклы из папье-маше. Часть из представленных кукол выполнена мастерами Иваном Ефимовым и Ниной </w:t>
      </w:r>
      <w:proofErr w:type="gramStart"/>
      <w:r w:rsidRPr="00F05283">
        <w:rPr>
          <w:rFonts w:ascii="Times New Roman" w:hAnsi="Times New Roman"/>
          <w:sz w:val="24"/>
          <w:szCs w:val="24"/>
        </w:rPr>
        <w:t>Симонович-Ефимовой</w:t>
      </w:r>
      <w:proofErr w:type="gramEnd"/>
      <w:r w:rsidRPr="00F05283">
        <w:rPr>
          <w:rFonts w:ascii="Times New Roman" w:hAnsi="Times New Roman"/>
          <w:sz w:val="24"/>
          <w:szCs w:val="24"/>
        </w:rPr>
        <w:t xml:space="preserve">, которые они создавали для собственного кукольного театра художников в 1918 году. На выставке можно было увидеть куклы и 1940-х годов художника Бориса Тузлукова для спектаклей театра </w:t>
      </w:r>
      <w:proofErr w:type="gramStart"/>
      <w:r w:rsidRPr="00F05283">
        <w:rPr>
          <w:rFonts w:ascii="Times New Roman" w:hAnsi="Times New Roman"/>
          <w:sz w:val="24"/>
          <w:szCs w:val="24"/>
        </w:rPr>
        <w:t>Образцова</w:t>
      </w:r>
      <w:proofErr w:type="gramEnd"/>
      <w:r w:rsidRPr="00F05283">
        <w:rPr>
          <w:rFonts w:ascii="Times New Roman" w:hAnsi="Times New Roman"/>
          <w:sz w:val="24"/>
          <w:szCs w:val="24"/>
        </w:rPr>
        <w:t xml:space="preserve">. Юные посетители выставки с удовольствием приняли участие в рождественском вертепе художника-кукольника Виктора Назарити, который давно дополняет выставки в Бахрушинском музее. </w:t>
      </w:r>
    </w:p>
    <w:p w:rsidR="00B63F0D" w:rsidRPr="00F05283" w:rsidRDefault="00B63F0D" w:rsidP="009668C8">
      <w:pPr>
        <w:spacing w:after="0" w:line="240" w:lineRule="auto"/>
        <w:ind w:firstLine="1560"/>
        <w:jc w:val="both"/>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16FDB531" wp14:editId="1E1CE8E7">
            <wp:extent cx="4019155" cy="2276475"/>
            <wp:effectExtent l="0" t="0" r="635" b="0"/>
            <wp:docPr id="263" name="Рисунок 263" descr="«&amp;Ncy;&amp;iecy;&amp;zcy;&amp;acy;&amp;vcy;&amp;icy;&amp;scy;&amp;icy;&amp;mcy;&amp;acy;&amp;yacy; &amp;gcy;&amp;acy;&amp;zcy;&amp;iecy;&amp;tcy;&amp;acy;» &amp;ocy; &amp;Bcy;&amp;acy;&amp;khcy;&amp;rcy;&amp;ucy;&amp;shcy;&amp;icy;&amp;ncy;&amp;scy;&amp;kcy;&amp;ocy;&amp;jcy; &amp;ncy;&amp;iecy;&amp;dcy;&amp;iecy;&amp;lcy;&amp;iecy; &amp;vcy; &amp;KHcy;&amp;acy;&amp;kcy;&amp;acy;&amp;scy;&amp;icy;&amp;icy;: «&amp;Scy;&amp;ncy;&amp;iecy;&amp;zhcy;&amp;ncy;&amp;ycy;&amp;iecy; &amp;zcy;&amp;acy;&amp;rcy;&amp;yacy;&amp;dcy;&amp;ycy;» &amp;icy; &amp;kcy;&amp;ucy;&amp;kcy;&amp;ocy;&amp;lcy;&amp;softcy;&amp;ncy;&amp;ycy;&amp;iecy; &amp;ocy;&amp;tcy;&amp;rcy;&amp;yacy;&amp;d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p;Ncy;&amp;iecy;&amp;zcy;&amp;acy;&amp;vcy;&amp;icy;&amp;scy;&amp;icy;&amp;mcy;&amp;acy;&amp;yacy; &amp;gcy;&amp;acy;&amp;zcy;&amp;iecy;&amp;tcy;&amp;acy;» &amp;ocy; &amp;Bcy;&amp;acy;&amp;khcy;&amp;rcy;&amp;ucy;&amp;shcy;&amp;icy;&amp;ncy;&amp;scy;&amp;kcy;&amp;ocy;&amp;jcy; &amp;ncy;&amp;iecy;&amp;dcy;&amp;iecy;&amp;lcy;&amp;iecy; &amp;vcy; &amp;KHcy;&amp;acy;&amp;kcy;&amp;acy;&amp;scy;&amp;icy;&amp;icy;: «&amp;Scy;&amp;ncy;&amp;iecy;&amp;zhcy;&amp;ncy;&amp;ycy;&amp;iecy; &amp;zcy;&amp;acy;&amp;rcy;&amp;yacy;&amp;dcy;&amp;ycy;» &amp;icy; &amp;kcy;&amp;ucy;&amp;kcy;&amp;ocy;&amp;lcy;&amp;softcy;&amp;ncy;&amp;ycy;&amp;iecy; &amp;ocy;&amp;tcy;&amp;rcy;&amp;yacy;&amp;dcy;&amp;yc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22575" cy="2278412"/>
                    </a:xfrm>
                    <a:prstGeom prst="rect">
                      <a:avLst/>
                    </a:prstGeom>
                    <a:noFill/>
                    <a:ln>
                      <a:noFill/>
                    </a:ln>
                  </pic:spPr>
                </pic:pic>
              </a:graphicData>
            </a:graphic>
          </wp:inline>
        </w:drawing>
      </w:r>
    </w:p>
    <w:p w:rsidR="00B63F0D" w:rsidRPr="00F05283" w:rsidRDefault="00B63F0D" w:rsidP="009668C8">
      <w:pPr>
        <w:spacing w:after="0" w:line="240" w:lineRule="auto"/>
        <w:ind w:left="1134" w:right="991"/>
        <w:jc w:val="center"/>
        <w:rPr>
          <w:rFonts w:ascii="Times New Roman" w:hAnsi="Times New Roman"/>
          <w:i/>
          <w:sz w:val="24"/>
          <w:szCs w:val="24"/>
        </w:rPr>
      </w:pPr>
      <w:r w:rsidRPr="00F05283">
        <w:rPr>
          <w:rFonts w:ascii="Times New Roman" w:hAnsi="Times New Roman"/>
          <w:i/>
          <w:sz w:val="24"/>
          <w:szCs w:val="24"/>
        </w:rPr>
        <w:t>От музейных к ожившим куклам перешли в театре «Сказка» - артисты Хакасского национального театра кукол показали сцену из знаменитого спектакля «Кёрэ-Сарыг и Змея» (режиссер – Юрий Фридман).</w:t>
      </w:r>
    </w:p>
    <w:p w:rsidR="00B63F0D" w:rsidRPr="00F05283" w:rsidRDefault="00B63F0D" w:rsidP="009668C8">
      <w:pPr>
        <w:spacing w:after="0" w:line="240" w:lineRule="auto"/>
        <w:ind w:firstLine="709"/>
        <w:jc w:val="both"/>
        <w:rPr>
          <w:rFonts w:ascii="Times New Roman" w:hAnsi="Times New Roman"/>
          <w:sz w:val="24"/>
          <w:szCs w:val="24"/>
        </w:rPr>
      </w:pP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Также на базе выставки в Хакасском национальном краеведческом музее были проведены авторские экскурсии и мастер-классы «Театр за семейным столом».</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lastRenderedPageBreak/>
        <w:t>В Республиканском музейно-культурном центре прошел цикл искусствоведческих лекций, который открыл заместитель генерального директора ГЦТМ им. А.А. Бахрушина Александр Рубцов с лекцией «А.А. Бахрушин и его театральный музей. Замок «замоскворецкого рыцаря». Генеральный директор музея Дмитрий Родионов выступил с лекцией «Карл Вальц – волшебник русской сцены». Завершила цикл заведующая Музеем-квартирой Вс. Э. Мейерхольда Наталья Макерова лекцией «Первый из Грушевого сада. Мэй Ланьфан и советский театр».</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Гастроли Школы-студии МХАТ в рамках проекта «Молодой МХАТ – Сибири» вот уже второй год подряд собирают в столице Хакасии полные залы. В июле актерский курс Виктора Рыжакова представил спектакль по пьесе А. Володина «С любимыми не расставайтесь» и «Класс-концерт», представляющий из себя часовой урок по актерскому мастерству.</w:t>
      </w:r>
    </w:p>
    <w:p w:rsidR="00B63F0D" w:rsidRPr="00F05283" w:rsidRDefault="00B63F0D" w:rsidP="009668C8">
      <w:pPr>
        <w:spacing w:after="0" w:line="240" w:lineRule="auto"/>
        <w:ind w:firstLine="1418"/>
        <w:jc w:val="both"/>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561FA010" wp14:editId="164C5DDB">
            <wp:extent cx="3538330" cy="2363494"/>
            <wp:effectExtent l="0" t="0" r="5080" b="0"/>
            <wp:docPr id="264" name="Рисунок 264" descr="&amp;Zcy;&amp;rcy;&amp;icy;&amp;tcy;&amp;iecy;&amp;lcy;&amp;icy; &amp;KHcy;&amp;acy;&amp;kcy;&amp;acy;&amp;scy;&amp;icy;&amp;icy; &amp;rcy;&amp;ucy;&amp;kcy;&amp;ocy;&amp;pcy;&amp;lcy;&amp;iecy;&amp;scy;&amp;kcy;&amp;acy;&amp;lcy;&amp;icy; &amp;ucy;&amp;chcy;&amp;acy;&amp;scy;&amp;tcy;&amp;ncy;&amp;icy;&amp;kcy;&amp;acy;&amp;mcy; &amp;gcy;&amp;acy;&amp;scy;&amp;tcy;&amp;rcy;&amp;ocy;&amp;lcy;&amp;softcy;&amp;ncy;&amp;ocy;&amp;gcy;&amp;ocy; &amp;tcy;&amp;ucy;&amp;rcy;&amp;acy; «&amp;Mcy;&amp;ocy;&amp;lcy;&amp;ocy;&amp;dcy;&amp;ocy;&amp;jcy; &amp;Mcy;&amp;KHcy;&amp;Acy;&amp;Tcy; – &amp;Scy;&amp;icy;&amp;bcy;&amp;icy;&amp;r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mp;Zcy;&amp;rcy;&amp;icy;&amp;tcy;&amp;iecy;&amp;lcy;&amp;icy; &amp;KHcy;&amp;acy;&amp;kcy;&amp;acy;&amp;scy;&amp;icy;&amp;icy; &amp;rcy;&amp;ucy;&amp;kcy;&amp;ocy;&amp;pcy;&amp;lcy;&amp;iecy;&amp;scy;&amp;kcy;&amp;acy;&amp;lcy;&amp;icy; &amp;ucy;&amp;chcy;&amp;acy;&amp;scy;&amp;tcy;&amp;ncy;&amp;icy;&amp;kcy;&amp;acy;&amp;mcy; &amp;gcy;&amp;acy;&amp;scy;&amp;tcy;&amp;rcy;&amp;ocy;&amp;lcy;&amp;softcy;&amp;ncy;&amp;ocy;&amp;gcy;&amp;ocy; &amp;tcy;&amp;ucy;&amp;rcy;&amp;acy; «&amp;Mcy;&amp;ocy;&amp;lcy;&amp;ocy;&amp;dcy;&amp;ocy;&amp;jcy; &amp;Mcy;&amp;KHcy;&amp;Acy;&amp;Tcy; – &amp;Scy;&amp;icy;&amp;bcy;&amp;icy;&amp;rcy;&amp;ic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45598" cy="2368349"/>
                    </a:xfrm>
                    <a:prstGeom prst="rect">
                      <a:avLst/>
                    </a:prstGeom>
                    <a:noFill/>
                    <a:ln>
                      <a:noFill/>
                    </a:ln>
                  </pic:spPr>
                </pic:pic>
              </a:graphicData>
            </a:graphic>
          </wp:inline>
        </w:drawing>
      </w:r>
    </w:p>
    <w:p w:rsidR="00B63F0D" w:rsidRPr="00F05283" w:rsidRDefault="00B63F0D" w:rsidP="009668C8">
      <w:pPr>
        <w:spacing w:after="0" w:line="240" w:lineRule="auto"/>
        <w:ind w:left="993" w:right="425"/>
        <w:jc w:val="center"/>
        <w:rPr>
          <w:rFonts w:ascii="Times New Roman" w:hAnsi="Times New Roman"/>
          <w:i/>
          <w:sz w:val="24"/>
          <w:szCs w:val="24"/>
        </w:rPr>
      </w:pPr>
      <w:r w:rsidRPr="00F05283">
        <w:rPr>
          <w:rFonts w:ascii="Times New Roman" w:hAnsi="Times New Roman"/>
          <w:i/>
          <w:sz w:val="24"/>
          <w:szCs w:val="24"/>
        </w:rPr>
        <w:t>Молодые актёры показали зрителям Хакасии всё, чему они научились за четыре года обучения: драматическое искусство, вокал, хореографию.</w:t>
      </w:r>
    </w:p>
    <w:p w:rsidR="00B63F0D" w:rsidRPr="00F05283" w:rsidRDefault="00B63F0D" w:rsidP="009668C8">
      <w:pPr>
        <w:spacing w:after="0" w:line="240" w:lineRule="auto"/>
        <w:ind w:firstLine="709"/>
        <w:jc w:val="both"/>
        <w:rPr>
          <w:rFonts w:ascii="Times New Roman" w:hAnsi="Times New Roman"/>
          <w:sz w:val="24"/>
          <w:szCs w:val="24"/>
        </w:rPr>
      </w:pP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Весной 2016 года в Хакасии состоялась премьера детского музыкального проекта «Сказки с оркестром», несколько лет назад запущенного Московской филармонией. «Сказки с оркестром» – это дневные концерты для детей, в которых под аккомпанемент симфонического оркестра знаменитые актеры читают лучшие произведения мировой литературы.</w:t>
      </w:r>
    </w:p>
    <w:p w:rsidR="00B63F0D" w:rsidRPr="00F05283" w:rsidRDefault="00B63F0D"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0AB95E72" wp14:editId="0469049F">
            <wp:extent cx="2589161" cy="1725433"/>
            <wp:effectExtent l="0" t="0" r="1905" b="8255"/>
            <wp:docPr id="265" name="Рисунок 265" descr="https://pp.vk.me/c633828/v633828736/29efb/Ki4ggx-2K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p.vk.me/c633828/v633828736/29efb/Ki4ggx-2K6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94551" cy="1729025"/>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4BE30CFF" wp14:editId="6076662E">
            <wp:extent cx="2589164" cy="1725433"/>
            <wp:effectExtent l="0" t="0" r="1905" b="8255"/>
            <wp:docPr id="266" name="Рисунок 266" descr="https://pp.vk.me/c633828/v633828736/29e59/GZFCi2df9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p.vk.me/c633828/v633828736/29e59/GZFCi2df97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02151" cy="1734088"/>
                    </a:xfrm>
                    <a:prstGeom prst="rect">
                      <a:avLst/>
                    </a:prstGeom>
                    <a:noFill/>
                    <a:ln>
                      <a:noFill/>
                    </a:ln>
                  </pic:spPr>
                </pic:pic>
              </a:graphicData>
            </a:graphic>
          </wp:inline>
        </w:drawing>
      </w:r>
    </w:p>
    <w:p w:rsidR="00B63F0D" w:rsidRPr="00F05283" w:rsidRDefault="00B63F0D" w:rsidP="009668C8">
      <w:pPr>
        <w:spacing w:after="0" w:line="240" w:lineRule="auto"/>
        <w:ind w:left="426" w:right="425"/>
        <w:jc w:val="center"/>
        <w:rPr>
          <w:rFonts w:ascii="Times New Roman" w:hAnsi="Times New Roman"/>
          <w:i/>
          <w:sz w:val="24"/>
          <w:szCs w:val="24"/>
        </w:rPr>
      </w:pPr>
      <w:r w:rsidRPr="00F05283">
        <w:rPr>
          <w:rFonts w:ascii="Times New Roman" w:hAnsi="Times New Roman"/>
          <w:i/>
          <w:sz w:val="24"/>
          <w:szCs w:val="24"/>
        </w:rPr>
        <w:t>На премьерный показ «Сказок с оркестром» республиканская филармония пригласила Александра Олешко, заслуженного артиста РФ.</w:t>
      </w:r>
    </w:p>
    <w:p w:rsidR="00B63F0D" w:rsidRPr="00F05283" w:rsidRDefault="00B63F0D" w:rsidP="009668C8">
      <w:pPr>
        <w:spacing w:after="0" w:line="240" w:lineRule="auto"/>
        <w:ind w:firstLine="709"/>
        <w:jc w:val="both"/>
        <w:rPr>
          <w:rFonts w:ascii="Times New Roman" w:hAnsi="Times New Roman"/>
          <w:sz w:val="24"/>
          <w:szCs w:val="24"/>
        </w:rPr>
      </w:pP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Два учреждения профессионального искусства в 2016 году отметили юбилеи творческой деятельности. В марте Хакасский театр драмы и этнической музыки «Чит</w:t>
      </w:r>
      <w:proofErr w:type="gramStart"/>
      <w:r w:rsidRPr="00F05283">
        <w:rPr>
          <w:rFonts w:ascii="Times New Roman" w:hAnsi="Times New Roman"/>
          <w:sz w:val="24"/>
          <w:szCs w:val="24"/>
        </w:rPr>
        <w:t>i</w:t>
      </w:r>
      <w:proofErr w:type="gramEnd"/>
      <w:r w:rsidRPr="00F05283">
        <w:rPr>
          <w:rFonts w:ascii="Times New Roman" w:hAnsi="Times New Roman"/>
          <w:sz w:val="24"/>
          <w:szCs w:val="24"/>
        </w:rPr>
        <w:t xml:space="preserve">ген» большим концертом отпраздновал свое 25-летие. В ноябре исполнилось 85 лет со дня основания Хакасского национального драматического театра имени А.М. Топанова. Юбилейный сезон был открыт премьерой </w:t>
      </w:r>
      <w:proofErr w:type="gramStart"/>
      <w:r w:rsidRPr="00F05283">
        <w:rPr>
          <w:rFonts w:ascii="Times New Roman" w:hAnsi="Times New Roman"/>
          <w:sz w:val="24"/>
          <w:szCs w:val="24"/>
        </w:rPr>
        <w:t>спектакля основателя театра Александра Михайловича</w:t>
      </w:r>
      <w:proofErr w:type="gramEnd"/>
      <w:r w:rsidRPr="00F05283">
        <w:rPr>
          <w:rFonts w:ascii="Times New Roman" w:hAnsi="Times New Roman"/>
          <w:sz w:val="24"/>
          <w:szCs w:val="24"/>
        </w:rPr>
        <w:t xml:space="preserve"> Топанова «Одураченный Хорхло». Осенью прошел цикл творческих встреч </w:t>
      </w:r>
      <w:r w:rsidRPr="00F05283">
        <w:rPr>
          <w:rFonts w:ascii="Times New Roman" w:hAnsi="Times New Roman"/>
          <w:sz w:val="24"/>
          <w:szCs w:val="24"/>
        </w:rPr>
        <w:lastRenderedPageBreak/>
        <w:t>с артистами Хакасского национального драматического театра, посвященных данному юбилею.</w:t>
      </w:r>
    </w:p>
    <w:p w:rsidR="00B63F0D" w:rsidRPr="00F05283" w:rsidRDefault="00B63F0D" w:rsidP="009668C8">
      <w:pPr>
        <w:spacing w:after="0" w:line="240" w:lineRule="auto"/>
        <w:ind w:firstLine="709"/>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393AE0DB" wp14:editId="22D10BD9">
            <wp:extent cx="3924300" cy="2115442"/>
            <wp:effectExtent l="0" t="0" r="0" b="0"/>
            <wp:docPr id="267" name="Рисунок 267" descr="&amp;Tcy;&amp;iecy;&amp;acy;&amp;tcy;&amp;rcy; «&amp;CHcy;&amp;icy;&amp;tcy;i&amp;gcy;&amp;iecy;&amp;ncy;» &amp;ocy;&amp;tcy;&amp;mcy;&amp;iecy;&amp;tcy;&amp;icy;&amp;lcy; &amp;scy;&amp;vcy;&amp;ocy;&amp;iocy; 25-&amp;lcy;&amp;iecy;&amp;t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mp;Tcy;&amp;iecy;&amp;acy;&amp;tcy;&amp;rcy; «&amp;CHcy;&amp;icy;&amp;tcy;i&amp;gcy;&amp;iecy;&amp;ncy;» &amp;ocy;&amp;tcy;&amp;mcy;&amp;iecy;&amp;tcy;&amp;icy;&amp;lcy; &amp;scy;&amp;vcy;&amp;ocy;&amp;iocy; 25-&amp;lcy;&amp;iecy;&amp;tcy;&amp;icy;&amp;iecy;"/>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25890" cy="2116299"/>
                    </a:xfrm>
                    <a:prstGeom prst="rect">
                      <a:avLst/>
                    </a:prstGeom>
                    <a:noFill/>
                    <a:ln>
                      <a:noFill/>
                    </a:ln>
                  </pic:spPr>
                </pic:pic>
              </a:graphicData>
            </a:graphic>
          </wp:inline>
        </w:drawing>
      </w:r>
    </w:p>
    <w:p w:rsidR="00B63F0D" w:rsidRPr="00F05283" w:rsidRDefault="00B63F0D" w:rsidP="009668C8">
      <w:pPr>
        <w:spacing w:after="0" w:line="240" w:lineRule="auto"/>
        <w:ind w:right="283"/>
        <w:jc w:val="center"/>
        <w:rPr>
          <w:rFonts w:ascii="Times New Roman" w:hAnsi="Times New Roman"/>
          <w:i/>
          <w:sz w:val="24"/>
          <w:szCs w:val="24"/>
        </w:rPr>
      </w:pPr>
      <w:r w:rsidRPr="00F05283">
        <w:rPr>
          <w:rFonts w:ascii="Times New Roman" w:hAnsi="Times New Roman"/>
          <w:i/>
          <w:sz w:val="24"/>
          <w:szCs w:val="24"/>
        </w:rPr>
        <w:t>С юбилеем театр поздравила Министр культуры Хакасии Светлана Окольникова:</w:t>
      </w:r>
    </w:p>
    <w:p w:rsidR="00B63F0D" w:rsidRPr="00F05283" w:rsidRDefault="00B63F0D" w:rsidP="009668C8">
      <w:pPr>
        <w:spacing w:after="0" w:line="240" w:lineRule="auto"/>
        <w:ind w:left="284" w:right="283"/>
        <w:jc w:val="center"/>
        <w:rPr>
          <w:rFonts w:ascii="Times New Roman" w:hAnsi="Times New Roman"/>
          <w:i/>
          <w:sz w:val="24"/>
          <w:szCs w:val="24"/>
        </w:rPr>
      </w:pPr>
      <w:r w:rsidRPr="00F05283">
        <w:rPr>
          <w:rFonts w:ascii="Times New Roman" w:hAnsi="Times New Roman"/>
          <w:i/>
          <w:sz w:val="24"/>
          <w:szCs w:val="24"/>
        </w:rPr>
        <w:t>«Я всегда удивляюсь слагаемым успеха театра «Чит</w:t>
      </w:r>
      <w:proofErr w:type="gramStart"/>
      <w:r w:rsidRPr="00F05283">
        <w:rPr>
          <w:rFonts w:ascii="Times New Roman" w:hAnsi="Times New Roman"/>
          <w:i/>
          <w:sz w:val="24"/>
          <w:szCs w:val="24"/>
        </w:rPr>
        <w:t>i</w:t>
      </w:r>
      <w:proofErr w:type="gramEnd"/>
      <w:r w:rsidRPr="00F05283">
        <w:rPr>
          <w:rFonts w:ascii="Times New Roman" w:hAnsi="Times New Roman"/>
          <w:i/>
          <w:sz w:val="24"/>
          <w:szCs w:val="24"/>
        </w:rPr>
        <w:t>ген», их два и они просты: первое – это работа на национальном языке, сохранение культуры и языка; второе – мобильность, в Хакасии нет уголка, где бы ни побывал «Читiген».</w:t>
      </w:r>
    </w:p>
    <w:p w:rsidR="00B63F0D" w:rsidRPr="00F05283" w:rsidRDefault="00B63F0D" w:rsidP="009668C8">
      <w:pPr>
        <w:spacing w:after="0" w:line="240" w:lineRule="auto"/>
        <w:ind w:firstLine="709"/>
        <w:jc w:val="both"/>
        <w:rPr>
          <w:rFonts w:ascii="Times New Roman" w:hAnsi="Times New Roman"/>
          <w:sz w:val="24"/>
          <w:szCs w:val="24"/>
        </w:rPr>
      </w:pP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Также в ушедшем году с большим размахом прошёл юбилейный вечер основателя Хакасского национального театра кукол «Сказка» Людвига Устинова. Режиссёр принимал поздравления от друзей и коллег со всей страны. Артисты театра кукол «Сказка» приготовили сюрприз для любимого режиссёра – поставили спектакль о нём. Сюрпризом для Людвига Григорьевича стало издание его сборника стихотворений «Детские новости». В начале декабря часть тиража книги была передана в детские библиотеки Хакасии.</w:t>
      </w:r>
    </w:p>
    <w:p w:rsidR="00B63F0D" w:rsidRPr="00F05283" w:rsidRDefault="00B63F0D" w:rsidP="009668C8">
      <w:pPr>
        <w:spacing w:after="0" w:line="240" w:lineRule="auto"/>
        <w:ind w:firstLine="709"/>
        <w:jc w:val="center"/>
        <w:rPr>
          <w:rFonts w:ascii="Times New Roman" w:hAnsi="Times New Roman"/>
          <w:b/>
          <w:sz w:val="24"/>
          <w:szCs w:val="24"/>
        </w:rPr>
      </w:pPr>
    </w:p>
    <w:p w:rsidR="00B63F0D" w:rsidRPr="009668C8" w:rsidRDefault="00B63F0D" w:rsidP="009668C8">
      <w:pPr>
        <w:spacing w:after="0" w:line="240" w:lineRule="auto"/>
        <w:ind w:firstLine="709"/>
        <w:jc w:val="center"/>
        <w:rPr>
          <w:rFonts w:ascii="Times New Roman" w:hAnsi="Times New Roman"/>
          <w:i/>
          <w:sz w:val="24"/>
          <w:szCs w:val="24"/>
        </w:rPr>
      </w:pPr>
      <w:r w:rsidRPr="009668C8">
        <w:rPr>
          <w:rFonts w:ascii="Times New Roman" w:hAnsi="Times New Roman"/>
          <w:i/>
          <w:sz w:val="24"/>
          <w:szCs w:val="24"/>
        </w:rPr>
        <w:t>Премьеры</w:t>
      </w:r>
    </w:p>
    <w:p w:rsidR="00B63F0D" w:rsidRPr="00F05283" w:rsidRDefault="00B63F0D"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В 2016 году выпущено 23 новых спектакля в театрах, капитально восстановлены 3 востребованных зрителями постановки. 16 новых концертных программ подготовлено Хакасской республиканской филармонией им. В.Г. Чаптыкова.</w:t>
      </w:r>
      <w:proofErr w:type="gramEnd"/>
      <w:r w:rsidRPr="00F05283">
        <w:rPr>
          <w:rFonts w:ascii="Times New Roman" w:hAnsi="Times New Roman"/>
          <w:sz w:val="24"/>
          <w:szCs w:val="24"/>
        </w:rPr>
        <w:t xml:space="preserve"> Остановимся на самых ярких и наиболее интересных постановках театрального сезона 2016-2017, получивших высокие оценки театроведов и зрителей, любящих и ценящих театральное искусство и умеющих в нем разбираться.</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К Международному дню кукольника и Дню театра Хакасский национальный театр кукол «Сказка» подарил своим зрителям премьеру по сказке Братьев Гримм «Красная Шапочка». Режиссер спектакля Данил Чернов сохранил сюжет классической сказки, но при этом ему удалось поработать непосредственно с образами персонажей сказки, сделав их более близкими и понятными современному маленькому зрителю. Особенного внимания заслуживает художественное оформление спектакля (художник-постановщик Эдгард Арутюнов). На сцене театра оживают не только куклы, но и декорации. Одна картинка превращается в другую, увлекая за собой персонажей сказки. Спектакль получился динамичным и смотрится на одном дыхании.</w:t>
      </w:r>
    </w:p>
    <w:p w:rsidR="00B63F0D" w:rsidRPr="00F05283" w:rsidRDefault="00B63F0D" w:rsidP="009668C8">
      <w:pPr>
        <w:spacing w:after="0" w:line="240" w:lineRule="auto"/>
        <w:ind w:right="-142"/>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48C058F3" wp14:editId="1621494E">
            <wp:extent cx="2143126" cy="1428750"/>
            <wp:effectExtent l="0" t="0" r="9525" b="0"/>
            <wp:docPr id="268" name="Рисунок 268" descr="https://pp.vk.me/c630731/v630731333/4df15/x067iGLJWZ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p.vk.me/c630731/v630731333/4df15/x067iGLJWZM.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49142" cy="1432761"/>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160605D0" wp14:editId="0019B331">
            <wp:extent cx="2105025" cy="1403349"/>
            <wp:effectExtent l="0" t="0" r="0" b="6985"/>
            <wp:docPr id="269" name="Рисунок 269" descr="https://pp.vk.me/c633422/v633422672/21da7/7Qkd_TVar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p.vk.me/c633422/v633422672/21da7/7Qkd_TVarCo.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18496" cy="1412330"/>
                    </a:xfrm>
                    <a:prstGeom prst="rect">
                      <a:avLst/>
                    </a:prstGeom>
                    <a:noFill/>
                    <a:ln>
                      <a:noFill/>
                    </a:ln>
                  </pic:spPr>
                </pic:pic>
              </a:graphicData>
            </a:graphic>
          </wp:inline>
        </w:drawing>
      </w:r>
    </w:p>
    <w:p w:rsidR="00B63F0D" w:rsidRPr="00F05283" w:rsidRDefault="00B63F0D" w:rsidP="009668C8">
      <w:pPr>
        <w:spacing w:after="0" w:line="240" w:lineRule="auto"/>
        <w:ind w:left="426" w:right="425"/>
        <w:jc w:val="center"/>
        <w:rPr>
          <w:rFonts w:ascii="Times New Roman" w:hAnsi="Times New Roman"/>
          <w:i/>
          <w:sz w:val="24"/>
          <w:szCs w:val="24"/>
        </w:rPr>
      </w:pPr>
      <w:r w:rsidRPr="00F05283">
        <w:rPr>
          <w:rFonts w:ascii="Times New Roman" w:hAnsi="Times New Roman"/>
          <w:i/>
          <w:sz w:val="24"/>
          <w:szCs w:val="24"/>
        </w:rPr>
        <w:t>Продолжительность спектакля всего тридцать минут, что позволит его посмотреть даже самым маленьким любителям театра.</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lastRenderedPageBreak/>
        <w:t>Сезон 2016-2017 подарил нам долгожданную премьеру первой хакасской оперы «Чанар Хус». Народное предание о бедном юноше Чанар Хусе, похитившем ханскую дочь</w:t>
      </w:r>
      <w:proofErr w:type="gramStart"/>
      <w:r w:rsidRPr="00F05283">
        <w:rPr>
          <w:rFonts w:ascii="Times New Roman" w:hAnsi="Times New Roman"/>
          <w:sz w:val="24"/>
          <w:szCs w:val="24"/>
        </w:rPr>
        <w:t xml:space="preserve"> А</w:t>
      </w:r>
      <w:proofErr w:type="gramEnd"/>
      <w:r w:rsidRPr="00F05283">
        <w:rPr>
          <w:rFonts w:ascii="Times New Roman" w:hAnsi="Times New Roman"/>
          <w:sz w:val="24"/>
          <w:szCs w:val="24"/>
        </w:rPr>
        <w:t>х Чибек, неизменно вдохновляет режиссеров и музыкантов на создание сценической его версии. 36 лет назад коллектив Абаканского музыкального училища и режиссер Александр Васильевич Тугужеков впервые представили оперу «Чанар Хус», написанную композитором Александром Александровичем Кенелем, первопроходцем на пути развития профессиональной музыкальной культуры Хакасии. В марте в Хакасской республиканской филармонии состоялась премьера сказочно-эпической оперы уже в постановке московского режиссера Михаила Борисова.</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Старшее поколение зрителей и музыканты, работавшие в первой версии оперы, с большой любовью и теплотой отзываются о царившей в те годы творческой атмосфере и энтузиазме, который сплачивал и вдохновлял педагогов и студентов музыкального училища. Благодаря им произведение Александра Кенеля живо в народной памяти.</w:t>
      </w:r>
    </w:p>
    <w:p w:rsidR="00B63F0D" w:rsidRPr="00F05283" w:rsidRDefault="00B63F0D" w:rsidP="009668C8">
      <w:pPr>
        <w:spacing w:after="0" w:line="240" w:lineRule="auto"/>
        <w:ind w:firstLine="1134"/>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74FBFBDF" wp14:editId="01FA8624">
            <wp:extent cx="3180522" cy="2119519"/>
            <wp:effectExtent l="0" t="0" r="1270" b="0"/>
            <wp:docPr id="270" name="Рисунок 270" descr="https://pp.vk.me/c626616/v626616672/3ffa7/dE7v7vxWm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p.vk.me/c626616/v626616672/3ffa7/dE7v7vxWmi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88092" cy="2124564"/>
                    </a:xfrm>
                    <a:prstGeom prst="rect">
                      <a:avLst/>
                    </a:prstGeom>
                    <a:noFill/>
                    <a:ln>
                      <a:noFill/>
                    </a:ln>
                  </pic:spPr>
                </pic:pic>
              </a:graphicData>
            </a:graphic>
          </wp:inline>
        </w:drawing>
      </w:r>
    </w:p>
    <w:p w:rsidR="00B63F0D" w:rsidRPr="00F05283" w:rsidRDefault="00B63F0D" w:rsidP="009668C8">
      <w:pPr>
        <w:spacing w:after="0" w:line="240" w:lineRule="auto"/>
        <w:ind w:left="567" w:right="709"/>
        <w:jc w:val="center"/>
        <w:rPr>
          <w:rFonts w:ascii="Times New Roman" w:hAnsi="Times New Roman"/>
          <w:i/>
          <w:sz w:val="24"/>
          <w:szCs w:val="24"/>
        </w:rPr>
      </w:pPr>
      <w:r w:rsidRPr="00F05283">
        <w:rPr>
          <w:rFonts w:ascii="Times New Roman" w:hAnsi="Times New Roman"/>
          <w:i/>
          <w:sz w:val="24"/>
          <w:szCs w:val="24"/>
        </w:rPr>
        <w:t>В день премьеры зрители благодарили создателей новой постановки оперы за возможность насладиться прекрасной академической музыкой, волшебным образом переплетенной с хакасскими народными мелодиями.</w:t>
      </w:r>
    </w:p>
    <w:p w:rsidR="00B63F0D" w:rsidRPr="00F05283" w:rsidRDefault="00B63F0D" w:rsidP="009668C8">
      <w:pPr>
        <w:spacing w:after="0" w:line="240" w:lineRule="auto"/>
        <w:ind w:firstLine="709"/>
        <w:jc w:val="both"/>
        <w:rPr>
          <w:rFonts w:ascii="Times New Roman" w:hAnsi="Times New Roman"/>
          <w:sz w:val="24"/>
          <w:szCs w:val="24"/>
        </w:rPr>
      </w:pP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октябре новый театральный сезон Русский республиканский драматический театр им. М.Ю. Лермонтова открыл премьерой по пьесе современного драматурга Ярославы Пулинович «Земля Эльзы». Драматическую комедию в двух частях поставил главный режиссер театра Евгений Ланцов. История о трех поколениях, о трех судьбах, о родственных душах, нашедших на склоне жизни друг в друге приют, искренне полюбилась абаканскому зрителю.</w:t>
      </w:r>
    </w:p>
    <w:p w:rsidR="00B63F0D" w:rsidRPr="00F05283" w:rsidRDefault="00B63F0D" w:rsidP="009668C8">
      <w:pPr>
        <w:spacing w:after="0" w:line="240" w:lineRule="auto"/>
        <w:ind w:firstLine="709"/>
        <w:jc w:val="both"/>
        <w:rPr>
          <w:rFonts w:ascii="Times New Roman" w:hAnsi="Times New Roman"/>
          <w:sz w:val="24"/>
          <w:szCs w:val="24"/>
        </w:rPr>
      </w:pPr>
    </w:p>
    <w:p w:rsidR="00B63F0D" w:rsidRPr="00F05283" w:rsidRDefault="00B63F0D" w:rsidP="009668C8">
      <w:pPr>
        <w:tabs>
          <w:tab w:val="left" w:pos="0"/>
        </w:tabs>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02F8B207" wp14:editId="19D26AB3">
            <wp:extent cx="4924425" cy="2396809"/>
            <wp:effectExtent l="0" t="0" r="0" b="3810"/>
            <wp:docPr id="271" name="Рисунок 271" descr="https://pp.vk.me/c837431/v837431672/17dfc/-lHUdnA65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p.vk.me/c837431/v837431672/17dfc/-lHUdnA65NA.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40829" cy="2404793"/>
                    </a:xfrm>
                    <a:prstGeom prst="rect">
                      <a:avLst/>
                    </a:prstGeom>
                    <a:noFill/>
                    <a:ln>
                      <a:noFill/>
                    </a:ln>
                  </pic:spPr>
                </pic:pic>
              </a:graphicData>
            </a:graphic>
          </wp:inline>
        </w:drawing>
      </w:r>
    </w:p>
    <w:p w:rsidR="00B63F0D" w:rsidRPr="00F05283" w:rsidRDefault="00B63F0D" w:rsidP="009668C8">
      <w:pPr>
        <w:spacing w:after="0" w:line="240" w:lineRule="auto"/>
        <w:ind w:left="426" w:right="283"/>
        <w:jc w:val="center"/>
        <w:rPr>
          <w:rFonts w:ascii="Times New Roman" w:hAnsi="Times New Roman"/>
          <w:i/>
          <w:sz w:val="24"/>
          <w:szCs w:val="24"/>
        </w:rPr>
      </w:pPr>
      <w:r w:rsidRPr="00F05283">
        <w:rPr>
          <w:rFonts w:ascii="Times New Roman" w:hAnsi="Times New Roman"/>
          <w:i/>
          <w:sz w:val="24"/>
          <w:szCs w:val="24"/>
        </w:rPr>
        <w:t>Как говорит режиссер, «драматург, написав это произведение, что называется, выстрелила и попала в цель. Пьеса пришлась ко времени».</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lastRenderedPageBreak/>
        <w:t>В начале декабря Хакасский театр драмы и этнической музыки «Чит</w:t>
      </w:r>
      <w:proofErr w:type="gramStart"/>
      <w:r w:rsidRPr="00F05283">
        <w:rPr>
          <w:rFonts w:ascii="Times New Roman" w:hAnsi="Times New Roman"/>
          <w:sz w:val="24"/>
          <w:szCs w:val="24"/>
        </w:rPr>
        <w:t>i</w:t>
      </w:r>
      <w:proofErr w:type="gramEnd"/>
      <w:r w:rsidRPr="00F05283">
        <w:rPr>
          <w:rFonts w:ascii="Times New Roman" w:hAnsi="Times New Roman"/>
          <w:sz w:val="24"/>
          <w:szCs w:val="24"/>
        </w:rPr>
        <w:t>ген» представил премьеру спектакля «Холодная земля» по пьесе современного драматурга Семена Кирова. Поставил драму молодой режиссер Тимур Кулов (г. Москва), ученик легендарного театрального режиссера и педагога Леонида Хейфеца, выпускник Театрального института имени Бориса Щукина при Государственном академическом театре имени Евгения Вахтангова.</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центре сюжета пьесы – конфликт русского и азиата на «том» свете. Режиссер не стал спекулировать на остросоциальной теме межнациональных отношений, его работа подчинена главной мысли – ценности, уникальности, неповторимости каждой человеческой жизни. </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По многочисленным отзывам зрителей и оценкам театроведов «Холодная земля» – «жемчужина» репертуара театра «Чит</w:t>
      </w:r>
      <w:proofErr w:type="gramStart"/>
      <w:r w:rsidRPr="00F05283">
        <w:rPr>
          <w:rFonts w:ascii="Times New Roman" w:hAnsi="Times New Roman"/>
          <w:sz w:val="24"/>
          <w:szCs w:val="24"/>
          <w:lang w:val="en-US"/>
        </w:rPr>
        <w:t>i</w:t>
      </w:r>
      <w:proofErr w:type="gramEnd"/>
      <w:r w:rsidRPr="00F05283">
        <w:rPr>
          <w:rFonts w:ascii="Times New Roman" w:hAnsi="Times New Roman"/>
          <w:sz w:val="24"/>
          <w:szCs w:val="24"/>
        </w:rPr>
        <w:t>ген». Многие отмечают работу режиссера, раскрывшего богатый творческий потенциал артистов, продуманную сценографию художника-постановщика Зульфии Тодыковой, музыку Олега Чебодаева, сумевшего раскрыть режиссерский замысел.</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По художественной целостности и силе эмоционального воздействия постановку Тимура Кулова сравнивают со спектаклем Сергея Потапова «Сумасшедший Муклай», который принес театру «Чит</w:t>
      </w:r>
      <w:proofErr w:type="gramStart"/>
      <w:r w:rsidRPr="00F05283">
        <w:rPr>
          <w:rFonts w:ascii="Times New Roman" w:hAnsi="Times New Roman"/>
          <w:sz w:val="24"/>
          <w:szCs w:val="24"/>
          <w:lang w:val="en-US"/>
        </w:rPr>
        <w:t>i</w:t>
      </w:r>
      <w:proofErr w:type="gramEnd"/>
      <w:r w:rsidRPr="00F05283">
        <w:rPr>
          <w:rFonts w:ascii="Times New Roman" w:hAnsi="Times New Roman"/>
          <w:sz w:val="24"/>
          <w:szCs w:val="24"/>
        </w:rPr>
        <w:t>ген» победу на Международном фестивале «Алтан Сергэ» в Бурятии в отчетном году.</w:t>
      </w:r>
    </w:p>
    <w:p w:rsidR="00B63F0D" w:rsidRPr="00F05283" w:rsidRDefault="00B63F0D" w:rsidP="009668C8">
      <w:pPr>
        <w:spacing w:after="0" w:line="240" w:lineRule="auto"/>
        <w:ind w:firstLine="709"/>
        <w:jc w:val="both"/>
        <w:rPr>
          <w:rFonts w:ascii="Times New Roman" w:hAnsi="Times New Roman"/>
          <w:sz w:val="24"/>
          <w:szCs w:val="24"/>
        </w:rPr>
      </w:pPr>
    </w:p>
    <w:p w:rsidR="00B63F0D" w:rsidRPr="00F05283" w:rsidRDefault="00B63F0D" w:rsidP="009668C8">
      <w:pPr>
        <w:spacing w:after="0" w:line="240" w:lineRule="auto"/>
        <w:ind w:left="709"/>
        <w:jc w:val="both"/>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38540953" wp14:editId="0AF67F21">
            <wp:extent cx="2574950" cy="3149428"/>
            <wp:effectExtent l="0" t="0" r="0" b="0"/>
            <wp:docPr id="272" name="Рисунок 272" descr="https://pp.vk.me/c836227/v836227672/fab3/hpb9wJjSz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vk.me/c836227/v836227672/fab3/hpb9wJjSza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74950" cy="3149428"/>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2D77CB50" wp14:editId="67BF89FC">
            <wp:extent cx="2017694" cy="3130905"/>
            <wp:effectExtent l="0" t="0" r="1905" b="0"/>
            <wp:docPr id="273" name="Рисунок 273" descr="https://pp.vk.me/c836227/v836227672/fad1/9TYr7Wgqs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vk.me/c836227/v836227672/fad1/9TYr7WgqsSc.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17694" cy="3130905"/>
                    </a:xfrm>
                    <a:prstGeom prst="rect">
                      <a:avLst/>
                    </a:prstGeom>
                    <a:noFill/>
                    <a:ln>
                      <a:noFill/>
                    </a:ln>
                  </pic:spPr>
                </pic:pic>
              </a:graphicData>
            </a:graphic>
          </wp:inline>
        </w:drawing>
      </w:r>
    </w:p>
    <w:p w:rsidR="00B63F0D" w:rsidRPr="00F05283" w:rsidRDefault="00B63F0D" w:rsidP="009668C8">
      <w:pPr>
        <w:spacing w:after="0" w:line="240" w:lineRule="auto"/>
        <w:ind w:left="426" w:right="425"/>
        <w:jc w:val="center"/>
        <w:rPr>
          <w:rFonts w:ascii="Times New Roman" w:hAnsi="Times New Roman"/>
          <w:i/>
          <w:sz w:val="24"/>
          <w:szCs w:val="24"/>
        </w:rPr>
      </w:pPr>
      <w:r w:rsidRPr="00F05283">
        <w:rPr>
          <w:rFonts w:ascii="Times New Roman" w:hAnsi="Times New Roman"/>
          <w:i/>
          <w:sz w:val="24"/>
          <w:szCs w:val="24"/>
        </w:rPr>
        <w:t>Спектакль, в который хочется всматриваться, вслушиваться, ловить сигналы, транслируемые через свет, блики, воду, грубые деревянные конструкции.</w:t>
      </w:r>
    </w:p>
    <w:p w:rsidR="00B63F0D" w:rsidRPr="00F05283" w:rsidRDefault="00B63F0D" w:rsidP="009668C8">
      <w:pPr>
        <w:spacing w:after="0" w:line="240" w:lineRule="auto"/>
        <w:ind w:firstLine="709"/>
        <w:jc w:val="both"/>
        <w:rPr>
          <w:rFonts w:ascii="Times New Roman" w:hAnsi="Times New Roman"/>
          <w:sz w:val="24"/>
          <w:szCs w:val="24"/>
        </w:rPr>
      </w:pP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преддверии Нового года на сцене Хакасского национального драматического театра им. А.М. Топанова ожили сказки Киплинга. Этно-мюзикл «Я – Маугли» по мотивам «Книги джунглей: Братья Маугли» Р. Киплинга поставил главный режиссер театра Баатр Колаев. Спектакль с возрастной категорией «12+», достаточно непростой в постановочном отношении, сегодня называют одной из интереснейших премьер театрального сезона 2016-2017.</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Над экспериментальной постановкой также работали: композитор Татьяна Шалгинова, хореограф-постановщик Менгилен Сат (засл. арт. Республики Бурятии и Республики Тыва). Художник Мария Чаптыкова вместе с режиссером разработали мобильную сценографию и эскизы костюмов, придумали видео- и световые эффекты.</w:t>
      </w:r>
    </w:p>
    <w:p w:rsidR="00B63F0D" w:rsidRPr="00F05283" w:rsidRDefault="00B63F0D" w:rsidP="00BF5FD5">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lastRenderedPageBreak/>
        <w:drawing>
          <wp:inline distT="0" distB="0" distL="0" distR="0" wp14:anchorId="3A1D8527" wp14:editId="198A05A2">
            <wp:extent cx="2628900" cy="1495187"/>
            <wp:effectExtent l="0" t="0" r="0" b="0"/>
            <wp:docPr id="274" name="Рисунок 274" descr="https://pp.vk.me/c636619/v636619672/3f5f0/Krm6PE__RW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vk.me/c636619/v636619672/3f5f0/Krm6PE__RW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45181" cy="1504447"/>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5F06D0DF" wp14:editId="2387DD9F">
            <wp:extent cx="2595823" cy="1476375"/>
            <wp:effectExtent l="0" t="0" r="0" b="0"/>
            <wp:docPr id="275" name="Рисунок 275" descr="https://pp.vk.me/c836227/v836227672/fc06/CzmTsA_Qzh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vk.me/c836227/v836227672/fc06/CzmTsA_QzhQ.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27539" cy="1494414"/>
                    </a:xfrm>
                    <a:prstGeom prst="rect">
                      <a:avLst/>
                    </a:prstGeom>
                    <a:noFill/>
                    <a:ln>
                      <a:noFill/>
                    </a:ln>
                  </pic:spPr>
                </pic:pic>
              </a:graphicData>
            </a:graphic>
          </wp:inline>
        </w:drawing>
      </w:r>
    </w:p>
    <w:p w:rsidR="00B63F0D" w:rsidRPr="00F05283" w:rsidRDefault="00B63F0D" w:rsidP="00BF5FD5">
      <w:pPr>
        <w:spacing w:after="0" w:line="240" w:lineRule="auto"/>
        <w:ind w:left="426" w:right="425"/>
        <w:jc w:val="center"/>
        <w:rPr>
          <w:rFonts w:ascii="Times New Roman" w:hAnsi="Times New Roman"/>
          <w:i/>
          <w:sz w:val="24"/>
          <w:szCs w:val="24"/>
        </w:rPr>
      </w:pPr>
      <w:r w:rsidRPr="00F05283">
        <w:rPr>
          <w:rFonts w:ascii="Times New Roman" w:hAnsi="Times New Roman"/>
          <w:i/>
          <w:sz w:val="24"/>
          <w:szCs w:val="24"/>
        </w:rPr>
        <w:t>«Спектакль - отрада для глаз даже для самого привередливого и разборчивого зрителя: стильные костюмы и наполненные образы героев, изумительное музыкальное сопровождение, до гениальности простая сценография», – говорят о спектакле зрители.</w:t>
      </w:r>
    </w:p>
    <w:p w:rsidR="00B63F0D" w:rsidRPr="00F05283" w:rsidRDefault="00B63F0D" w:rsidP="009668C8">
      <w:pPr>
        <w:spacing w:after="0" w:line="240" w:lineRule="auto"/>
        <w:ind w:firstLine="709"/>
        <w:jc w:val="both"/>
        <w:rPr>
          <w:rFonts w:ascii="Times New Roman" w:hAnsi="Times New Roman"/>
          <w:sz w:val="24"/>
          <w:szCs w:val="24"/>
        </w:rPr>
      </w:pPr>
    </w:p>
    <w:p w:rsidR="00B63F0D" w:rsidRPr="00F05283" w:rsidRDefault="00B63F0D"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Отдельно стоит сказать о яркой новогодней афише, в которую вошли спектакли драматического и кукольного театров, мюзикл, маскарад и традиционные представления у ёлки.</w:t>
      </w:r>
      <w:proofErr w:type="gramEnd"/>
      <w:r w:rsidRPr="00F05283">
        <w:rPr>
          <w:rFonts w:ascii="Times New Roman" w:hAnsi="Times New Roman"/>
          <w:sz w:val="24"/>
          <w:szCs w:val="24"/>
        </w:rPr>
        <w:t xml:space="preserve"> Новый год в театрах и филармонии ознаменовался сразу четырьмя премьерами, адресованными детям, молодежи и взрослой аудитории. </w:t>
      </w:r>
      <w:proofErr w:type="gramStart"/>
      <w:r w:rsidRPr="00F05283">
        <w:rPr>
          <w:rFonts w:ascii="Times New Roman" w:hAnsi="Times New Roman"/>
          <w:sz w:val="24"/>
          <w:szCs w:val="24"/>
        </w:rPr>
        <w:t>Это сказка «Волшебная ночь, или когда оживают игрушки» (театр кукол «Сказка»), музыкальная сказка «Такие разные ветра» (республиканская филармония), а также этно-мюзикл «Я – Маугли» и современная драма «Холодная земля», о которых мы уже рассказали.</w:t>
      </w:r>
      <w:proofErr w:type="gramEnd"/>
    </w:p>
    <w:p w:rsidR="00B63F0D" w:rsidRPr="00F05283" w:rsidRDefault="00B63F0D"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В 2016 году ряд творческих проектов (вышеперечисленные в том числе) получил финансирование из средств федерального бюджета на общую сумму 2452 тыс. руб. В чих числе: фестиваль «Галерея звезд» Хакасской республиканской филармонии им. В.Г. Чаптыкова, премьера этно-мюзикла «Я – Маугли» Хакасского национального драматического театра им. А.М. Топанова (грант Союза театральных деятелей РФ), постановка спектакля к юбилею основателя Хакасского национального театра</w:t>
      </w:r>
      <w:proofErr w:type="gramEnd"/>
      <w:r w:rsidRPr="00F05283">
        <w:rPr>
          <w:rFonts w:ascii="Times New Roman" w:hAnsi="Times New Roman"/>
          <w:sz w:val="24"/>
          <w:szCs w:val="24"/>
        </w:rPr>
        <w:t xml:space="preserve"> кукол «Сказка» Людвига Устинова.</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Также благодаря финансовой поддержке Министерства культуры Российской Федерации прошли гастроли Хакасского национального театра кукол «Сказка» в Республике Крым, гастроли в Республике Башкортостан Хакасского театра драмы и этнической музыки «Чит</w:t>
      </w:r>
      <w:proofErr w:type="gramStart"/>
      <w:r w:rsidRPr="00F05283">
        <w:rPr>
          <w:rFonts w:ascii="Times New Roman" w:hAnsi="Times New Roman"/>
          <w:sz w:val="24"/>
          <w:szCs w:val="24"/>
        </w:rPr>
        <w:t>i</w:t>
      </w:r>
      <w:proofErr w:type="gramEnd"/>
      <w:r w:rsidRPr="00F05283">
        <w:rPr>
          <w:rFonts w:ascii="Times New Roman" w:hAnsi="Times New Roman"/>
          <w:sz w:val="24"/>
          <w:szCs w:val="24"/>
        </w:rPr>
        <w:t>ген», гастроли в Республике Бурятия Русского республиканского драматического театре им. М.Ю. Лермонтова.</w:t>
      </w:r>
    </w:p>
    <w:p w:rsidR="00B63F0D" w:rsidRPr="00F05283" w:rsidRDefault="00B63F0D" w:rsidP="009668C8">
      <w:pPr>
        <w:spacing w:after="0" w:line="240" w:lineRule="auto"/>
        <w:ind w:firstLine="709"/>
        <w:jc w:val="center"/>
        <w:rPr>
          <w:rFonts w:ascii="Times New Roman" w:hAnsi="Times New Roman"/>
          <w:b/>
          <w:sz w:val="24"/>
          <w:szCs w:val="24"/>
        </w:rPr>
      </w:pPr>
    </w:p>
    <w:p w:rsidR="00B63F0D" w:rsidRPr="00F05283" w:rsidRDefault="00B63F0D" w:rsidP="009668C8">
      <w:pPr>
        <w:spacing w:after="0" w:line="240" w:lineRule="auto"/>
        <w:ind w:firstLine="709"/>
        <w:jc w:val="center"/>
        <w:rPr>
          <w:rFonts w:ascii="Times New Roman" w:hAnsi="Times New Roman"/>
          <w:i/>
          <w:sz w:val="24"/>
          <w:szCs w:val="24"/>
        </w:rPr>
      </w:pPr>
      <w:r w:rsidRPr="00F05283">
        <w:rPr>
          <w:rFonts w:ascii="Times New Roman" w:hAnsi="Times New Roman"/>
          <w:i/>
          <w:sz w:val="24"/>
          <w:szCs w:val="24"/>
        </w:rPr>
        <w:t>Привлечение детской и молодежной аудитории</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Известно, что заинтересованного, тонко чувствующего театрального зрителя необходимо воспитывать с детства. Приумножать традиции театрального искусства для детей и юношества – долг каждого профессионального коллектива. Вопросам формирования качественного репертуара для зрителей от 3-х до 16-ти лет республиканские театрально-концертные организации уделяют особое внимание.</w:t>
      </w:r>
    </w:p>
    <w:p w:rsidR="00B63F0D" w:rsidRPr="00F05283" w:rsidRDefault="00BF5FD5" w:rsidP="009668C8">
      <w:pPr>
        <w:spacing w:after="0" w:line="240" w:lineRule="auto"/>
        <w:ind w:firstLine="709"/>
        <w:jc w:val="both"/>
        <w:rPr>
          <w:rFonts w:ascii="Times New Roman" w:hAnsi="Times New Roman"/>
          <w:sz w:val="24"/>
          <w:szCs w:val="24"/>
        </w:rPr>
      </w:pPr>
      <w:r w:rsidRPr="00F05283">
        <w:rPr>
          <w:rFonts w:ascii="Times New Roman" w:hAnsi="Times New Roman"/>
          <w:i/>
          <w:noProof/>
          <w:sz w:val="24"/>
          <w:szCs w:val="24"/>
          <w:lang w:eastAsia="ru-RU"/>
        </w:rPr>
        <w:drawing>
          <wp:anchor distT="0" distB="0" distL="114300" distR="114300" simplePos="0" relativeHeight="251754496" behindDoc="0" locked="0" layoutInCell="1" allowOverlap="1" wp14:anchorId="2E4DD1BD" wp14:editId="7A74033E">
            <wp:simplePos x="0" y="0"/>
            <wp:positionH relativeFrom="column">
              <wp:posOffset>24765</wp:posOffset>
            </wp:positionH>
            <wp:positionV relativeFrom="paragraph">
              <wp:posOffset>281940</wp:posOffset>
            </wp:positionV>
            <wp:extent cx="1370330" cy="1828800"/>
            <wp:effectExtent l="0" t="0" r="1270" b="0"/>
            <wp:wrapSquare wrapText="bothSides"/>
            <wp:docPr id="276" name="Рисунок 276" descr="&amp;Acy;&amp;rcy;&amp;tcy;&amp;icy;&amp;scy;&amp;tcy;&amp;ycy; &amp;acy;&amp;ncy;&amp;scy;&amp;acy;&amp;mcy;&amp;bcy;&amp;lcy;&amp;iecy;&amp;jcy; «&amp;Kcy;&amp;ucy;&amp;ncy; &amp;Scy;&amp;ucy;&amp;zcy;&amp;ycy;» &amp;icy; «&amp;Ucy;&amp;lcy;&amp;gcy;&amp;iecy;&amp;rcy;» &amp;rcy;&amp;acy;&amp;scy;&amp;scy;&amp;kcy;&amp;acy;&amp;zhcy;&amp;ucy;&amp;tcy; &amp;ocy; &amp;pcy;&amp;ocy;&amp;iecy;&amp;zcy;&amp;dcy;&amp;kcy;&amp;iecy; &amp;vcy; &amp;Vcy;&amp;iecy;&amp;ncy;&amp;iecy;&amp;tscy;&amp;icy;&amp;yucy; &amp;ncy;&amp;acy; &amp;pcy;&amp;rcy;&amp;iecy;&amp;scy;&amp;scy;-&amp;kcy;&amp;ocy;&amp;ncy;&amp;fcy;&amp;iecy;&amp;rcy;&amp;iecy;&amp;ncy;&amp;ts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mp;Acy;&amp;rcy;&amp;tcy;&amp;icy;&amp;scy;&amp;tcy;&amp;ycy; &amp;acy;&amp;ncy;&amp;scy;&amp;acy;&amp;mcy;&amp;bcy;&amp;lcy;&amp;iecy;&amp;jcy; «&amp;Kcy;&amp;ucy;&amp;ncy; &amp;Scy;&amp;ucy;&amp;zcy;&amp;ycy;» &amp;icy; «&amp;Ucy;&amp;lcy;&amp;gcy;&amp;iecy;&amp;rcy;» &amp;rcy;&amp;acy;&amp;scy;&amp;scy;&amp;kcy;&amp;acy;&amp;zhcy;&amp;ucy;&amp;tcy; &amp;ocy; &amp;pcy;&amp;ocy;&amp;iecy;&amp;zcy;&amp;dcy;&amp;kcy;&amp;iecy; &amp;vcy; &amp;Vcy;&amp;iecy;&amp;ncy;&amp;iecy;&amp;tscy;&amp;icy;&amp;yucy; &amp;ncy;&amp;acy; &amp;pcy;&amp;rcy;&amp;iecy;&amp;scy;&amp;scy;-&amp;kcy;&amp;ocy;&amp;ncy;&amp;fcy;&amp;iecy;&amp;rcy;&amp;iecy;&amp;ncy;&amp;tscy;&amp;icy;&amp;ic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7033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63F0D" w:rsidRPr="00F05283">
        <w:rPr>
          <w:rFonts w:ascii="Times New Roman" w:hAnsi="Times New Roman"/>
          <w:sz w:val="24"/>
          <w:szCs w:val="24"/>
        </w:rPr>
        <w:t>Русский республиканский драматический театр им. М.Ю. Лермонтова продолжает реализацию проекта «Театральный урок», в рамках которого проходят показы семи спектаклей для школьников различных возрастных категорий, как на стационаре, так и на выездных сценических площадках.</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Хакасском национальном драматическом театре имени А.М. Топанова и Хакасском национальном театре кукол «Сказка» для школьников проводятся экскурсии, которые знакомят юных любителей театра с закулисьем и творческими мастерскими. Также в Хакасском национальном драматическом театре имени А. М. Топанова вот уже в течение двух сезонов проходят встречи «Театральная гостиная» и «Музыкальная юрта». </w:t>
      </w:r>
    </w:p>
    <w:p w:rsidR="00B63F0D" w:rsidRPr="00F05283" w:rsidRDefault="00B63F0D" w:rsidP="009668C8">
      <w:pPr>
        <w:spacing w:after="0" w:line="240" w:lineRule="auto"/>
        <w:ind w:firstLine="709"/>
        <w:jc w:val="center"/>
        <w:rPr>
          <w:rFonts w:ascii="Times New Roman" w:hAnsi="Times New Roman"/>
          <w:i/>
          <w:sz w:val="24"/>
          <w:szCs w:val="24"/>
        </w:rPr>
      </w:pPr>
      <w:r w:rsidRPr="00F05283">
        <w:rPr>
          <w:rFonts w:ascii="Times New Roman" w:hAnsi="Times New Roman"/>
          <w:i/>
          <w:sz w:val="24"/>
          <w:szCs w:val="24"/>
        </w:rPr>
        <w:lastRenderedPageBreak/>
        <w:t>Фестивали</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Участие в российских и международных фестивалях и конкурсах – одно из ключевых условий развития профессионального коллектива, повышения художественного уровня творческого продукта, продвижения на региональный театральный рынок новых художественных форм, популяризации национальной культуры. Стараясь быть в потоке современных театральных и культурных процессов, Хакасская республиканская филармония им. В.Г. Чаптыкова открыла 2016 год участием в Российской культурной миссии в Венеции. </w:t>
      </w:r>
    </w:p>
    <w:p w:rsidR="00B63F0D" w:rsidRPr="00F05283" w:rsidRDefault="00B63F0D" w:rsidP="009668C8">
      <w:pPr>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В феврале прошлого года по приглашению Дирекции международных программ (г. Москва) и Ассоциации «Венеция-Россия» ансамбль хакасского танца «Кӱн сузы» и фольклорный ансамбль «Улгер» с балетом «Алтын Кёёк» украсили знаменитый Венецианский карнавал. Выступления состоялись в Театре Джузеппе Верди в городе Порденоне и в Театре Гольдоне в Венеции. </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Спустя полгода, в августе 2016-го, артисты республиканской филармонии впервые открывали Фестиваль российского искусства в Каннах. «Улгер» и «Кӱн сузы» выступили на церемонии открытия XIX Фестиваля, а также приняли участие в Гала-вечере «Русская ночь». Этот проект осуществляется при поддержке Министерства культуры России, Министерства иностранных дел России и Правительства Республики Хакасия.</w:t>
      </w:r>
    </w:p>
    <w:p w:rsidR="00B63F0D" w:rsidRPr="00F05283" w:rsidRDefault="00B63F0D"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В сентябре в Республике Крым состоялся Всероссийский фестиваль школьных хоров «Поют дети России», в котором приняли участие художественный руководитель Хакасской республиканской филармонии Марина Штарк и хор «Каданс» под ее руководством.</w:t>
      </w:r>
      <w:proofErr w:type="gramEnd"/>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декабре воспитанницы хора «Каданс» выступили в Государственном Кремлевском дворце в составе Детского хора России.</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Руководитель фольклорного ансамбля «Улгер» Хакасской республиканской филармонии, мультиинструменталист и хайджи Вячеслав Кученов стал участником Всероссийского конкурса сказителей, прошедшего в ноябре в городе Уфе (Башкортостан).</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Интереснейшей краской в общей палитре фестиваля «Ново-Сибирский транзит» стал национальный театр, представленный спектаклем труппы «Чит</w:t>
      </w:r>
      <w:proofErr w:type="gramStart"/>
      <w:r w:rsidRPr="00F05283">
        <w:rPr>
          <w:rFonts w:ascii="Times New Roman" w:hAnsi="Times New Roman"/>
          <w:sz w:val="24"/>
          <w:szCs w:val="24"/>
        </w:rPr>
        <w:t>i</w:t>
      </w:r>
      <w:proofErr w:type="gramEnd"/>
      <w:r w:rsidRPr="00F05283">
        <w:rPr>
          <w:rFonts w:ascii="Times New Roman" w:hAnsi="Times New Roman"/>
          <w:sz w:val="24"/>
          <w:szCs w:val="24"/>
        </w:rPr>
        <w:t>ген». В мае 2016 года спектакль «Сумасшедший Муклай» (режиссер – Сергей Потапов, Якутия) Хакасского театра драмы и этнической музыки вошел в программу одного из самых масштабных театральных конкурсных фестивалей страны – IV Межрегионального фестиваля «Ново-Сибирский транзит». По просьбе дирекции спектакль был показан дважды и получил признание не только зрителей, прессы (о спектакле писал журнал «Пропись»), но и коллег, которые отметили самобытность, удивительную иносказательность и выразительность художественных средств наряду с лаконичностью сценографии.</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Этот же спектакль стал лауреатом на III Международном фестивале национальных театров «Алтан Сэргэ» («Золотая коновязь»), который проходил с 12 по 17 сентября в городе Улан-Удэ. Театр «Чит</w:t>
      </w:r>
      <w:proofErr w:type="gramStart"/>
      <w:r w:rsidRPr="00F05283">
        <w:rPr>
          <w:rFonts w:ascii="Times New Roman" w:hAnsi="Times New Roman"/>
          <w:sz w:val="24"/>
          <w:szCs w:val="24"/>
          <w:lang w:val="en-US"/>
        </w:rPr>
        <w:t>i</w:t>
      </w:r>
      <w:proofErr w:type="gramEnd"/>
      <w:r w:rsidRPr="00F05283">
        <w:rPr>
          <w:rFonts w:ascii="Times New Roman" w:hAnsi="Times New Roman"/>
          <w:sz w:val="24"/>
          <w:szCs w:val="24"/>
        </w:rPr>
        <w:t xml:space="preserve">ген» увез домой сразу два главных приза – за лучшую работу режиссера (Сергей Потапов) и лучшую мужскую роль (Алексей Сагатаев). </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Также участие в фестивале «Алтан Сэргэ» принял Хакасский национальный драматический театр имени А.М. Топанова со спектаклем по мотивам рассказа Герберта Уэллса «Страна слепых» в постановке Мараса Чебодаева.</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мае 2016 года на фестивале современной драматургии «Драма. Новый код» (г. Красноярск) Хакасский национальный драматический театр имени А.М. Топанова представил совместный с артистами Русского республиканского драматического театра им. М.Ю. Лермонтова эскиз спектакля по пьесе А. Батуриной «Зомбиленд».</w:t>
      </w:r>
    </w:p>
    <w:p w:rsidR="00B63F0D" w:rsidRPr="00F05283" w:rsidRDefault="00B63F0D" w:rsidP="009668C8">
      <w:pPr>
        <w:tabs>
          <w:tab w:val="left" w:pos="5526"/>
        </w:tabs>
        <w:spacing w:after="0" w:line="240" w:lineRule="auto"/>
        <w:jc w:val="center"/>
        <w:rPr>
          <w:rFonts w:ascii="Times New Roman" w:hAnsi="Times New Roman"/>
          <w:b/>
          <w:sz w:val="24"/>
          <w:szCs w:val="24"/>
        </w:rPr>
      </w:pPr>
    </w:p>
    <w:p w:rsidR="00B63F0D" w:rsidRPr="00F05283" w:rsidRDefault="00B63F0D" w:rsidP="009668C8">
      <w:pPr>
        <w:tabs>
          <w:tab w:val="left" w:pos="5526"/>
        </w:tabs>
        <w:spacing w:after="0" w:line="240" w:lineRule="auto"/>
        <w:jc w:val="center"/>
        <w:rPr>
          <w:rFonts w:ascii="Times New Roman" w:hAnsi="Times New Roman"/>
          <w:i/>
          <w:sz w:val="24"/>
          <w:szCs w:val="24"/>
        </w:rPr>
      </w:pPr>
      <w:r w:rsidRPr="00F05283">
        <w:rPr>
          <w:rFonts w:ascii="Times New Roman" w:hAnsi="Times New Roman"/>
          <w:i/>
          <w:sz w:val="24"/>
          <w:szCs w:val="24"/>
        </w:rPr>
        <w:t>Благотворительная и гастрольная деятельность</w:t>
      </w:r>
    </w:p>
    <w:p w:rsidR="00B63F0D" w:rsidRPr="00F05283" w:rsidRDefault="00B63F0D" w:rsidP="009668C8">
      <w:pPr>
        <w:tabs>
          <w:tab w:val="left" w:pos="5526"/>
        </w:tabs>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Наряду с фестивальным движением активность художественного процесса региона определяется организацией и реализацией крупных социально значимых культурных акций. 2016 год для культуры Хакасии обозначился рядом ярких межрегиональных, </w:t>
      </w:r>
      <w:r w:rsidRPr="00F05283">
        <w:rPr>
          <w:rFonts w:ascii="Times New Roman" w:hAnsi="Times New Roman"/>
          <w:sz w:val="24"/>
          <w:szCs w:val="24"/>
        </w:rPr>
        <w:lastRenderedPageBreak/>
        <w:t>всероссийских и международных проектов. Постановки республиканских театров и творчество художественных коллективов филармонии и её солистов увидели жители Красноярского края, Новосибирской, Томской и Кемеровской областей, Москвы, республик Алтай, Тыва и Башкортостан.</w:t>
      </w:r>
    </w:p>
    <w:p w:rsidR="00B63F0D" w:rsidRPr="00F05283" w:rsidRDefault="00B63F0D" w:rsidP="009668C8">
      <w:pPr>
        <w:tabs>
          <w:tab w:val="left" w:pos="5526"/>
        </w:tabs>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Так, в отчетном году были организованы гастроли Хакасского национального театра кукол «Сказка» в городах Крыма. Гастроли в Евпатории, Ялте и Севастополе проходили в рамках Федеральной целевой программы «Культура России (2012-2018 гг.), а также в рамках культурного сотрудничества между двумя республиками, которое было подписано в 2014 году на </w:t>
      </w:r>
      <w:r w:rsidRPr="00F05283">
        <w:rPr>
          <w:rFonts w:ascii="Times New Roman" w:hAnsi="Times New Roman"/>
          <w:sz w:val="24"/>
          <w:szCs w:val="24"/>
          <w:lang w:val="en-US"/>
        </w:rPr>
        <w:t>IV</w:t>
      </w:r>
      <w:r w:rsidRPr="00F05283">
        <w:rPr>
          <w:rFonts w:ascii="Times New Roman" w:hAnsi="Times New Roman"/>
          <w:sz w:val="24"/>
          <w:szCs w:val="24"/>
        </w:rPr>
        <w:t> Международном культурно-туристском форуме «Сибер Ил». «Сказка» представила в Крыму спектакли «Старик и Волчица» и «Соседи», которые посмотрели более 3,7 тысяч зрителей.</w:t>
      </w:r>
    </w:p>
    <w:p w:rsidR="00B63F0D" w:rsidRPr="00F05283" w:rsidRDefault="00B63F0D" w:rsidP="009668C8">
      <w:pPr>
        <w:tabs>
          <w:tab w:val="left" w:pos="5526"/>
        </w:tabs>
        <w:spacing w:after="0" w:line="240" w:lineRule="auto"/>
        <w:ind w:firstLine="709"/>
        <w:jc w:val="both"/>
        <w:rPr>
          <w:rFonts w:ascii="Times New Roman" w:hAnsi="Times New Roman"/>
          <w:sz w:val="24"/>
          <w:szCs w:val="24"/>
        </w:rPr>
      </w:pPr>
      <w:r w:rsidRPr="00F05283">
        <w:rPr>
          <w:rFonts w:ascii="Times New Roman" w:hAnsi="Times New Roman"/>
          <w:sz w:val="24"/>
          <w:szCs w:val="24"/>
        </w:rPr>
        <w:t>В октябре Хакасский театр драмы и этнической музыки «Чит</w:t>
      </w:r>
      <w:proofErr w:type="gramStart"/>
      <w:r w:rsidRPr="00F05283">
        <w:rPr>
          <w:rFonts w:ascii="Times New Roman" w:hAnsi="Times New Roman"/>
          <w:sz w:val="24"/>
          <w:szCs w:val="24"/>
        </w:rPr>
        <w:t>i</w:t>
      </w:r>
      <w:proofErr w:type="gramEnd"/>
      <w:r w:rsidRPr="00F05283">
        <w:rPr>
          <w:rFonts w:ascii="Times New Roman" w:hAnsi="Times New Roman"/>
          <w:sz w:val="24"/>
          <w:szCs w:val="24"/>
        </w:rPr>
        <w:t>ген» провел гастроли по четырем городам Республики Башкортостан: в Стерлитамаке, Кумертау, Салавате и Ишимбае.</w:t>
      </w:r>
    </w:p>
    <w:p w:rsidR="00B63F0D" w:rsidRPr="00F05283" w:rsidRDefault="00B63F0D" w:rsidP="009668C8">
      <w:pPr>
        <w:tabs>
          <w:tab w:val="left" w:pos="5526"/>
        </w:tabs>
        <w:spacing w:after="0" w:line="240" w:lineRule="auto"/>
        <w:ind w:firstLine="1701"/>
        <w:jc w:val="both"/>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4FAD5B95" wp14:editId="489F38EC">
            <wp:extent cx="3400425" cy="2105341"/>
            <wp:effectExtent l="0" t="0" r="0" b="9525"/>
            <wp:docPr id="277" name="Рисунок 277" descr="&amp;KHcy;&amp;acy;&amp;kcy;&amp;acy;&amp;scy;&amp;scy;&amp;kcy;&amp;icy;&amp;jcy; &amp;tcy;&amp;iecy;&amp;acy;&amp;tcy;&amp;rcy; &amp;dcy;&amp;rcy;&amp;acy;&amp;mcy;&amp;ycy; &amp;icy; &amp;ecy;&amp;tcy;&amp;ncy;&amp;icy;&amp;chcy;&amp;iecy;&amp;scy;&amp;kcy;&amp;ocy;&amp;jcy; &amp;mcy;&amp;ucy;&amp;zcy;&amp;ycy;&amp;kcy;&amp;icy; «&amp;CHcy;&amp;icy;&amp;tcy;i&amp;gcy;&amp;iecy;&amp;ncy;» &amp;ocy;&amp;tcy;&amp;pcy;&amp;rcy;&amp;acy;&amp;vcy;&amp;lcy;&amp;yacy;&amp;iecy;&amp;tcy;&amp;scy;&amp;yacy; &amp;vcy; &amp;gcy;&amp;acy;&amp;scy;&amp;tcy;&amp;rcy;&amp;ocy;&amp;lcy;&amp;softcy;&amp;ncy;&amp;ycy;&amp;jcy; &amp;tcy;&amp;ucy;&amp;rcy; &amp;pcy;&amp;ocy; &amp;gcy;&amp;ocy;&amp;rcy;&amp;ocy;&amp;dcy;&amp;acy;&amp;mcy; &amp;Bcy;&amp;acy;&amp;shcy;&amp;kcy;&amp;icy;&amp;r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KHcy;&amp;acy;&amp;kcy;&amp;acy;&amp;scy;&amp;scy;&amp;kcy;&amp;icy;&amp;jcy; &amp;tcy;&amp;iecy;&amp;acy;&amp;tcy;&amp;rcy; &amp;dcy;&amp;rcy;&amp;acy;&amp;mcy;&amp;ycy; &amp;icy; &amp;ecy;&amp;tcy;&amp;ncy;&amp;icy;&amp;chcy;&amp;iecy;&amp;scy;&amp;kcy;&amp;ocy;&amp;jcy; &amp;mcy;&amp;ucy;&amp;zcy;&amp;ycy;&amp;kcy;&amp;icy; «&amp;CHcy;&amp;icy;&amp;tcy;i&amp;gcy;&amp;iecy;&amp;ncy;» &amp;ocy;&amp;tcy;&amp;pcy;&amp;rcy;&amp;acy;&amp;vcy;&amp;lcy;&amp;yacy;&amp;iecy;&amp;tcy;&amp;scy;&amp;yacy; &amp;vcy; &amp;gcy;&amp;acy;&amp;scy;&amp;tcy;&amp;rcy;&amp;ocy;&amp;lcy;&amp;softcy;&amp;ncy;&amp;ycy;&amp;jcy; &amp;tcy;&amp;ucy;&amp;rcy; &amp;pcy;&amp;ocy; &amp;gcy;&amp;ocy;&amp;rcy;&amp;ocy;&amp;dcy;&amp;acy;&amp;mcy; &amp;Bcy;&amp;acy;&amp;shcy;&amp;kcy;&amp;icy;&amp;rcy;&amp;icy;&amp;icy;"/>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08177" cy="2110140"/>
                    </a:xfrm>
                    <a:prstGeom prst="rect">
                      <a:avLst/>
                    </a:prstGeom>
                    <a:noFill/>
                    <a:ln>
                      <a:noFill/>
                    </a:ln>
                  </pic:spPr>
                </pic:pic>
              </a:graphicData>
            </a:graphic>
          </wp:inline>
        </w:drawing>
      </w:r>
    </w:p>
    <w:p w:rsidR="00B63F0D" w:rsidRPr="00F05283" w:rsidRDefault="00B63F0D" w:rsidP="009668C8">
      <w:pPr>
        <w:tabs>
          <w:tab w:val="left" w:pos="5526"/>
        </w:tabs>
        <w:spacing w:after="0" w:line="240" w:lineRule="auto"/>
        <w:ind w:left="993" w:right="991"/>
        <w:jc w:val="center"/>
        <w:rPr>
          <w:rFonts w:ascii="Times New Roman" w:hAnsi="Times New Roman"/>
          <w:i/>
          <w:sz w:val="24"/>
          <w:szCs w:val="24"/>
        </w:rPr>
      </w:pPr>
      <w:r w:rsidRPr="00F05283">
        <w:rPr>
          <w:rFonts w:ascii="Times New Roman" w:hAnsi="Times New Roman"/>
          <w:i/>
          <w:sz w:val="24"/>
          <w:szCs w:val="24"/>
        </w:rPr>
        <w:t>Гастроли театра «Чит</w:t>
      </w:r>
      <w:proofErr w:type="gramStart"/>
      <w:r w:rsidRPr="00F05283">
        <w:rPr>
          <w:rFonts w:ascii="Times New Roman" w:hAnsi="Times New Roman"/>
          <w:i/>
          <w:sz w:val="24"/>
          <w:szCs w:val="24"/>
        </w:rPr>
        <w:t>i</w:t>
      </w:r>
      <w:proofErr w:type="gramEnd"/>
      <w:r w:rsidRPr="00F05283">
        <w:rPr>
          <w:rFonts w:ascii="Times New Roman" w:hAnsi="Times New Roman"/>
          <w:i/>
          <w:sz w:val="24"/>
          <w:szCs w:val="24"/>
        </w:rPr>
        <w:t>ген» в Башкирии</w:t>
      </w:r>
      <w:r w:rsidRPr="00F05283">
        <w:rPr>
          <w:rFonts w:ascii="Times New Roman" w:hAnsi="Times New Roman"/>
          <w:i/>
          <w:sz w:val="24"/>
          <w:szCs w:val="24"/>
        </w:rPr>
        <w:br/>
        <w:t xml:space="preserve">прошли в рамках ФЦП «Культура России» </w:t>
      </w:r>
      <w:r w:rsidRPr="00F05283">
        <w:rPr>
          <w:rFonts w:ascii="Times New Roman" w:hAnsi="Times New Roman"/>
          <w:i/>
          <w:sz w:val="24"/>
          <w:szCs w:val="24"/>
        </w:rPr>
        <w:br/>
        <w:t>при поддержке Министерства культуры Российской Федерации</w:t>
      </w:r>
      <w:r w:rsidRPr="00F05283">
        <w:rPr>
          <w:rFonts w:ascii="Times New Roman" w:hAnsi="Times New Roman"/>
          <w:i/>
          <w:sz w:val="24"/>
          <w:szCs w:val="24"/>
        </w:rPr>
        <w:br/>
        <w:t>и Министерства культуры Республики Хакасия.</w:t>
      </w:r>
    </w:p>
    <w:p w:rsidR="00B63F0D" w:rsidRPr="00F05283" w:rsidRDefault="00B63F0D" w:rsidP="009668C8">
      <w:pPr>
        <w:tabs>
          <w:tab w:val="left" w:pos="5526"/>
        </w:tabs>
        <w:spacing w:after="0" w:line="240" w:lineRule="auto"/>
        <w:ind w:firstLine="709"/>
        <w:jc w:val="both"/>
        <w:rPr>
          <w:rFonts w:ascii="Times New Roman" w:hAnsi="Times New Roman"/>
          <w:sz w:val="24"/>
          <w:szCs w:val="24"/>
        </w:rPr>
      </w:pPr>
    </w:p>
    <w:p w:rsidR="00B63F0D" w:rsidRPr="00F05283" w:rsidRDefault="00B63F0D" w:rsidP="009668C8">
      <w:pPr>
        <w:tabs>
          <w:tab w:val="left" w:pos="5526"/>
        </w:tabs>
        <w:spacing w:after="0" w:line="240" w:lineRule="auto"/>
        <w:ind w:firstLine="709"/>
        <w:jc w:val="both"/>
        <w:rPr>
          <w:rFonts w:ascii="Times New Roman" w:hAnsi="Times New Roman"/>
          <w:sz w:val="24"/>
          <w:szCs w:val="24"/>
        </w:rPr>
      </w:pPr>
      <w:r w:rsidRPr="00F05283">
        <w:rPr>
          <w:rFonts w:ascii="Times New Roman" w:hAnsi="Times New Roman"/>
          <w:sz w:val="24"/>
          <w:szCs w:val="24"/>
        </w:rPr>
        <w:t>Важным моментом для профессионального искусства республики является то, что для него не существует градации «городской зритель – сельский зритель», все жители республики имеют возможность знакомиться с репертуаром республиканских театральных коллективов и филармонии. В 2016 году продолжено финансирование гастрольной деятельности по территории Хакасии из средств РЦП «Культура Республики Хакасия (2016-2020 годы)». Особое внимание при этом уделяется гастролям в малых и отдаленных селах, в рамках реализации мероприятий по государственной программе «Сохранение и развитие малых и отдаленных сел Республики Хакасия». В течение года республиканскими театрами, филармонией и Центром культуры и народного творчества им. С.П. Кадышева было осуществлено более 110 выездов в малые и отдаленные села Хакасии. Жители 64 малых сел (почти 2900 человек) посмотрели в общей сложности 90 концертных программ и театральных спектаклей, представленных республиканскими учреждениями профессионального искусства и Центра культура. Стала уже традицией практика подвоза жителей из малых сел в более крупные населенные пункты на стационарные площадки учреждений.</w:t>
      </w:r>
    </w:p>
    <w:p w:rsidR="00B63F0D" w:rsidRPr="00F05283" w:rsidRDefault="00B63F0D" w:rsidP="009668C8">
      <w:pPr>
        <w:tabs>
          <w:tab w:val="left" w:pos="5526"/>
        </w:tabs>
        <w:spacing w:after="0" w:line="240" w:lineRule="auto"/>
        <w:ind w:firstLine="709"/>
        <w:jc w:val="both"/>
        <w:rPr>
          <w:rFonts w:ascii="Times New Roman" w:hAnsi="Times New Roman"/>
          <w:sz w:val="24"/>
          <w:szCs w:val="24"/>
        </w:rPr>
      </w:pPr>
      <w:r w:rsidRPr="00F05283">
        <w:rPr>
          <w:rFonts w:ascii="Times New Roman" w:hAnsi="Times New Roman"/>
          <w:sz w:val="24"/>
          <w:szCs w:val="24"/>
        </w:rPr>
        <w:t>Нельзя не отметить такую значимую грань деятельности учреждений профессионального искусства, как благотворительность. В 2016 году 11330 человек смогли посмотреть бесплатно спектакли Русского республиканского драматического театра им. М.Ю. Лермонтова, 3900 человек – Хакасского национального драматического театра им. А.М. Топанова. В Хакасском национальном театре кукол «Сказка» эта цифра составила 7339 благотворительных билета. Театр «Чит</w:t>
      </w:r>
      <w:proofErr w:type="gramStart"/>
      <w:r w:rsidRPr="00F05283">
        <w:rPr>
          <w:rFonts w:ascii="Times New Roman" w:hAnsi="Times New Roman"/>
          <w:sz w:val="24"/>
          <w:szCs w:val="24"/>
        </w:rPr>
        <w:t>i</w:t>
      </w:r>
      <w:proofErr w:type="gramEnd"/>
      <w:r w:rsidRPr="00F05283">
        <w:rPr>
          <w:rFonts w:ascii="Times New Roman" w:hAnsi="Times New Roman"/>
          <w:sz w:val="24"/>
          <w:szCs w:val="24"/>
        </w:rPr>
        <w:t xml:space="preserve">ген» показал пять </w:t>
      </w:r>
      <w:r w:rsidRPr="00F05283">
        <w:rPr>
          <w:rFonts w:ascii="Times New Roman" w:hAnsi="Times New Roman"/>
          <w:sz w:val="24"/>
          <w:szCs w:val="24"/>
        </w:rPr>
        <w:lastRenderedPageBreak/>
        <w:t>благотворительных спектаклей в различных муниципальных образованиях Хакасии и в городах Республики Башкортостан во время гастролей.</w:t>
      </w:r>
    </w:p>
    <w:p w:rsidR="00B63F0D" w:rsidRPr="00F05283" w:rsidRDefault="00B63F0D" w:rsidP="009668C8">
      <w:pPr>
        <w:tabs>
          <w:tab w:val="left" w:pos="5526"/>
        </w:tabs>
        <w:spacing w:after="0" w:line="240" w:lineRule="auto"/>
        <w:ind w:firstLine="709"/>
        <w:jc w:val="both"/>
        <w:rPr>
          <w:rFonts w:ascii="Times New Roman" w:hAnsi="Times New Roman"/>
          <w:sz w:val="24"/>
          <w:szCs w:val="24"/>
        </w:rPr>
      </w:pPr>
      <w:r w:rsidRPr="00F05283">
        <w:rPr>
          <w:rFonts w:ascii="Times New Roman" w:hAnsi="Times New Roman"/>
          <w:sz w:val="24"/>
          <w:szCs w:val="24"/>
        </w:rPr>
        <w:t>Республиканские учреждения профессионального искусства в рамках благотворительной деятельности активно сотрудничают с муниципальными учреждениями культуры, профессиональными училищами, общественными организациями. Творческие коллективы регулярно осуществляют показ спектаклей и концертных программ в воинских частях, обществах инвалидов, в домах ветеранов. Члены региональных обществ инвалидов, ветеранов и других общественных организаций регулярно пользуются правом бесплатного посещения спектаклей и концертов театров и филармонии.</w:t>
      </w:r>
    </w:p>
    <w:p w:rsidR="00B63F0D" w:rsidRPr="00F05283" w:rsidRDefault="00B63F0D" w:rsidP="009668C8">
      <w:pPr>
        <w:tabs>
          <w:tab w:val="left" w:pos="5526"/>
        </w:tabs>
        <w:spacing w:after="0" w:line="240" w:lineRule="auto"/>
        <w:ind w:firstLine="709"/>
        <w:jc w:val="both"/>
        <w:rPr>
          <w:rFonts w:ascii="Times New Roman" w:hAnsi="Times New Roman"/>
          <w:sz w:val="24"/>
          <w:szCs w:val="24"/>
        </w:rPr>
      </w:pPr>
      <w:r w:rsidRPr="00F05283">
        <w:rPr>
          <w:rFonts w:ascii="Times New Roman" w:hAnsi="Times New Roman"/>
          <w:sz w:val="24"/>
          <w:szCs w:val="24"/>
        </w:rPr>
        <w:t>Несмотря на позитивную динамику развития республиканских учреждений профессионального искусства, их возрастающую роль в духовно-нравственном просвещении населения, расширении комплекса театрально-зрелищных предложений, нельзя обойти и сложности в деятельности театрально-концертных организаций. К числу основных проблем театрально-концертного искусства относится насущная потребность в модернизации существующих сценических площадок. Так, театр кукол «Сказка» нуждается в реконструкции и обновлении планшета сцены. В сентябре 2016 года завершилась масштабная реконструкция зрительного зала большой сцены Русского республиканского драматического театра им. М.Ю. Лермонтова, но здание драматического театра по-прежнему нуждается в реконструкции и капитальном ремонте.</w:t>
      </w:r>
    </w:p>
    <w:p w:rsidR="00B63F0D" w:rsidRPr="00F05283" w:rsidRDefault="00B63F0D" w:rsidP="009668C8">
      <w:pPr>
        <w:tabs>
          <w:tab w:val="left" w:pos="5526"/>
        </w:tabs>
        <w:spacing w:after="0" w:line="240" w:lineRule="auto"/>
        <w:ind w:firstLine="709"/>
        <w:jc w:val="both"/>
        <w:rPr>
          <w:rFonts w:ascii="Times New Roman" w:hAnsi="Times New Roman"/>
          <w:sz w:val="24"/>
          <w:szCs w:val="24"/>
        </w:rPr>
      </w:pPr>
      <w:r w:rsidRPr="00F05283">
        <w:rPr>
          <w:rFonts w:ascii="Times New Roman" w:hAnsi="Times New Roman"/>
          <w:sz w:val="24"/>
          <w:szCs w:val="24"/>
        </w:rPr>
        <w:t>Анализ деятельности республиканских театров и филармонии также показывает, что сегодня необходимо более тщательно работать по формированию позитивного имиджа учреждений, активно внедряя современные маркетинговые технологии в деятельность служб по работе со зрителями, тем самым расширяя зрительскую аудиторию.</w:t>
      </w:r>
    </w:p>
    <w:p w:rsidR="00B63F0D" w:rsidRPr="00F05283" w:rsidRDefault="00B63F0D" w:rsidP="009668C8">
      <w:pPr>
        <w:spacing w:after="0" w:line="240" w:lineRule="auto"/>
        <w:jc w:val="center"/>
        <w:rPr>
          <w:rFonts w:ascii="Times New Roman" w:hAnsi="Times New Roman"/>
          <w:i/>
          <w:sz w:val="24"/>
          <w:szCs w:val="24"/>
        </w:rPr>
      </w:pPr>
    </w:p>
    <w:p w:rsidR="00B63F0D" w:rsidRPr="00F05283" w:rsidRDefault="00B63F0D" w:rsidP="009668C8">
      <w:pPr>
        <w:spacing w:after="0" w:line="240" w:lineRule="auto"/>
        <w:jc w:val="center"/>
        <w:rPr>
          <w:rFonts w:ascii="Times New Roman" w:hAnsi="Times New Roman"/>
          <w:i/>
          <w:sz w:val="24"/>
          <w:szCs w:val="24"/>
        </w:rPr>
      </w:pPr>
      <w:r w:rsidRPr="00F05283">
        <w:rPr>
          <w:rFonts w:ascii="Times New Roman" w:hAnsi="Times New Roman"/>
          <w:i/>
          <w:sz w:val="24"/>
          <w:szCs w:val="24"/>
        </w:rPr>
        <w:t>Год кино</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Для Хакасии Год российского кино обозначился не только рядом интересных творческих проектов, но и серьезной финансовой поддержкой со стороны Федерального фонда социальной и экономической поддержки отечественной кинематографии – Фонда кино. Благодаря гранту Фонда кино приобретено новейшее кинооборудование для малого зала Черногорского центра культуры и досуга: цифровой кинопроектор, звуковое оборудование, экранное полотно и мягкие комфортабельные кресла.</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Знаковым событием для авторов, снимающих документальное и игровое кино в Хакасии, стала кинопрограмма VI Международного культурно-туристского форума «Сибер Ил», в рамках которой прошел конкурс «Место действия – Хакасия». Победителям конкурса на создание короткометражных фильмов стали: киностудия «Хакасфильм» (Юрий Курочка и Марина Канадакова), Хакасский театр драмы и этнической музыки «Чит</w:t>
      </w:r>
      <w:proofErr w:type="gramStart"/>
      <w:r w:rsidRPr="00F05283">
        <w:rPr>
          <w:rFonts w:ascii="Times New Roman" w:hAnsi="Times New Roman"/>
          <w:sz w:val="24"/>
          <w:szCs w:val="24"/>
        </w:rPr>
        <w:t>i</w:t>
      </w:r>
      <w:proofErr w:type="gramEnd"/>
      <w:r w:rsidRPr="00F05283">
        <w:rPr>
          <w:rFonts w:ascii="Times New Roman" w:hAnsi="Times New Roman"/>
          <w:sz w:val="24"/>
          <w:szCs w:val="24"/>
        </w:rPr>
        <w:t>ген» (Виталий Канзычаков, Артас Канзычаков, Антон Литвиненко), телерадиокомпания «РТС» (Михаил Мерзликин и Дмитрий Паршин), общественная организация «Аран Чула» (Карим Тугужеков и Алексей Бойченко»).</w:t>
      </w:r>
    </w:p>
    <w:p w:rsidR="00B63F0D" w:rsidRPr="00F05283" w:rsidRDefault="00B63F0D" w:rsidP="00422520">
      <w:pPr>
        <w:spacing w:after="0" w:line="240" w:lineRule="auto"/>
        <w:ind w:right="-142"/>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1F578EC0" wp14:editId="7D0C2D7E">
            <wp:extent cx="2085975" cy="1390107"/>
            <wp:effectExtent l="0" t="0" r="0" b="635"/>
            <wp:docPr id="278" name="Рисунок 278" descr="https://pp.vk.me/c837436/v837436672/17643/UFIqxMOjMk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p.vk.me/c837436/v837436672/17643/UFIqxMOjMkg.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4129" cy="1395541"/>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573A417E" wp14:editId="70EF6F3D">
            <wp:extent cx="2086789" cy="1390650"/>
            <wp:effectExtent l="0" t="0" r="8890" b="0"/>
            <wp:docPr id="279" name="Рисунок 279" descr="https://pp.vk.me/c837436/v837436672/1764d/3H5idRTVt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p.vk.me/c837436/v837436672/1764d/3H5idRTVtbE.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91664" cy="1393899"/>
                    </a:xfrm>
                    <a:prstGeom prst="rect">
                      <a:avLst/>
                    </a:prstGeom>
                    <a:noFill/>
                    <a:ln>
                      <a:noFill/>
                    </a:ln>
                  </pic:spPr>
                </pic:pic>
              </a:graphicData>
            </a:graphic>
          </wp:inline>
        </w:drawing>
      </w:r>
    </w:p>
    <w:p w:rsidR="00B63F0D" w:rsidRPr="00F05283" w:rsidRDefault="00B63F0D" w:rsidP="00422520">
      <w:pPr>
        <w:spacing w:after="0" w:line="240" w:lineRule="auto"/>
        <w:ind w:left="567" w:right="283"/>
        <w:jc w:val="center"/>
        <w:rPr>
          <w:rFonts w:ascii="Times New Roman" w:hAnsi="Times New Roman"/>
          <w:i/>
          <w:sz w:val="24"/>
          <w:szCs w:val="24"/>
        </w:rPr>
      </w:pPr>
      <w:r w:rsidRPr="00F05283">
        <w:rPr>
          <w:rFonts w:ascii="Times New Roman" w:hAnsi="Times New Roman"/>
          <w:i/>
          <w:sz w:val="24"/>
          <w:szCs w:val="24"/>
        </w:rPr>
        <w:t>Победители конкурса с членами жюри – руководителем Департамента культуры Минобороны России Антоном Губанковым и заслуженным артистом России, актером театра и кино Михаилом Пореченковым.</w:t>
      </w:r>
    </w:p>
    <w:p w:rsidR="00B63F0D" w:rsidRPr="00F05283" w:rsidRDefault="00B63F0D" w:rsidP="009668C8">
      <w:pPr>
        <w:spacing w:after="0" w:line="240" w:lineRule="auto"/>
        <w:ind w:firstLine="709"/>
        <w:jc w:val="both"/>
        <w:rPr>
          <w:rFonts w:ascii="Times New Roman" w:hAnsi="Times New Roman"/>
          <w:sz w:val="24"/>
          <w:szCs w:val="24"/>
        </w:rPr>
      </w:pP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рамках кинопрограммы заслуженный артист России, актер театра и кино Михаил Пореченков открывал в столице Хакасии кинопоказ фильма «Поддубный». </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ноябре для студентов Хакасского государственного университета им. Н.Ф. Катанова и учащихся Хакасской национальной гимназии-интерната им. Н.Ф. Катанова Министерством культуры Республики Хакасия были проведены показы фильма «Судьба инородца» киностудии «Хакасфильм».</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Год кино в республике проходили масштабные акции, в том числе и федерального уровня. В августе в пяти городах Хакасии (Абакан, Черногорск, Саяногорск, Сорск и Абаза) состоялась первая всероссийская акция «Ночь кино». В столице региона в этот же день (День российского кино) работала еще одна интересная площадка – кинопоказ «#</w:t>
      </w:r>
      <w:proofErr w:type="gramStart"/>
      <w:r w:rsidRPr="00F05283">
        <w:rPr>
          <w:rFonts w:ascii="Times New Roman" w:hAnsi="Times New Roman"/>
          <w:sz w:val="24"/>
          <w:szCs w:val="24"/>
        </w:rPr>
        <w:t>PRO</w:t>
      </w:r>
      <w:proofErr w:type="gramEnd"/>
      <w:r w:rsidRPr="00F05283">
        <w:rPr>
          <w:rFonts w:ascii="Times New Roman" w:hAnsi="Times New Roman"/>
          <w:sz w:val="24"/>
          <w:szCs w:val="24"/>
        </w:rPr>
        <w:t>Кино. Регион 19», объединивший независимых авторов игрового и документального короткометражного кино.</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Год российского кино в Хакасии завершился предпремьерным показом фильмов, снятых лауреатами республиканского конкурса «Место действия – Хакасия». Показ посвятили памяти руководителя Департамента культуры Минобороны России Антона Губанкова, который в июле 2016 года возглавлял жюри республиканского конкурса.</w:t>
      </w:r>
    </w:p>
    <w:p w:rsidR="00B63F0D" w:rsidRPr="00F05283" w:rsidRDefault="00B63F0D"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2C8B69A7" wp14:editId="7B60F41F">
            <wp:extent cx="3896139" cy="2180920"/>
            <wp:effectExtent l="0" t="0" r="0" b="0"/>
            <wp:docPr id="280" name="Рисунок 280" descr="https://pp.vk.me/c837436/v837436672/175ea/Fr1gjqZvcq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p.vk.me/c837436/v837436672/175ea/Fr1gjqZvcqk.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00933" cy="2183603"/>
                    </a:xfrm>
                    <a:prstGeom prst="rect">
                      <a:avLst/>
                    </a:prstGeom>
                    <a:noFill/>
                    <a:ln>
                      <a:noFill/>
                    </a:ln>
                  </pic:spPr>
                </pic:pic>
              </a:graphicData>
            </a:graphic>
          </wp:inline>
        </w:drawing>
      </w:r>
    </w:p>
    <w:p w:rsidR="00B63F0D" w:rsidRPr="00F05283" w:rsidRDefault="00B63F0D" w:rsidP="009668C8">
      <w:pPr>
        <w:spacing w:after="0" w:line="240" w:lineRule="auto"/>
        <w:ind w:left="426" w:right="283"/>
        <w:jc w:val="center"/>
        <w:rPr>
          <w:rFonts w:ascii="Times New Roman" w:hAnsi="Times New Roman"/>
          <w:i/>
          <w:sz w:val="24"/>
          <w:szCs w:val="24"/>
        </w:rPr>
      </w:pPr>
      <w:r w:rsidRPr="00F05283">
        <w:rPr>
          <w:rFonts w:ascii="Times New Roman" w:hAnsi="Times New Roman"/>
          <w:i/>
          <w:sz w:val="24"/>
          <w:szCs w:val="24"/>
        </w:rPr>
        <w:t>Фильм Хакасского театра драмы и этнической музыки «Чит</w:t>
      </w:r>
      <w:proofErr w:type="gramStart"/>
      <w:r w:rsidRPr="00F05283">
        <w:rPr>
          <w:rFonts w:ascii="Times New Roman" w:hAnsi="Times New Roman"/>
          <w:i/>
          <w:sz w:val="24"/>
          <w:szCs w:val="24"/>
          <w:lang w:val="en-US"/>
        </w:rPr>
        <w:t>i</w:t>
      </w:r>
      <w:proofErr w:type="gramEnd"/>
      <w:r w:rsidRPr="00F05283">
        <w:rPr>
          <w:rFonts w:ascii="Times New Roman" w:hAnsi="Times New Roman"/>
          <w:i/>
          <w:sz w:val="24"/>
          <w:szCs w:val="24"/>
        </w:rPr>
        <w:t>ген» «Серебряный крест Акина» получил самые высокие оценки зрителей и жюри республиканского конкурса «Место действия – Хакасия».</w:t>
      </w:r>
    </w:p>
    <w:p w:rsidR="00B63F0D" w:rsidRPr="00F05283" w:rsidRDefault="00B63F0D" w:rsidP="009668C8">
      <w:pPr>
        <w:spacing w:after="0" w:line="240" w:lineRule="auto"/>
        <w:jc w:val="center"/>
        <w:rPr>
          <w:rFonts w:ascii="Times New Roman" w:hAnsi="Times New Roman"/>
          <w:b/>
          <w:sz w:val="24"/>
          <w:szCs w:val="24"/>
        </w:rPr>
      </w:pPr>
    </w:p>
    <w:p w:rsidR="00B63F0D" w:rsidRPr="00F05283" w:rsidRDefault="00B63F0D" w:rsidP="009668C8">
      <w:pPr>
        <w:spacing w:after="0" w:line="240" w:lineRule="auto"/>
        <w:ind w:firstLine="709"/>
        <w:jc w:val="center"/>
        <w:rPr>
          <w:rFonts w:ascii="Times New Roman" w:hAnsi="Times New Roman"/>
          <w:b/>
          <w:sz w:val="24"/>
          <w:szCs w:val="24"/>
        </w:rPr>
      </w:pPr>
      <w:r w:rsidRPr="00F05283">
        <w:rPr>
          <w:rFonts w:ascii="Times New Roman" w:hAnsi="Times New Roman"/>
          <w:i/>
          <w:sz w:val="24"/>
          <w:szCs w:val="24"/>
        </w:rPr>
        <w:t>Подготовка специалистов для учреждений культуры и искусства</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Российском государственном институте сценических искусств (г. Санкт-Петербург) в настоящий момент обучаются студенты из Хакасии – будущие артисты всех четырех республиканских театров.</w:t>
      </w:r>
    </w:p>
    <w:p w:rsidR="00B63F0D" w:rsidRPr="00F05283" w:rsidRDefault="00B63F0D"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25 студентов из Хакасии были зачислены на обучение 1 сентября 2015 года. Из них 15 на очной и 8 на заочной форме обучения познают основы сценического искусства в рамках целевого финансирования, и 2 человека получают уже второе высшее образование. Для театров нашей республики это уже пятый целевой набор, который удалось осуществить благодаря соглашению, заключенному между Правительством Республики Хакасия и Российским государственным институтом сценических искусств.</w:t>
      </w:r>
    </w:p>
    <w:p w:rsidR="00554ADF" w:rsidRPr="00F05283" w:rsidRDefault="00554ADF" w:rsidP="009668C8">
      <w:pPr>
        <w:spacing w:after="0" w:line="240" w:lineRule="auto"/>
        <w:contextualSpacing/>
        <w:mirrorIndents/>
        <w:jc w:val="center"/>
        <w:rPr>
          <w:rFonts w:ascii="Times New Roman" w:hAnsi="Times New Roman"/>
          <w:b/>
          <w:sz w:val="24"/>
          <w:szCs w:val="24"/>
        </w:rPr>
      </w:pPr>
    </w:p>
    <w:p w:rsidR="001E3415" w:rsidRPr="00AA7997" w:rsidRDefault="001E3415" w:rsidP="009668C8">
      <w:pPr>
        <w:pStyle w:val="1"/>
        <w:jc w:val="center"/>
        <w:rPr>
          <w:b/>
          <w:sz w:val="28"/>
          <w:szCs w:val="28"/>
        </w:rPr>
      </w:pPr>
      <w:bookmarkStart w:id="2" w:name="_Toc476035503"/>
      <w:r w:rsidRPr="00AA7997">
        <w:rPr>
          <w:b/>
          <w:sz w:val="28"/>
          <w:szCs w:val="28"/>
        </w:rPr>
        <w:t>Культурно-досуговые учреждения</w:t>
      </w:r>
      <w:bookmarkEnd w:id="2"/>
    </w:p>
    <w:p w:rsidR="001E3415" w:rsidRPr="00F05283" w:rsidRDefault="001E3415" w:rsidP="009668C8">
      <w:pPr>
        <w:spacing w:after="0" w:line="240" w:lineRule="auto"/>
        <w:contextualSpacing/>
        <w:mirrorIndents/>
        <w:jc w:val="center"/>
        <w:rPr>
          <w:rFonts w:ascii="Times New Roman" w:hAnsi="Times New Roman"/>
          <w:b/>
          <w:sz w:val="24"/>
          <w:szCs w:val="24"/>
        </w:rPr>
      </w:pPr>
    </w:p>
    <w:p w:rsidR="00F52235" w:rsidRPr="00F05283" w:rsidRDefault="00F52235" w:rsidP="009668C8">
      <w:pPr>
        <w:pStyle w:val="ab"/>
        <w:ind w:left="709"/>
        <w:contextualSpacing/>
        <w:jc w:val="center"/>
        <w:rPr>
          <w:b/>
        </w:rPr>
      </w:pPr>
      <w:r w:rsidRPr="00F05283">
        <w:rPr>
          <w:i/>
        </w:rPr>
        <w:t>Сеть клубных учреждений культуры Республики Хакасия</w:t>
      </w:r>
    </w:p>
    <w:p w:rsidR="00F52235" w:rsidRPr="00F05283" w:rsidRDefault="00060696" w:rsidP="009668C8">
      <w:pPr>
        <w:pStyle w:val="a8"/>
        <w:ind w:firstLine="709"/>
        <w:jc w:val="both"/>
        <w:rPr>
          <w:rFonts w:ascii="Times New Roman" w:hAnsi="Times New Roman"/>
          <w:sz w:val="24"/>
          <w:szCs w:val="24"/>
        </w:rPr>
      </w:pPr>
      <w:r w:rsidRPr="00F05283">
        <w:rPr>
          <w:rFonts w:ascii="Times New Roman" w:hAnsi="Times New Roman"/>
          <w:sz w:val="24"/>
          <w:szCs w:val="24"/>
        </w:rPr>
        <w:t xml:space="preserve">Сеть КДУ Республики Хакасия на 01.01.2017 г. насчитывает 212 учреждений, т.е. на 3 единицы больше, чем на 01.01.2016 г., поскольку в Усть-Абаканском районе открыты 3 учреждения: МКУ «Социально-культурный центр д. Заря» Опытненского сельсовета, </w:t>
      </w:r>
      <w:r w:rsidRPr="00F05283">
        <w:rPr>
          <w:rFonts w:ascii="Times New Roman" w:hAnsi="Times New Roman"/>
          <w:sz w:val="24"/>
          <w:szCs w:val="24"/>
        </w:rPr>
        <w:lastRenderedPageBreak/>
        <w:t xml:space="preserve">КУК «Досуговый центр аала Шурышев» Райковского сельсовета, МКУ «Социально-культурный центр аала Ах-Хол» Чарковского сельсовета </w:t>
      </w:r>
      <w:r w:rsidR="00DF25BA" w:rsidRPr="00F05283">
        <w:rPr>
          <w:rFonts w:ascii="Times New Roman" w:hAnsi="Times New Roman"/>
          <w:sz w:val="24"/>
          <w:szCs w:val="24"/>
        </w:rPr>
        <w:t>(рис. 1</w:t>
      </w:r>
      <w:r w:rsidR="00F52235" w:rsidRPr="00F05283">
        <w:rPr>
          <w:rFonts w:ascii="Times New Roman" w:hAnsi="Times New Roman"/>
          <w:sz w:val="24"/>
          <w:szCs w:val="24"/>
        </w:rPr>
        <w:t>).</w:t>
      </w:r>
    </w:p>
    <w:p w:rsidR="00DF25BA" w:rsidRPr="00F05283" w:rsidRDefault="00DF25BA" w:rsidP="009668C8">
      <w:pPr>
        <w:pStyle w:val="a8"/>
        <w:ind w:firstLine="709"/>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51823BE7" wp14:editId="0C40E350">
            <wp:extent cx="3362325" cy="1924050"/>
            <wp:effectExtent l="0" t="0" r="9525" b="1905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F25BA" w:rsidRPr="00F05283" w:rsidRDefault="00DF25BA" w:rsidP="009668C8">
      <w:pPr>
        <w:pStyle w:val="a8"/>
        <w:ind w:firstLine="709"/>
        <w:jc w:val="center"/>
        <w:rPr>
          <w:rFonts w:ascii="Times New Roman" w:hAnsi="Times New Roman"/>
          <w:sz w:val="24"/>
          <w:szCs w:val="24"/>
        </w:rPr>
      </w:pPr>
      <w:r w:rsidRPr="00F05283">
        <w:rPr>
          <w:rFonts w:ascii="Times New Roman" w:hAnsi="Times New Roman"/>
          <w:sz w:val="24"/>
          <w:szCs w:val="24"/>
        </w:rPr>
        <w:t xml:space="preserve">Рис. 1. </w:t>
      </w:r>
      <w:r w:rsidR="005552D0" w:rsidRPr="00F05283">
        <w:rPr>
          <w:rFonts w:ascii="Times New Roman" w:hAnsi="Times New Roman"/>
          <w:sz w:val="24"/>
          <w:szCs w:val="24"/>
        </w:rPr>
        <w:t xml:space="preserve">Количество культурно-досуговых организаций в Республике Хакасия </w:t>
      </w:r>
    </w:p>
    <w:p w:rsidR="005552D0" w:rsidRPr="00F05283" w:rsidRDefault="005552D0" w:rsidP="009668C8">
      <w:pPr>
        <w:pStyle w:val="a8"/>
        <w:ind w:firstLine="709"/>
        <w:jc w:val="center"/>
        <w:rPr>
          <w:rFonts w:ascii="Times New Roman" w:hAnsi="Times New Roman"/>
          <w:sz w:val="24"/>
          <w:szCs w:val="24"/>
        </w:rPr>
      </w:pPr>
    </w:p>
    <w:p w:rsidR="00060696" w:rsidRPr="00F05283" w:rsidRDefault="00060696" w:rsidP="009668C8">
      <w:pPr>
        <w:spacing w:after="0" w:line="240" w:lineRule="auto"/>
        <w:ind w:firstLine="709"/>
        <w:contextualSpacing/>
        <w:jc w:val="both"/>
        <w:rPr>
          <w:rFonts w:ascii="Times New Roman" w:hAnsi="Times New Roman"/>
          <w:sz w:val="24"/>
          <w:szCs w:val="24"/>
        </w:rPr>
      </w:pPr>
      <w:r w:rsidRPr="00F05283">
        <w:rPr>
          <w:rFonts w:ascii="Times New Roman" w:hAnsi="Times New Roman"/>
          <w:sz w:val="24"/>
          <w:szCs w:val="24"/>
        </w:rPr>
        <w:t>По административно-территориальному признаку в республике функционируют 2 республиканских, 11 городских, 8 поселковых и 199 сельских учреждений культуры.</w:t>
      </w:r>
    </w:p>
    <w:p w:rsidR="00060696" w:rsidRPr="00F05283" w:rsidRDefault="00060696" w:rsidP="009668C8">
      <w:pPr>
        <w:spacing w:after="0" w:line="240" w:lineRule="auto"/>
        <w:ind w:firstLine="709"/>
        <w:contextualSpacing/>
        <w:jc w:val="both"/>
        <w:rPr>
          <w:rFonts w:ascii="Times New Roman" w:hAnsi="Times New Roman"/>
          <w:sz w:val="24"/>
          <w:szCs w:val="24"/>
        </w:rPr>
      </w:pPr>
      <w:r w:rsidRPr="00F05283">
        <w:rPr>
          <w:rFonts w:ascii="Times New Roman" w:hAnsi="Times New Roman"/>
          <w:sz w:val="24"/>
          <w:szCs w:val="24"/>
        </w:rPr>
        <w:t>Вследствие малочисленности населения 76 населённых пунктов не имеют КДУ.</w:t>
      </w:r>
    </w:p>
    <w:p w:rsidR="00060696" w:rsidRPr="00F05283" w:rsidRDefault="00060696" w:rsidP="009668C8">
      <w:pPr>
        <w:tabs>
          <w:tab w:val="left" w:pos="709"/>
        </w:tabs>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течение 2016 года проведено 38960 мероприятий, которые посетили 2300763 человек (2015 </w:t>
      </w:r>
      <w:r w:rsidRPr="00F05283">
        <w:rPr>
          <w:rFonts w:ascii="Times New Roman" w:eastAsia="Calibri" w:hAnsi="Times New Roman"/>
          <w:sz w:val="24"/>
          <w:szCs w:val="24"/>
        </w:rPr>
        <w:t>–</w:t>
      </w:r>
      <w:r w:rsidRPr="00F05283">
        <w:rPr>
          <w:rFonts w:ascii="Times New Roman" w:hAnsi="Times New Roman"/>
          <w:sz w:val="24"/>
          <w:szCs w:val="24"/>
        </w:rPr>
        <w:t xml:space="preserve"> 38747, 2249800 чел.), в т. ч. платных 9239 (458410 чел.) (2015 </w:t>
      </w:r>
      <w:r w:rsidRPr="00F05283">
        <w:rPr>
          <w:rFonts w:ascii="Times New Roman" w:eastAsia="Calibri" w:hAnsi="Times New Roman"/>
          <w:sz w:val="24"/>
          <w:szCs w:val="24"/>
        </w:rPr>
        <w:t>–</w:t>
      </w:r>
      <w:r w:rsidRPr="00F05283">
        <w:rPr>
          <w:rFonts w:ascii="Times New Roman" w:hAnsi="Times New Roman"/>
          <w:sz w:val="24"/>
          <w:szCs w:val="24"/>
        </w:rPr>
        <w:t xml:space="preserve"> 9949, 510633 чел.). По сравнению с 2015 г. количество мероприятий увеличилось на 213, количество зрителей </w:t>
      </w:r>
      <w:r w:rsidRPr="00F05283">
        <w:rPr>
          <w:rFonts w:ascii="Times New Roman" w:eastAsia="Calibri" w:hAnsi="Times New Roman"/>
          <w:sz w:val="24"/>
          <w:szCs w:val="24"/>
        </w:rPr>
        <w:t>–</w:t>
      </w:r>
      <w:r w:rsidRPr="00F05283">
        <w:rPr>
          <w:rFonts w:ascii="Times New Roman" w:hAnsi="Times New Roman"/>
          <w:sz w:val="24"/>
          <w:szCs w:val="24"/>
        </w:rPr>
        <w:t xml:space="preserve"> на 50963 (рис. 2,3).</w:t>
      </w:r>
    </w:p>
    <w:tbl>
      <w:tblPr>
        <w:tblW w:w="9690" w:type="dxa"/>
        <w:tblLayout w:type="fixed"/>
        <w:tblLook w:val="04A0" w:firstRow="1" w:lastRow="0" w:firstColumn="1" w:lastColumn="0" w:noHBand="0" w:noVBand="1"/>
      </w:tblPr>
      <w:tblGrid>
        <w:gridCol w:w="3936"/>
        <w:gridCol w:w="5754"/>
      </w:tblGrid>
      <w:tr w:rsidR="00F52235" w:rsidRPr="00F05283" w:rsidTr="005552D0">
        <w:tc>
          <w:tcPr>
            <w:tcW w:w="3936" w:type="dxa"/>
            <w:shd w:val="clear" w:color="auto" w:fill="auto"/>
          </w:tcPr>
          <w:p w:rsidR="00F52235" w:rsidRPr="00F05283" w:rsidRDefault="00F52235" w:rsidP="009668C8">
            <w:pPr>
              <w:tabs>
                <w:tab w:val="left" w:pos="709"/>
              </w:tabs>
              <w:spacing w:after="0" w:line="240" w:lineRule="auto"/>
              <w:jc w:val="both"/>
              <w:rPr>
                <w:rFonts w:ascii="Times New Roman" w:hAnsi="Times New Roman"/>
                <w:sz w:val="24"/>
                <w:szCs w:val="24"/>
              </w:rPr>
            </w:pPr>
          </w:p>
        </w:tc>
        <w:tc>
          <w:tcPr>
            <w:tcW w:w="5754" w:type="dxa"/>
            <w:shd w:val="clear" w:color="auto" w:fill="auto"/>
          </w:tcPr>
          <w:p w:rsidR="00F52235" w:rsidRPr="00F05283" w:rsidRDefault="00F52235" w:rsidP="009668C8">
            <w:pPr>
              <w:tabs>
                <w:tab w:val="left" w:pos="709"/>
              </w:tabs>
              <w:spacing w:after="0" w:line="240" w:lineRule="auto"/>
              <w:jc w:val="both"/>
              <w:rPr>
                <w:rFonts w:ascii="Times New Roman" w:hAnsi="Times New Roman"/>
                <w:sz w:val="24"/>
                <w:szCs w:val="24"/>
              </w:rPr>
            </w:pPr>
          </w:p>
        </w:tc>
      </w:tr>
    </w:tbl>
    <w:p w:rsidR="005552D0" w:rsidRPr="00F05283" w:rsidRDefault="005552D0" w:rsidP="009668C8">
      <w:pPr>
        <w:tabs>
          <w:tab w:val="left" w:pos="1080"/>
        </w:tabs>
        <w:spacing w:after="0" w:line="240" w:lineRule="auto"/>
        <w:ind w:firstLine="709"/>
        <w:jc w:val="center"/>
        <w:rPr>
          <w:rFonts w:ascii="Times New Roman" w:eastAsia="Calibri" w:hAnsi="Times New Roman"/>
          <w:noProof/>
          <w:sz w:val="24"/>
          <w:szCs w:val="24"/>
          <w:lang w:eastAsia="ru-RU"/>
        </w:rPr>
      </w:pPr>
      <w:r w:rsidRPr="00F05283">
        <w:rPr>
          <w:rFonts w:ascii="Times New Roman" w:hAnsi="Times New Roman"/>
          <w:noProof/>
          <w:sz w:val="24"/>
          <w:szCs w:val="24"/>
          <w:lang w:eastAsia="ru-RU"/>
        </w:rPr>
        <w:drawing>
          <wp:inline distT="0" distB="0" distL="0" distR="0" wp14:anchorId="305D3819" wp14:editId="033DEE3A">
            <wp:extent cx="3505200" cy="2190750"/>
            <wp:effectExtent l="0" t="0" r="19050" b="1905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552D0" w:rsidRPr="00F05283" w:rsidRDefault="005552D0" w:rsidP="009668C8">
      <w:pPr>
        <w:tabs>
          <w:tab w:val="left" w:pos="1080"/>
        </w:tabs>
        <w:spacing w:after="0" w:line="240" w:lineRule="auto"/>
        <w:ind w:firstLine="709"/>
        <w:jc w:val="both"/>
        <w:rPr>
          <w:rFonts w:ascii="Times New Roman" w:eastAsia="Calibri" w:hAnsi="Times New Roman"/>
          <w:noProof/>
          <w:sz w:val="24"/>
          <w:szCs w:val="24"/>
          <w:lang w:eastAsia="ru-RU"/>
        </w:rPr>
      </w:pPr>
      <w:r w:rsidRPr="00F05283">
        <w:rPr>
          <w:rFonts w:ascii="Times New Roman" w:eastAsia="Calibri" w:hAnsi="Times New Roman"/>
          <w:noProof/>
          <w:sz w:val="24"/>
          <w:szCs w:val="24"/>
          <w:lang w:eastAsia="ru-RU"/>
        </w:rPr>
        <w:t>Рис. 2. Число культурно-массовых мероприятий, проводимых в Республике Хакасия</w:t>
      </w:r>
    </w:p>
    <w:p w:rsidR="005552D0" w:rsidRPr="00F05283" w:rsidRDefault="005552D0" w:rsidP="009668C8">
      <w:pPr>
        <w:tabs>
          <w:tab w:val="left" w:pos="1080"/>
        </w:tabs>
        <w:spacing w:after="0" w:line="240" w:lineRule="auto"/>
        <w:ind w:firstLine="709"/>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79E8E40F" wp14:editId="76820E1B">
            <wp:extent cx="3629025" cy="2162175"/>
            <wp:effectExtent l="0" t="0" r="9525" b="952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552D0" w:rsidRPr="00F05283" w:rsidRDefault="005552D0" w:rsidP="009668C8">
      <w:pPr>
        <w:tabs>
          <w:tab w:val="left" w:pos="1080"/>
        </w:tabs>
        <w:spacing w:after="0" w:line="240" w:lineRule="auto"/>
        <w:ind w:firstLine="709"/>
        <w:jc w:val="center"/>
        <w:rPr>
          <w:rFonts w:ascii="Times New Roman" w:hAnsi="Times New Roman"/>
          <w:sz w:val="24"/>
          <w:szCs w:val="24"/>
        </w:rPr>
      </w:pPr>
      <w:r w:rsidRPr="00F05283">
        <w:rPr>
          <w:rFonts w:ascii="Times New Roman" w:hAnsi="Times New Roman"/>
          <w:sz w:val="24"/>
          <w:szCs w:val="24"/>
        </w:rPr>
        <w:t>Рис. 3. Посещаемость культурно-массовых мероприятий в Республике Хакасия</w:t>
      </w:r>
    </w:p>
    <w:p w:rsidR="0015628B" w:rsidRPr="00F05283" w:rsidRDefault="0015628B" w:rsidP="009668C8">
      <w:pPr>
        <w:tabs>
          <w:tab w:val="left" w:pos="1080"/>
        </w:tabs>
        <w:spacing w:after="0" w:line="240" w:lineRule="auto"/>
        <w:ind w:firstLine="709"/>
        <w:jc w:val="center"/>
        <w:rPr>
          <w:rFonts w:ascii="Times New Roman" w:hAnsi="Times New Roman"/>
          <w:sz w:val="24"/>
          <w:szCs w:val="24"/>
        </w:rPr>
      </w:pPr>
    </w:p>
    <w:p w:rsidR="00060696" w:rsidRPr="00F05283" w:rsidRDefault="00060696" w:rsidP="009668C8">
      <w:pPr>
        <w:tabs>
          <w:tab w:val="left" w:pos="1080"/>
        </w:tabs>
        <w:spacing w:after="0" w:line="240" w:lineRule="auto"/>
        <w:ind w:firstLine="709"/>
        <w:jc w:val="both"/>
        <w:rPr>
          <w:rFonts w:ascii="Times New Roman" w:hAnsi="Times New Roman"/>
          <w:sz w:val="24"/>
          <w:szCs w:val="24"/>
        </w:rPr>
      </w:pPr>
      <w:r w:rsidRPr="00F05283">
        <w:rPr>
          <w:rFonts w:ascii="Times New Roman" w:hAnsi="Times New Roman"/>
          <w:sz w:val="24"/>
          <w:szCs w:val="24"/>
        </w:rPr>
        <w:lastRenderedPageBreak/>
        <w:t xml:space="preserve">Количество мероприятий для детей </w:t>
      </w:r>
      <w:r w:rsidRPr="00F05283">
        <w:rPr>
          <w:rFonts w:ascii="Times New Roman" w:eastAsia="Calibri" w:hAnsi="Times New Roman"/>
          <w:sz w:val="24"/>
          <w:szCs w:val="24"/>
        </w:rPr>
        <w:t>–</w:t>
      </w:r>
      <w:r w:rsidRPr="00F05283">
        <w:rPr>
          <w:rFonts w:ascii="Times New Roman" w:hAnsi="Times New Roman"/>
          <w:sz w:val="24"/>
          <w:szCs w:val="24"/>
        </w:rPr>
        <w:t xml:space="preserve"> 13444 с охватом 595488 чел., т.е. на 847 ед. и 4845 чел. больше. </w:t>
      </w:r>
    </w:p>
    <w:p w:rsidR="00060696" w:rsidRPr="00F05283" w:rsidRDefault="00060696" w:rsidP="009668C8">
      <w:pPr>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 xml:space="preserve">Количество мероприятий для молодежи составило 14223 (558979 чел.), т. е. на 303 больше, чем в 2015 г. </w:t>
      </w:r>
    </w:p>
    <w:p w:rsidR="00060696" w:rsidRPr="00F05283" w:rsidRDefault="00060696" w:rsidP="009668C8">
      <w:pPr>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 xml:space="preserve">Удельный вес охвата населения услугами КДУ РХ за 2016 г. составил 118,4%. Среднее число мероприятий на 1 клубное учреждение РХ – 183,8, из них по сельской местности – 155,5, средняя посещаемость – 59,1 человек, платных – 49,6 человек. </w:t>
      </w:r>
    </w:p>
    <w:p w:rsidR="00060696" w:rsidRPr="00F05283" w:rsidRDefault="00060696" w:rsidP="009668C8">
      <w:pPr>
        <w:spacing w:after="0" w:line="240" w:lineRule="auto"/>
        <w:ind w:firstLine="709"/>
        <w:contextualSpacing/>
        <w:jc w:val="both"/>
        <w:rPr>
          <w:rFonts w:ascii="Times New Roman" w:hAnsi="Times New Roman"/>
          <w:b/>
          <w:sz w:val="24"/>
          <w:szCs w:val="24"/>
        </w:rPr>
      </w:pPr>
      <w:r w:rsidRPr="00F05283">
        <w:rPr>
          <w:rFonts w:ascii="Times New Roman" w:hAnsi="Times New Roman"/>
          <w:sz w:val="24"/>
          <w:szCs w:val="24"/>
        </w:rPr>
        <w:t xml:space="preserve">В КДУ республики в отчетном периоде функционировало 2333 (2015 г. </w:t>
      </w:r>
      <w:r w:rsidRPr="00F05283">
        <w:rPr>
          <w:rFonts w:ascii="Times New Roman" w:eastAsia="Calibri" w:hAnsi="Times New Roman"/>
          <w:sz w:val="24"/>
          <w:szCs w:val="24"/>
        </w:rPr>
        <w:t>–</w:t>
      </w:r>
      <w:r w:rsidRPr="00F05283">
        <w:rPr>
          <w:rFonts w:ascii="Times New Roman" w:hAnsi="Times New Roman"/>
          <w:sz w:val="24"/>
          <w:szCs w:val="24"/>
        </w:rPr>
        <w:t xml:space="preserve"> 2392) клубных формирований с числом участников в них 28914 чел. (2015 г. </w:t>
      </w:r>
      <w:r w:rsidRPr="00F05283">
        <w:rPr>
          <w:rFonts w:ascii="Times New Roman" w:eastAsia="Calibri" w:hAnsi="Times New Roman"/>
          <w:sz w:val="24"/>
          <w:szCs w:val="24"/>
        </w:rPr>
        <w:t>–</w:t>
      </w:r>
      <w:r w:rsidRPr="00F05283">
        <w:rPr>
          <w:rFonts w:ascii="Times New Roman" w:hAnsi="Times New Roman"/>
          <w:sz w:val="24"/>
          <w:szCs w:val="24"/>
        </w:rPr>
        <w:t xml:space="preserve"> 28911).</w:t>
      </w:r>
    </w:p>
    <w:p w:rsidR="00060696" w:rsidRPr="00F05283" w:rsidRDefault="00060696" w:rsidP="009668C8">
      <w:pPr>
        <w:spacing w:after="0" w:line="240" w:lineRule="auto"/>
        <w:ind w:firstLine="709"/>
        <w:contextualSpacing/>
        <w:jc w:val="both"/>
        <w:rPr>
          <w:rFonts w:ascii="Times New Roman" w:hAnsi="Times New Roman"/>
          <w:sz w:val="24"/>
          <w:szCs w:val="24"/>
        </w:rPr>
      </w:pPr>
      <w:r w:rsidRPr="00F05283">
        <w:rPr>
          <w:rFonts w:ascii="Times New Roman" w:hAnsi="Times New Roman"/>
          <w:sz w:val="24"/>
          <w:szCs w:val="24"/>
        </w:rPr>
        <w:t>Из общего числа формирований детских – 1176 (2015 г. - 1201) с количеством участников 13716 чел. (2015 г. – 14182 чел.), молодёжных – 549 (5915 чел.) (2015 г. – 562, 6151 чел.). Среднее количество клубных формирований на 1 КУ составило 11 человек, среднее количество участников в 1 клубном формировании 12 человек.</w:t>
      </w:r>
    </w:p>
    <w:p w:rsidR="00060696" w:rsidRPr="00F05283" w:rsidRDefault="00060696" w:rsidP="009668C8">
      <w:pPr>
        <w:pStyle w:val="a8"/>
        <w:ind w:firstLine="709"/>
        <w:jc w:val="both"/>
        <w:rPr>
          <w:rFonts w:ascii="Times New Roman" w:hAnsi="Times New Roman"/>
          <w:sz w:val="24"/>
          <w:szCs w:val="24"/>
        </w:rPr>
      </w:pPr>
      <w:r w:rsidRPr="00F05283">
        <w:rPr>
          <w:rFonts w:ascii="Times New Roman" w:eastAsia="Calibri" w:hAnsi="Times New Roman"/>
          <w:sz w:val="24"/>
          <w:szCs w:val="24"/>
        </w:rPr>
        <w:t>Основные причины снижения некоторых показателей: оптимизация расходов по учреждениям культуры, полная или частичная отмена массовых мероприятий вследствие отключения электроэнергии в связи с экономией финансирования, несоответствие температурного режима, аварийное состояние, капитальный ремонт.</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Формирования </w:t>
      </w:r>
      <w:r w:rsidRPr="00F05283">
        <w:rPr>
          <w:rFonts w:ascii="Times New Roman" w:hAnsi="Times New Roman"/>
          <w:b/>
          <w:sz w:val="24"/>
          <w:szCs w:val="24"/>
        </w:rPr>
        <w:t>самодеятельного народного творчества</w:t>
      </w:r>
      <w:r w:rsidRPr="00F05283">
        <w:rPr>
          <w:rFonts w:ascii="Times New Roman" w:hAnsi="Times New Roman"/>
          <w:sz w:val="24"/>
          <w:szCs w:val="24"/>
        </w:rPr>
        <w:t xml:space="preserve"> составляют 1517 единиц (на 53 ед. меньше, чем в 2015 г.) Различными видами творчества охвачено 16155 чел. (на 708 чел. меньше, чем в 2015 г.). </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КДУ планомерно развивается детское художественное творчество: в 878 студиях и кружках занимается 9550 чел., т. е. на 29 формирований и 474 чел. меньше, чем в 2015 г. </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Самодеятельное народное творчество представлено следующими жанрами: хоровой (68 хоровых коллектива (2015 г. </w:t>
      </w:r>
      <w:r w:rsidRPr="00F05283">
        <w:rPr>
          <w:rFonts w:ascii="Times New Roman" w:eastAsia="Calibri" w:hAnsi="Times New Roman"/>
          <w:sz w:val="24"/>
          <w:szCs w:val="24"/>
        </w:rPr>
        <w:t>–</w:t>
      </w:r>
      <w:r w:rsidRPr="00F05283">
        <w:rPr>
          <w:rFonts w:ascii="Times New Roman" w:hAnsi="Times New Roman"/>
          <w:sz w:val="24"/>
          <w:szCs w:val="24"/>
        </w:rPr>
        <w:t xml:space="preserve"> 73), в т. ч. 4 академических, 7 хоров ветеранов); </w:t>
      </w:r>
      <w:proofErr w:type="gramStart"/>
      <w:r w:rsidRPr="00F05283">
        <w:rPr>
          <w:rFonts w:ascii="Times New Roman" w:hAnsi="Times New Roman"/>
          <w:sz w:val="24"/>
          <w:szCs w:val="24"/>
        </w:rPr>
        <w:t xml:space="preserve">хореографический (335), театральный (197 коллективов (2015 г. </w:t>
      </w:r>
      <w:r w:rsidRPr="00F05283">
        <w:rPr>
          <w:rFonts w:ascii="Times New Roman" w:eastAsia="Calibri" w:hAnsi="Times New Roman"/>
          <w:sz w:val="24"/>
          <w:szCs w:val="24"/>
        </w:rPr>
        <w:t>–</w:t>
      </w:r>
      <w:r w:rsidRPr="00F05283">
        <w:rPr>
          <w:rFonts w:ascii="Times New Roman" w:hAnsi="Times New Roman"/>
          <w:sz w:val="24"/>
          <w:szCs w:val="24"/>
        </w:rPr>
        <w:t xml:space="preserve"> 207)), музыкальный (3 духовых оркестра, 10 оркестров народных инструментов (2015 г. – 8)) и фольклорный (59 фольклорных коллективов (2015 г. </w:t>
      </w:r>
      <w:r w:rsidRPr="00F05283">
        <w:rPr>
          <w:rFonts w:ascii="Times New Roman" w:eastAsia="Calibri" w:hAnsi="Times New Roman"/>
          <w:sz w:val="24"/>
          <w:szCs w:val="24"/>
        </w:rPr>
        <w:t>–</w:t>
      </w:r>
      <w:r w:rsidRPr="00F05283">
        <w:rPr>
          <w:rFonts w:ascii="Times New Roman" w:hAnsi="Times New Roman"/>
          <w:sz w:val="24"/>
          <w:szCs w:val="24"/>
        </w:rPr>
        <w:t xml:space="preserve"> 64)), ДПИ и ИЗО (179 формирований (2015 г. </w:t>
      </w:r>
      <w:r w:rsidRPr="00F05283">
        <w:rPr>
          <w:rFonts w:ascii="Times New Roman" w:eastAsia="Calibri" w:hAnsi="Times New Roman"/>
          <w:sz w:val="24"/>
          <w:szCs w:val="24"/>
        </w:rPr>
        <w:t>–</w:t>
      </w:r>
      <w:r w:rsidRPr="00F05283">
        <w:rPr>
          <w:rFonts w:ascii="Times New Roman" w:hAnsi="Times New Roman"/>
          <w:sz w:val="24"/>
          <w:szCs w:val="24"/>
        </w:rPr>
        <w:t xml:space="preserve"> 172)), а также «Прочие» </w:t>
      </w:r>
      <w:r w:rsidRPr="00F05283">
        <w:rPr>
          <w:rFonts w:ascii="Times New Roman" w:eastAsia="Calibri" w:hAnsi="Times New Roman"/>
          <w:sz w:val="24"/>
          <w:szCs w:val="24"/>
        </w:rPr>
        <w:t>–</w:t>
      </w:r>
      <w:r w:rsidRPr="00F05283">
        <w:rPr>
          <w:rFonts w:ascii="Times New Roman" w:hAnsi="Times New Roman"/>
          <w:sz w:val="24"/>
          <w:szCs w:val="24"/>
        </w:rPr>
        <w:t xml:space="preserve"> 660, в т. ч. 452 вокального жанра.</w:t>
      </w:r>
      <w:proofErr w:type="gramEnd"/>
    </w:p>
    <w:p w:rsidR="00060696" w:rsidRPr="00F05283" w:rsidRDefault="00060696" w:rsidP="009668C8">
      <w:pPr>
        <w:pStyle w:val="a8"/>
        <w:ind w:firstLine="709"/>
        <w:jc w:val="both"/>
        <w:rPr>
          <w:rFonts w:ascii="Times New Roman" w:hAnsi="Times New Roman"/>
          <w:sz w:val="24"/>
          <w:szCs w:val="24"/>
        </w:rPr>
      </w:pPr>
      <w:r w:rsidRPr="00F05283">
        <w:rPr>
          <w:rFonts w:ascii="Times New Roman" w:hAnsi="Times New Roman"/>
          <w:sz w:val="24"/>
          <w:szCs w:val="24"/>
        </w:rPr>
        <w:t xml:space="preserve">Количество коллективов, имеющих почётное звание «народный» и «образцовый», осталось на прежнем уровне </w:t>
      </w:r>
      <w:r w:rsidRPr="00F05283">
        <w:rPr>
          <w:rFonts w:ascii="Times New Roman" w:eastAsia="Calibri" w:hAnsi="Times New Roman"/>
          <w:sz w:val="24"/>
          <w:szCs w:val="24"/>
        </w:rPr>
        <w:t>–</w:t>
      </w:r>
      <w:r w:rsidRPr="00F05283">
        <w:rPr>
          <w:rFonts w:ascii="Times New Roman" w:hAnsi="Times New Roman"/>
          <w:sz w:val="24"/>
          <w:szCs w:val="24"/>
        </w:rPr>
        <w:t xml:space="preserve"> 80.</w:t>
      </w:r>
    </w:p>
    <w:p w:rsidR="00060696" w:rsidRPr="00F05283" w:rsidRDefault="00060696" w:rsidP="009668C8">
      <w:pPr>
        <w:spacing w:after="0" w:line="240" w:lineRule="auto"/>
        <w:ind w:firstLine="709"/>
        <w:contextualSpacing/>
        <w:jc w:val="both"/>
        <w:rPr>
          <w:rFonts w:ascii="Times New Roman" w:hAnsi="Times New Roman"/>
          <w:sz w:val="24"/>
          <w:szCs w:val="24"/>
        </w:rPr>
      </w:pPr>
      <w:r w:rsidRPr="00F05283">
        <w:rPr>
          <w:rFonts w:ascii="Times New Roman" w:hAnsi="Times New Roman"/>
          <w:sz w:val="24"/>
          <w:szCs w:val="24"/>
        </w:rPr>
        <w:t>Ярко и самобытно представляют наши коллективы Хакасию как на сценических площадках муниципальных образований республики, так и за её пределами:</w:t>
      </w:r>
    </w:p>
    <w:p w:rsidR="00060696" w:rsidRPr="00F05283" w:rsidRDefault="00060696" w:rsidP="009668C8">
      <w:pPr>
        <w:pStyle w:val="a8"/>
        <w:numPr>
          <w:ilvl w:val="0"/>
          <w:numId w:val="8"/>
        </w:numPr>
        <w:tabs>
          <w:tab w:val="left" w:pos="1134"/>
        </w:tabs>
        <w:ind w:left="0" w:firstLine="709"/>
        <w:jc w:val="both"/>
        <w:rPr>
          <w:rFonts w:ascii="Times New Roman" w:hAnsi="Times New Roman"/>
          <w:sz w:val="24"/>
          <w:szCs w:val="24"/>
          <w:shd w:val="clear" w:color="auto" w:fill="FFFFFF"/>
        </w:rPr>
      </w:pPr>
      <w:r w:rsidRPr="00F05283">
        <w:rPr>
          <w:rFonts w:ascii="Times New Roman" w:hAnsi="Times New Roman"/>
          <w:sz w:val="24"/>
          <w:szCs w:val="24"/>
        </w:rPr>
        <w:t xml:space="preserve"> </w:t>
      </w:r>
      <w:r w:rsidRPr="00F05283">
        <w:rPr>
          <w:rFonts w:ascii="Times New Roman" w:hAnsi="Times New Roman"/>
          <w:sz w:val="24"/>
          <w:szCs w:val="24"/>
          <w:shd w:val="clear" w:color="auto" w:fill="FFFFFF"/>
        </w:rPr>
        <w:t xml:space="preserve">образцовый ансамбль эстрадного танца «Ритм» г. Саяногорска </w:t>
      </w:r>
      <w:r w:rsidRPr="00F05283">
        <w:rPr>
          <w:rFonts w:ascii="Times New Roman" w:eastAsia="Calibri" w:hAnsi="Times New Roman"/>
          <w:sz w:val="24"/>
          <w:szCs w:val="24"/>
        </w:rPr>
        <w:t>–</w:t>
      </w:r>
      <w:r w:rsidRPr="00F05283">
        <w:rPr>
          <w:rFonts w:ascii="Times New Roman" w:hAnsi="Times New Roman"/>
          <w:sz w:val="24"/>
          <w:szCs w:val="24"/>
          <w:shd w:val="clear" w:color="auto" w:fill="FFFFFF"/>
        </w:rPr>
        <w:t xml:space="preserve"> лауреат I степени Международного фестиваля-конкурса «Рождественские звезды-2016», г. Москва;</w:t>
      </w:r>
    </w:p>
    <w:p w:rsidR="00060696" w:rsidRPr="00F05283" w:rsidRDefault="00060696" w:rsidP="009668C8">
      <w:pPr>
        <w:pStyle w:val="a8"/>
        <w:numPr>
          <w:ilvl w:val="0"/>
          <w:numId w:val="8"/>
        </w:numPr>
        <w:tabs>
          <w:tab w:val="left" w:pos="1134"/>
        </w:tabs>
        <w:ind w:left="0" w:firstLine="709"/>
        <w:jc w:val="both"/>
        <w:rPr>
          <w:rFonts w:ascii="Times New Roman" w:hAnsi="Times New Roman"/>
          <w:sz w:val="24"/>
          <w:szCs w:val="24"/>
        </w:rPr>
      </w:pPr>
      <w:r w:rsidRPr="00F05283">
        <w:rPr>
          <w:rFonts w:ascii="Times New Roman" w:hAnsi="Times New Roman"/>
          <w:sz w:val="24"/>
          <w:szCs w:val="24"/>
        </w:rPr>
        <w:t xml:space="preserve">образцовый ансамбль народного танца «Саяночка» ЦКиНТ им. С.П. Кадышева </w:t>
      </w:r>
      <w:r w:rsidRPr="00F05283">
        <w:rPr>
          <w:rFonts w:ascii="Times New Roman" w:eastAsia="Calibri" w:hAnsi="Times New Roman"/>
          <w:sz w:val="24"/>
          <w:szCs w:val="24"/>
        </w:rPr>
        <w:t>–</w:t>
      </w:r>
      <w:r w:rsidRPr="00F05283">
        <w:rPr>
          <w:rFonts w:ascii="Times New Roman" w:hAnsi="Times New Roman"/>
          <w:sz w:val="24"/>
          <w:szCs w:val="24"/>
        </w:rPr>
        <w:t xml:space="preserve"> лауреат II степени в номинации «Народный танец» (13-16 лет), дважды лауреат III степени - в номинации «Народный танец» (17-21 лет) и «Народный танец и стилизация» Международного конкурса по хореографическому искусству, собравшему участников из 57 городов России и зарубежных стран, г. Санкт-Петербург;</w:t>
      </w:r>
    </w:p>
    <w:p w:rsidR="00060696" w:rsidRPr="00F05283" w:rsidRDefault="00060696" w:rsidP="009668C8">
      <w:pPr>
        <w:pStyle w:val="a8"/>
        <w:numPr>
          <w:ilvl w:val="0"/>
          <w:numId w:val="8"/>
        </w:numPr>
        <w:tabs>
          <w:tab w:val="left" w:pos="1134"/>
        </w:tabs>
        <w:ind w:left="0" w:firstLine="709"/>
        <w:jc w:val="both"/>
        <w:rPr>
          <w:rFonts w:ascii="Times New Roman" w:hAnsi="Times New Roman"/>
          <w:sz w:val="24"/>
          <w:szCs w:val="24"/>
        </w:rPr>
      </w:pPr>
      <w:r w:rsidRPr="00F05283">
        <w:rPr>
          <w:rFonts w:ascii="Times New Roman" w:hAnsi="Times New Roman"/>
          <w:sz w:val="24"/>
          <w:szCs w:val="24"/>
        </w:rPr>
        <w:t>детская образцовая эстрадная студия «</w:t>
      </w:r>
      <w:r w:rsidRPr="00F05283">
        <w:rPr>
          <w:rFonts w:ascii="Times New Roman" w:hAnsi="Times New Roman"/>
          <w:bCs/>
          <w:sz w:val="24"/>
          <w:szCs w:val="24"/>
        </w:rPr>
        <w:t>Час Ханат</w:t>
      </w:r>
      <w:r w:rsidRPr="00F05283">
        <w:rPr>
          <w:rFonts w:ascii="Times New Roman" w:hAnsi="Times New Roman"/>
          <w:sz w:val="24"/>
          <w:szCs w:val="24"/>
        </w:rPr>
        <w:t>» ЦКиНТ им. С.П. Кадышева получила 3 награды I Межрегионального фестиваля-конкурса детского творчества «</w:t>
      </w:r>
      <w:r w:rsidRPr="00F05283">
        <w:rPr>
          <w:rFonts w:ascii="Times New Roman" w:hAnsi="Times New Roman"/>
          <w:bCs/>
          <w:sz w:val="24"/>
          <w:szCs w:val="24"/>
        </w:rPr>
        <w:t>Сылдыс Сибири</w:t>
      </w:r>
      <w:r w:rsidRPr="00F05283">
        <w:rPr>
          <w:rFonts w:ascii="Times New Roman" w:hAnsi="Times New Roman"/>
          <w:sz w:val="24"/>
          <w:szCs w:val="24"/>
        </w:rPr>
        <w:t xml:space="preserve">» </w:t>
      </w:r>
      <w:r w:rsidRPr="00F05283">
        <w:rPr>
          <w:rFonts w:ascii="Times New Roman" w:eastAsia="Calibri" w:hAnsi="Times New Roman"/>
          <w:sz w:val="24"/>
          <w:szCs w:val="24"/>
        </w:rPr>
        <w:t>–</w:t>
      </w:r>
      <w:r w:rsidRPr="00F05283">
        <w:rPr>
          <w:rFonts w:ascii="Times New Roman" w:hAnsi="Times New Roman"/>
          <w:sz w:val="24"/>
          <w:szCs w:val="24"/>
        </w:rPr>
        <w:t xml:space="preserve"> «</w:t>
      </w:r>
      <w:r w:rsidRPr="00F05283">
        <w:rPr>
          <w:rFonts w:ascii="Times New Roman" w:hAnsi="Times New Roman"/>
          <w:bCs/>
          <w:sz w:val="24"/>
          <w:szCs w:val="24"/>
        </w:rPr>
        <w:t>Звезда Сибири</w:t>
      </w:r>
      <w:r w:rsidRPr="00F05283">
        <w:rPr>
          <w:rFonts w:ascii="Times New Roman" w:hAnsi="Times New Roman"/>
          <w:sz w:val="24"/>
          <w:szCs w:val="24"/>
        </w:rPr>
        <w:t xml:space="preserve">» (г. Кызыл) и 4 награды </w:t>
      </w:r>
      <w:r w:rsidRPr="00F05283">
        <w:rPr>
          <w:rFonts w:ascii="Times New Roman" w:eastAsia="Calibri" w:hAnsi="Times New Roman"/>
          <w:sz w:val="24"/>
          <w:szCs w:val="24"/>
        </w:rPr>
        <w:t>–</w:t>
      </w:r>
      <w:r w:rsidRPr="00F05283">
        <w:rPr>
          <w:rFonts w:ascii="Times New Roman" w:hAnsi="Times New Roman"/>
          <w:sz w:val="24"/>
          <w:szCs w:val="24"/>
        </w:rPr>
        <w:t xml:space="preserve"> XI Сибирского фестиваля-конкурса хореографического искусства «</w:t>
      </w:r>
      <w:r w:rsidRPr="00F05283">
        <w:rPr>
          <w:rFonts w:ascii="Times New Roman" w:hAnsi="Times New Roman"/>
          <w:bCs/>
          <w:sz w:val="24"/>
          <w:szCs w:val="24"/>
        </w:rPr>
        <w:t>Калейдоскоп ритмов</w:t>
      </w:r>
      <w:r w:rsidRPr="00F05283">
        <w:rPr>
          <w:rFonts w:ascii="Times New Roman" w:hAnsi="Times New Roman"/>
          <w:sz w:val="24"/>
          <w:szCs w:val="24"/>
        </w:rPr>
        <w:t>» (г. Новосибирск);</w:t>
      </w:r>
    </w:p>
    <w:p w:rsidR="00060696" w:rsidRPr="00F05283" w:rsidRDefault="00060696" w:rsidP="009668C8">
      <w:pPr>
        <w:pStyle w:val="a8"/>
        <w:numPr>
          <w:ilvl w:val="0"/>
          <w:numId w:val="8"/>
        </w:numPr>
        <w:tabs>
          <w:tab w:val="left" w:pos="1134"/>
        </w:tabs>
        <w:ind w:left="0" w:firstLine="709"/>
        <w:jc w:val="both"/>
        <w:rPr>
          <w:rFonts w:ascii="Times New Roman" w:hAnsi="Times New Roman"/>
          <w:sz w:val="24"/>
          <w:szCs w:val="24"/>
        </w:rPr>
      </w:pPr>
      <w:proofErr w:type="gramStart"/>
      <w:r w:rsidRPr="00F05283">
        <w:rPr>
          <w:rFonts w:ascii="Times New Roman" w:hAnsi="Times New Roman"/>
          <w:sz w:val="24"/>
          <w:szCs w:val="24"/>
        </w:rPr>
        <w:t xml:space="preserve">танцевальный образцовый коллектив «Мозаика», вокальные группы «Поющие сердца» и «Сияние» (ДК «Металлург» г. Сорска) </w:t>
      </w:r>
      <w:r w:rsidRPr="00F05283">
        <w:rPr>
          <w:rFonts w:ascii="Times New Roman" w:eastAsia="Calibri" w:hAnsi="Times New Roman"/>
          <w:sz w:val="24"/>
          <w:szCs w:val="24"/>
        </w:rPr>
        <w:t>–</w:t>
      </w:r>
      <w:r w:rsidRPr="00F05283">
        <w:rPr>
          <w:rFonts w:ascii="Times New Roman" w:hAnsi="Times New Roman"/>
          <w:sz w:val="24"/>
          <w:szCs w:val="24"/>
        </w:rPr>
        <w:t xml:space="preserve"> лауреаты </w:t>
      </w:r>
      <w:r w:rsidRPr="00F05283">
        <w:rPr>
          <w:rFonts w:ascii="Times New Roman" w:hAnsi="Times New Roman"/>
          <w:sz w:val="24"/>
          <w:szCs w:val="24"/>
          <w:lang w:val="en-US"/>
        </w:rPr>
        <w:t>III</w:t>
      </w:r>
      <w:r w:rsidRPr="00F05283">
        <w:rPr>
          <w:rFonts w:ascii="Times New Roman" w:hAnsi="Times New Roman"/>
          <w:sz w:val="24"/>
          <w:szCs w:val="24"/>
        </w:rPr>
        <w:t xml:space="preserve"> степени </w:t>
      </w:r>
      <w:r w:rsidRPr="00F05283">
        <w:rPr>
          <w:rFonts w:ascii="Times New Roman" w:hAnsi="Times New Roman"/>
          <w:sz w:val="24"/>
          <w:szCs w:val="24"/>
          <w:lang w:val="en-US"/>
        </w:rPr>
        <w:t>VI</w:t>
      </w:r>
      <w:r w:rsidRPr="00F05283">
        <w:rPr>
          <w:rFonts w:ascii="Times New Roman" w:hAnsi="Times New Roman"/>
          <w:sz w:val="24"/>
          <w:szCs w:val="24"/>
        </w:rPr>
        <w:t xml:space="preserve"> Международного конкурса-фестиваля «Закружи, вьюга» (г. Кемерово);</w:t>
      </w:r>
      <w:proofErr w:type="gramEnd"/>
    </w:p>
    <w:p w:rsidR="00060696" w:rsidRPr="00F05283" w:rsidRDefault="00060696" w:rsidP="009668C8">
      <w:pPr>
        <w:pStyle w:val="a8"/>
        <w:numPr>
          <w:ilvl w:val="0"/>
          <w:numId w:val="8"/>
        </w:numPr>
        <w:tabs>
          <w:tab w:val="left" w:pos="1134"/>
        </w:tabs>
        <w:ind w:left="0" w:firstLine="709"/>
        <w:jc w:val="both"/>
        <w:rPr>
          <w:rFonts w:ascii="Times New Roman" w:hAnsi="Times New Roman"/>
          <w:sz w:val="24"/>
          <w:szCs w:val="24"/>
        </w:rPr>
      </w:pPr>
      <w:proofErr w:type="gramStart"/>
      <w:r w:rsidRPr="00F05283">
        <w:rPr>
          <w:rFonts w:ascii="Times New Roman" w:hAnsi="Times New Roman"/>
          <w:sz w:val="24"/>
          <w:szCs w:val="24"/>
        </w:rPr>
        <w:t>ансамбль русской песни «Медуница» ЦКиНТ им. С.П. Кадышева вернулся с победой с краевого смотра конкурса исполнителей народной песни «Сибирская глубинка» (Красноярск, номинация «Ансамблевое пение») и привез две специальные награды – «За волю к победе!» и приз «Зрительских симпатий» с Международного фестиваля творческих, этнических и фольклорных коллективов людей старшего возраста «Созвездие культур» (г. Москва).</w:t>
      </w:r>
      <w:proofErr w:type="gramEnd"/>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lastRenderedPageBreak/>
        <w:t>Всего за 2016 год коллективами завоевано 59 лауреатских званий международного и всероссийского уровней.</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b/>
          <w:sz w:val="24"/>
          <w:szCs w:val="24"/>
        </w:rPr>
        <w:t>Патриотическое воспитание</w:t>
      </w:r>
      <w:r w:rsidRPr="00F05283">
        <w:rPr>
          <w:rFonts w:ascii="Times New Roman" w:hAnsi="Times New Roman"/>
          <w:sz w:val="24"/>
          <w:szCs w:val="24"/>
        </w:rPr>
        <w:t xml:space="preserve"> остается одной из главных задач учреждений культуры. Во всех МО республики состоялись мероприятия различных форм ко Дню Победы, Дню защитника Отечества и Дню России, а также к другим памятным датам календаря.</w:t>
      </w:r>
    </w:p>
    <w:p w:rsidR="00060696" w:rsidRPr="00F05283" w:rsidRDefault="00060696"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 xml:space="preserve">Республиканский праздник «Весна нашей Победы» (г. Абакан), фестивали: патриотической песни и танца «Журавли над Россией» и «Память сердца» (г. Абаза), республиканский </w:t>
      </w:r>
      <w:r w:rsidRPr="00F05283">
        <w:rPr>
          <w:rFonts w:ascii="Times New Roman" w:eastAsia="Calibri" w:hAnsi="Times New Roman"/>
          <w:sz w:val="24"/>
          <w:szCs w:val="24"/>
        </w:rPr>
        <w:t>–</w:t>
      </w:r>
      <w:r w:rsidRPr="00F05283">
        <w:rPr>
          <w:rFonts w:ascii="Times New Roman" w:hAnsi="Times New Roman"/>
          <w:sz w:val="24"/>
          <w:szCs w:val="24"/>
        </w:rPr>
        <w:t xml:space="preserve"> «Народу-победителю посвящается» (ГБУК РХ «Клуб инвалидов по зрению»), повсеместные акции:</w:t>
      </w:r>
      <w:proofErr w:type="gramEnd"/>
      <w:r w:rsidRPr="00F05283">
        <w:rPr>
          <w:rFonts w:ascii="Times New Roman" w:hAnsi="Times New Roman"/>
          <w:sz w:val="24"/>
          <w:szCs w:val="24"/>
        </w:rPr>
        <w:t xml:space="preserve"> «Письма-треугольники», «Георгиевская ленточка», «Минута молчания», «Свеча памяти», «Голубь в небо», «Помоги памятникам района», «Мы рядом» (оказание помощи ветеранам ВОВ, труженикам тыла по благоустройству территорий), «Часовой у Знамени Победы» и «Пилотка», шествие «Бессмертный полк». В деревне Березовка Алтайского района 5 мая прошло торжественное открытие памятника воинам-землякам, павшим за свободу Родины в годы ВОВ. Масштабный праздник «Девятый день ликующего мая» с участием солдат и техники Ужурской ракетной дивизии проведён в Орджоникидзевском районе. </w:t>
      </w:r>
    </w:p>
    <w:p w:rsidR="00060696" w:rsidRPr="00F05283" w:rsidRDefault="00060696" w:rsidP="009668C8">
      <w:pPr>
        <w:pStyle w:val="a8"/>
        <w:ind w:firstLine="709"/>
        <w:jc w:val="both"/>
        <w:rPr>
          <w:rFonts w:ascii="Times New Roman" w:eastAsia="Calibri" w:hAnsi="Times New Roman"/>
          <w:sz w:val="24"/>
          <w:szCs w:val="24"/>
        </w:rPr>
      </w:pPr>
      <w:r w:rsidRPr="00F05283">
        <w:rPr>
          <w:rFonts w:ascii="Times New Roman" w:hAnsi="Times New Roman"/>
          <w:sz w:val="24"/>
          <w:szCs w:val="24"/>
        </w:rPr>
        <w:t>На главной площади п. Усть-Абакана прошёл</w:t>
      </w:r>
      <w:r w:rsidRPr="00F05283">
        <w:rPr>
          <w:rFonts w:ascii="Times New Roman" w:eastAsia="Calibri" w:hAnsi="Times New Roman"/>
          <w:sz w:val="24"/>
          <w:szCs w:val="24"/>
        </w:rPr>
        <w:t xml:space="preserve"> районный праздник «Мы славим Россию!»: торжественную часть сменила концертная программа «Величальная Родине», а детский концерт «Наши дети – надежда России» открылся ярким танцевальным флешмобом с участие более 100 детей и выносом десятиметрового российского флага.</w:t>
      </w:r>
    </w:p>
    <w:p w:rsidR="00060696" w:rsidRPr="00F05283" w:rsidRDefault="00060696" w:rsidP="009668C8">
      <w:pPr>
        <w:pStyle w:val="a8"/>
        <w:ind w:firstLine="709"/>
        <w:jc w:val="both"/>
        <w:rPr>
          <w:rFonts w:ascii="Times New Roman" w:eastAsia="Calibri" w:hAnsi="Times New Roman"/>
          <w:sz w:val="24"/>
          <w:szCs w:val="24"/>
        </w:rPr>
      </w:pPr>
      <w:r w:rsidRPr="00F05283">
        <w:rPr>
          <w:rFonts w:ascii="Times New Roman" w:eastAsia="Calibri" w:hAnsi="Times New Roman"/>
          <w:sz w:val="24"/>
          <w:szCs w:val="24"/>
        </w:rPr>
        <w:t>В Абакане проведен городской конкурс патриотической песни «Полигон-2016».</w:t>
      </w:r>
    </w:p>
    <w:p w:rsidR="00060696" w:rsidRPr="00F05283" w:rsidRDefault="00060696" w:rsidP="009668C8">
      <w:pPr>
        <w:shd w:val="clear" w:color="auto" w:fill="FFFFFF"/>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Всего в Хакасии в рамках данного направления проведено</w:t>
      </w:r>
      <w:r w:rsidRPr="00F05283">
        <w:rPr>
          <w:rFonts w:ascii="Times New Roman" w:eastAsia="Calibri" w:hAnsi="Times New Roman"/>
          <w:b/>
          <w:bCs/>
          <w:sz w:val="24"/>
          <w:szCs w:val="24"/>
        </w:rPr>
        <w:t xml:space="preserve"> </w:t>
      </w:r>
      <w:r w:rsidRPr="00F05283">
        <w:rPr>
          <w:rFonts w:ascii="Times New Roman" w:eastAsia="Calibri" w:hAnsi="Times New Roman"/>
          <w:sz w:val="24"/>
          <w:szCs w:val="24"/>
        </w:rPr>
        <w:t>2756 мероприятий, которые посетили около 281455 человек.</w:t>
      </w:r>
    </w:p>
    <w:p w:rsidR="00060696" w:rsidRPr="00F05283" w:rsidRDefault="00060696" w:rsidP="009668C8">
      <w:pPr>
        <w:shd w:val="clear" w:color="auto" w:fill="FFFFFF"/>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 xml:space="preserve">В рамках Года российского кино КДУ республики проведено 950 различных мероприятий с участием 39806 человек. </w:t>
      </w:r>
    </w:p>
    <w:p w:rsidR="00060696" w:rsidRPr="00F05283" w:rsidRDefault="00060696" w:rsidP="009668C8">
      <w:pPr>
        <w:shd w:val="clear" w:color="auto" w:fill="FFFFFF"/>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 xml:space="preserve">В Алтайском районе проведены выставки «Искусство и загадка», «Любимые актеры кино», «Старое, доброе кино», об интересных фактах съемок фильмов «Гардемарины, вперед» и «Последний год Беркута», литературно-кинематографический час к 75-лению со дня рождения А.А. Миронова «Актер на все времена». В Боградском районе прошли информационные часы «Наш земляк В. Корзун – заслуженный артист РФ», видеопрограммы «Семь Я», «Актеры в фильмах о войне», районный конкурс команд КВН «Мы снимаем кино». Мероприятия Орджоникидзевского района носили информационно-познавательную направленность и были рассчитаны на все возрастные категории: конкурс патриотической песни «Лучшие песни нашего кинематографа» и литературно-кинематографическая гостиная «Литературная ночь». В Ширинском районе оформлены книжные выставки «С книжных страниц на большой экран» и «Волшебный мир кино», видеоурок «Кино, которое мы любим», посвященный 80-летию союзмультфильма, тематическая встреча в клубе по интересам для старшего поколения «Вспомним старинные фильмы». </w:t>
      </w:r>
      <w:proofErr w:type="gramStart"/>
      <w:r w:rsidRPr="00F05283">
        <w:rPr>
          <w:rFonts w:ascii="Times New Roman" w:eastAsia="Calibri" w:hAnsi="Times New Roman"/>
          <w:sz w:val="24"/>
          <w:szCs w:val="24"/>
        </w:rPr>
        <w:t>Интересные мероприятия состоялись в Саяногорске: городской конкурс команд КВН 3-х поколений «КВН – вот такое кино!», в рамках празднования Дня России прошел конкурс детских мобильных средств с номинацией «Герои детского российского кино» (ДК «Энергетик»), открытие Года кино в Бейском районе прошло в РДК в форме театрализованного представления «Волшебный мир СИНЕМА», в Черногорске – цикл мероприятий «Живая классика кино» с показом фильмов советских</w:t>
      </w:r>
      <w:proofErr w:type="gramEnd"/>
      <w:r w:rsidRPr="00F05283">
        <w:rPr>
          <w:rFonts w:ascii="Times New Roman" w:eastAsia="Calibri" w:hAnsi="Times New Roman"/>
          <w:sz w:val="24"/>
          <w:szCs w:val="24"/>
        </w:rPr>
        <w:t>, российских и хакасских режиссеров. В ГЦК «Победа» города Абакана открытие Года кино совпало с открытием отремонтированного кинозала.</w:t>
      </w:r>
    </w:p>
    <w:p w:rsidR="00060696" w:rsidRPr="00F05283" w:rsidRDefault="00060696" w:rsidP="009668C8">
      <w:pPr>
        <w:shd w:val="clear" w:color="auto" w:fill="FFFFFF"/>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2016 год в Республике Хакасия знаменателен следующими датами: 100-летие со дня рождения поэта, писателя, учёного и педагога Н.Г. Доможакова и 155-летие просветителя, миссионера и писателя И.М. Штыгашева. </w:t>
      </w:r>
      <w:proofErr w:type="gramStart"/>
      <w:r w:rsidRPr="00F05283">
        <w:rPr>
          <w:rFonts w:ascii="Times New Roman" w:hAnsi="Times New Roman"/>
          <w:sz w:val="24"/>
          <w:szCs w:val="24"/>
        </w:rPr>
        <w:t xml:space="preserve">Повсеместно прошли различные мероприятия к этим датам: конкурсы чтецов и поэтов любителей «Несу Родину в душе», тематические вечера «Вы наша гордость», «Чистый мир поэзии», читательские посиделки </w:t>
      </w:r>
      <w:r w:rsidRPr="00F05283">
        <w:rPr>
          <w:rFonts w:ascii="Times New Roman" w:hAnsi="Times New Roman"/>
          <w:sz w:val="24"/>
          <w:szCs w:val="24"/>
        </w:rPr>
        <w:lastRenderedPageBreak/>
        <w:t>«С книжкой на скамейке» и «Язык моих предков угаснуть не должен», литературно-музыкальная гостиная «Певец солнечной Хакасии», «Человек-факел» (к 100-летию Н.Г. Доможакова), литературные часы «Сын Матурской земли», документальный фильм «Велик предок по его делам</w:t>
      </w:r>
      <w:proofErr w:type="gramEnd"/>
      <w:r w:rsidRPr="00F05283">
        <w:rPr>
          <w:rFonts w:ascii="Times New Roman" w:hAnsi="Times New Roman"/>
          <w:sz w:val="24"/>
          <w:szCs w:val="24"/>
        </w:rPr>
        <w:t xml:space="preserve">», </w:t>
      </w:r>
      <w:proofErr w:type="gramStart"/>
      <w:r w:rsidRPr="00F05283">
        <w:rPr>
          <w:rFonts w:ascii="Times New Roman" w:hAnsi="Times New Roman"/>
          <w:sz w:val="24"/>
          <w:szCs w:val="24"/>
        </w:rPr>
        <w:t>буктрейлер (видеоролик) «Записки священника», информационные буклеты «Духовное наследие И.М. Штыгашева» и «Путь миссионера» (Таштып); выставки «Писатель-просветитель И.М. Штыгашев» и «Слово о писателе земляке», круглые столы «Первый шорский писатель», тематические вечера, литературно-краеведческая экспедиция «Иван Штыгашев-гордость земли Хакасской» (Черногорск). 348 мероприятий (12373 чел.) посвящено И.М. Штыгашеву и 357 (11733 чел.) – Н.Г. Доможакову.</w:t>
      </w:r>
      <w:proofErr w:type="gramEnd"/>
    </w:p>
    <w:p w:rsidR="00060696" w:rsidRPr="00F05283" w:rsidRDefault="00060696" w:rsidP="009668C8">
      <w:pPr>
        <w:pStyle w:val="a6"/>
        <w:spacing w:before="0" w:beforeAutospacing="0" w:after="0" w:afterAutospacing="0"/>
        <w:ind w:firstLine="709"/>
        <w:jc w:val="both"/>
        <w:rPr>
          <w:rFonts w:eastAsia="Calibri"/>
        </w:rPr>
      </w:pPr>
      <w:r w:rsidRPr="00F05283">
        <w:rPr>
          <w:rFonts w:eastAsia="Calibri"/>
        </w:rPr>
        <w:t xml:space="preserve">Традиционно проводились хакасские праздники, потому что именно они как нельзя лучше раскрывают всё многообразие культуры народа, способствуют сохранению и развитию </w:t>
      </w:r>
      <w:r w:rsidRPr="00F05283">
        <w:rPr>
          <w:rFonts w:eastAsia="Calibri"/>
          <w:b/>
        </w:rPr>
        <w:t>традиционной хакасской культуры</w:t>
      </w:r>
      <w:r w:rsidRPr="00F05283">
        <w:rPr>
          <w:rFonts w:eastAsia="Calibri"/>
        </w:rPr>
        <w:t>.</w:t>
      </w:r>
    </w:p>
    <w:p w:rsidR="00060696" w:rsidRPr="00F05283" w:rsidRDefault="00060696" w:rsidP="009668C8">
      <w:pPr>
        <w:pStyle w:val="a6"/>
        <w:spacing w:before="0" w:beforeAutospacing="0" w:after="0" w:afterAutospacing="0"/>
        <w:ind w:firstLine="709"/>
        <w:jc w:val="both"/>
        <w:rPr>
          <w:rFonts w:eastAsia="Calibri"/>
        </w:rPr>
      </w:pPr>
      <w:r w:rsidRPr="00F05283">
        <w:rPr>
          <w:rFonts w:eastAsia="Calibri"/>
        </w:rPr>
        <w:t xml:space="preserve">Кроме масштабного республиканского праздника Чыл пазы на территории ГКП «Ипподром», этот праздник весеннего равноденствия отмечается и в селах республики. Яркое самобытное торжество состоялось на территории Аршановского сельсовета Алтайского района, где старшее поколение села, проводя традиционные ритуалы и обряды, приобщает детей к хакасской традиционной культуре. Вот уже 24 года проводится праздник Чыл пазы в Аскизском районе, </w:t>
      </w:r>
      <w:proofErr w:type="gramStart"/>
      <w:r w:rsidRPr="00F05283">
        <w:rPr>
          <w:rFonts w:eastAsia="Calibri"/>
        </w:rPr>
        <w:t>более тысячи посетителей</w:t>
      </w:r>
      <w:proofErr w:type="gramEnd"/>
      <w:r w:rsidRPr="00F05283">
        <w:rPr>
          <w:rFonts w:eastAsia="Calibri"/>
        </w:rPr>
        <w:t xml:space="preserve"> принял он в 2016</w:t>
      </w:r>
      <w:r w:rsidRPr="00F05283">
        <w:t xml:space="preserve"> году. </w:t>
      </w:r>
      <w:r w:rsidRPr="00F05283">
        <w:rPr>
          <w:rFonts w:eastAsia="Calibri"/>
        </w:rPr>
        <w:t xml:space="preserve">Отпраздновали хакасский Новый год и в Бейском районе на территории аала Маткечик, и в сёлах Усть-Абаканского района. </w:t>
      </w:r>
      <w:r w:rsidRPr="00F05283">
        <w:t xml:space="preserve">Впервые в 2016 году этот </w:t>
      </w:r>
      <w:r w:rsidRPr="00F05283">
        <w:rPr>
          <w:rFonts w:eastAsia="Calibri"/>
        </w:rPr>
        <w:t>праздник</w:t>
      </w:r>
      <w:r w:rsidRPr="00F05283">
        <w:t xml:space="preserve"> состоялся в Боградском районе.</w:t>
      </w:r>
    </w:p>
    <w:p w:rsidR="00060696" w:rsidRPr="00F05283" w:rsidRDefault="00060696" w:rsidP="009668C8">
      <w:pPr>
        <w:pStyle w:val="a8"/>
        <w:ind w:firstLine="709"/>
        <w:jc w:val="both"/>
        <w:rPr>
          <w:rFonts w:ascii="Times New Roman" w:eastAsia="Calibri" w:hAnsi="Times New Roman"/>
          <w:sz w:val="24"/>
          <w:szCs w:val="24"/>
        </w:rPr>
      </w:pPr>
      <w:r w:rsidRPr="00F05283">
        <w:rPr>
          <w:rFonts w:ascii="Times New Roman" w:eastAsia="Calibri" w:hAnsi="Times New Roman"/>
          <w:sz w:val="24"/>
          <w:szCs w:val="24"/>
        </w:rPr>
        <w:t xml:space="preserve">Чир Ине – праздник, посвящённый Матери-Земле. В Орджоникидзевском районе </w:t>
      </w:r>
      <w:proofErr w:type="gramStart"/>
      <w:r w:rsidRPr="00F05283">
        <w:rPr>
          <w:rFonts w:ascii="Times New Roman" w:eastAsia="Calibri" w:hAnsi="Times New Roman"/>
          <w:sz w:val="24"/>
          <w:szCs w:val="24"/>
        </w:rPr>
        <w:t>в</w:t>
      </w:r>
      <w:proofErr w:type="gramEnd"/>
      <w:r w:rsidRPr="00F05283">
        <w:rPr>
          <w:rFonts w:ascii="Times New Roman" w:eastAsia="Calibri" w:hAnsi="Times New Roman"/>
          <w:sz w:val="24"/>
          <w:szCs w:val="24"/>
        </w:rPr>
        <w:t xml:space="preserve"> </w:t>
      </w:r>
      <w:proofErr w:type="gramStart"/>
      <w:r w:rsidRPr="00F05283">
        <w:rPr>
          <w:rFonts w:ascii="Times New Roman" w:eastAsia="Calibri" w:hAnsi="Times New Roman"/>
          <w:sz w:val="24"/>
          <w:szCs w:val="24"/>
        </w:rPr>
        <w:t>с</w:t>
      </w:r>
      <w:proofErr w:type="gramEnd"/>
      <w:r w:rsidRPr="00F05283">
        <w:rPr>
          <w:rFonts w:ascii="Times New Roman" w:eastAsia="Calibri" w:hAnsi="Times New Roman"/>
          <w:sz w:val="24"/>
          <w:szCs w:val="24"/>
        </w:rPr>
        <w:t xml:space="preserve">. Копьёво данный праздник прошел с театрализованным представлением и национальными обрядами, выступлением хора, конкурсами чтецов с исполнением стихотворений хакасских поэтов и детских рисунков на тему хакасских богатырских сказаний. </w:t>
      </w:r>
      <w:proofErr w:type="gramStart"/>
      <w:r w:rsidRPr="00F05283">
        <w:rPr>
          <w:rFonts w:ascii="Times New Roman" w:eastAsia="Calibri" w:hAnsi="Times New Roman"/>
          <w:sz w:val="24"/>
          <w:szCs w:val="24"/>
        </w:rPr>
        <w:t>В</w:t>
      </w:r>
      <w:proofErr w:type="gramEnd"/>
      <w:r w:rsidRPr="00F05283">
        <w:rPr>
          <w:rFonts w:ascii="Times New Roman" w:eastAsia="Calibri" w:hAnsi="Times New Roman"/>
          <w:sz w:val="24"/>
          <w:szCs w:val="24"/>
        </w:rPr>
        <w:t xml:space="preserve"> с. Сартыков Алтайского района жителям показана сказка на хакасском языке «Турачах». На открытии праздника в музее под открытым небом «Усть-Сос» Бейского района проведён древний обряд благодарения Матери-Земле.</w:t>
      </w:r>
    </w:p>
    <w:p w:rsidR="00060696" w:rsidRPr="00F05283" w:rsidRDefault="00060696" w:rsidP="009668C8">
      <w:pPr>
        <w:pStyle w:val="ab"/>
        <w:ind w:left="0" w:firstLine="709"/>
        <w:jc w:val="both"/>
        <w:rPr>
          <w:rFonts w:eastAsia="Calibri"/>
        </w:rPr>
      </w:pPr>
      <w:r w:rsidRPr="00F05283">
        <w:rPr>
          <w:rFonts w:eastAsia="Calibri"/>
        </w:rPr>
        <w:t>Тун пайрам – праздник первого айрана. Он является одним из самых знаменательных событий в праздничной истории хакасского народа. Оригинальные хореографические композиции, уникальные красочные костюмы основных героев и массовки в количестве 300 человек, а также 50 всадников, красиво расположившихся на горе и спустившихся к зрителям вместе с Богиней</w:t>
      </w:r>
      <w:proofErr w:type="gramStart"/>
      <w:r w:rsidRPr="00F05283">
        <w:rPr>
          <w:rFonts w:eastAsia="Calibri"/>
        </w:rPr>
        <w:t xml:space="preserve"> У</w:t>
      </w:r>
      <w:proofErr w:type="gramEnd"/>
      <w:r w:rsidRPr="00F05283">
        <w:rPr>
          <w:rFonts w:eastAsia="Calibri"/>
        </w:rPr>
        <w:t xml:space="preserve">май, – всё это оставило неизгладимое впечатление у многотысячной публики, которая наполнила Сагайскую поляну в Аскизском районе. На Центральной сцене выступали звёздные исполнители вокального, музыкального и хореографического искусства Хакасии и гостей из Монголии, Татарстана, Латинской Америки, Республик Алтай, Бурятия и Тыва. </w:t>
      </w:r>
    </w:p>
    <w:p w:rsidR="00060696" w:rsidRPr="00F05283" w:rsidRDefault="00060696" w:rsidP="009668C8">
      <w:pPr>
        <w:pStyle w:val="ab"/>
        <w:ind w:left="0" w:firstLine="709"/>
        <w:jc w:val="both"/>
        <w:rPr>
          <w:rFonts w:eastAsia="Calibri"/>
        </w:rPr>
      </w:pPr>
      <w:r w:rsidRPr="00F05283">
        <w:rPr>
          <w:rFonts w:eastAsia="Calibri"/>
        </w:rPr>
        <w:t xml:space="preserve">В текущем году УКМиС Орджоникидзевского района стало инициатором и организатором проведения районной научно-практической конференции «Люби и знай хакасский край». Пропаганде хакасского языка и музыкальной культуры способствуют проведённые во многих КДУ конкурсы чтецов на хакасском языке и «Громкие чтения», интеллектуальные викторины для детей и подростков «О той земле, где ты родился» ко Дню тюркской письменности и культуры. </w:t>
      </w:r>
      <w:proofErr w:type="gramStart"/>
      <w:r w:rsidRPr="00F05283">
        <w:rPr>
          <w:rFonts w:eastAsia="Calibri"/>
        </w:rPr>
        <w:t>В Ширинском районе проводятся беседы с малыми группами населения на тему «Музыкальные инструменты хакасов», разучиваются песни на хакасском языке, в РДК работает детская хакасская творческая мастерская «Чылтызах», где ребята занимаются изготовлением поделок из дерева и природных материалов в этническом стиле, разучивают песни на хакасском языке, учат родной язык, знакомятся с произведениями хакасских писателей.</w:t>
      </w:r>
      <w:proofErr w:type="gramEnd"/>
    </w:p>
    <w:p w:rsidR="00060696" w:rsidRPr="00F05283" w:rsidRDefault="00060696" w:rsidP="009668C8">
      <w:pPr>
        <w:pStyle w:val="a8"/>
        <w:ind w:firstLine="709"/>
        <w:jc w:val="both"/>
        <w:rPr>
          <w:rFonts w:ascii="Times New Roman" w:hAnsi="Times New Roman"/>
          <w:sz w:val="24"/>
          <w:szCs w:val="24"/>
        </w:rPr>
      </w:pPr>
      <w:r w:rsidRPr="00F05283">
        <w:rPr>
          <w:rFonts w:ascii="Times New Roman" w:eastAsia="Calibri" w:hAnsi="Times New Roman"/>
          <w:sz w:val="24"/>
          <w:szCs w:val="24"/>
        </w:rPr>
        <w:t>При учреждениях культуры Усть-Абаканского района</w:t>
      </w:r>
      <w:r w:rsidRPr="00F05283">
        <w:rPr>
          <w:rFonts w:ascii="Times New Roman" w:hAnsi="Times New Roman"/>
          <w:sz w:val="24"/>
          <w:szCs w:val="24"/>
        </w:rPr>
        <w:t xml:space="preserve"> организована работа 3-х любительских объединений, ведущих пропаганду хакасской культуры: «Хара хус» (Чарковский СДК), фольклорный ансамбль «Сузычахтар» и сводный хор «Ынархас» </w:t>
      </w:r>
      <w:r w:rsidRPr="00F05283">
        <w:rPr>
          <w:rFonts w:ascii="Times New Roman" w:eastAsia="Calibri" w:hAnsi="Times New Roman"/>
          <w:sz w:val="24"/>
          <w:szCs w:val="24"/>
        </w:rPr>
        <w:t>–</w:t>
      </w:r>
      <w:r w:rsidRPr="00F05283">
        <w:rPr>
          <w:rFonts w:ascii="Times New Roman" w:hAnsi="Times New Roman"/>
          <w:sz w:val="24"/>
          <w:szCs w:val="24"/>
        </w:rPr>
        <w:t xml:space="preserve"> </w:t>
      </w:r>
      <w:r w:rsidRPr="00F05283">
        <w:rPr>
          <w:rFonts w:ascii="Times New Roman" w:hAnsi="Times New Roman"/>
          <w:sz w:val="24"/>
          <w:szCs w:val="24"/>
        </w:rPr>
        <w:lastRenderedPageBreak/>
        <w:t xml:space="preserve">«Дружба» (Доможаковский КДЦ). В Черногорске </w:t>
      </w:r>
      <w:r w:rsidRPr="00F05283">
        <w:rPr>
          <w:rFonts w:ascii="Times New Roman" w:eastAsia="Calibri" w:hAnsi="Times New Roman"/>
          <w:sz w:val="24"/>
          <w:szCs w:val="24"/>
        </w:rPr>
        <w:t>проведены</w:t>
      </w:r>
      <w:r w:rsidRPr="00F05283">
        <w:rPr>
          <w:rFonts w:ascii="Times New Roman" w:hAnsi="Times New Roman"/>
          <w:sz w:val="24"/>
          <w:szCs w:val="24"/>
        </w:rPr>
        <w:t xml:space="preserve"> познавательные программы для детей «Моя Хакасия» в городском парке и микрорайонах города, активную просветительскую работу ведёт хакасский клуб «Тогазых».</w:t>
      </w:r>
      <w:r w:rsidRPr="00F05283">
        <w:rPr>
          <w:rFonts w:ascii="Times New Roman" w:hAnsi="Times New Roman"/>
          <w:sz w:val="24"/>
          <w:szCs w:val="24"/>
          <w:shd w:val="clear" w:color="auto" w:fill="FCFCFF"/>
        </w:rPr>
        <w:t xml:space="preserve"> </w:t>
      </w:r>
      <w:r w:rsidRPr="00F05283">
        <w:rPr>
          <w:rFonts w:ascii="Times New Roman" w:hAnsi="Times New Roman"/>
          <w:sz w:val="24"/>
          <w:szCs w:val="24"/>
        </w:rPr>
        <w:t>На базе учреждений культуры Абакана работают 4 объединения, популяризирующие хакасскую национальную культуру: эстрадно-фольклорная студия «Ай сузы», театр мод «Чиркеен», студия хакасского языка «Алтын чурек», кружок ДПТ «Хакасские узоры».</w:t>
      </w:r>
    </w:p>
    <w:p w:rsidR="00060696" w:rsidRPr="00F05283" w:rsidRDefault="00060696" w:rsidP="009668C8">
      <w:pPr>
        <w:pStyle w:val="a8"/>
        <w:ind w:firstLine="709"/>
        <w:jc w:val="both"/>
        <w:rPr>
          <w:rFonts w:ascii="Times New Roman" w:hAnsi="Times New Roman"/>
          <w:sz w:val="24"/>
          <w:szCs w:val="24"/>
        </w:rPr>
      </w:pPr>
      <w:r w:rsidRPr="00F05283">
        <w:rPr>
          <w:rFonts w:ascii="Times New Roman" w:hAnsi="Times New Roman"/>
          <w:sz w:val="24"/>
          <w:szCs w:val="24"/>
        </w:rPr>
        <w:t>В 2016 году состоялись XXVII республиканский конкурс носителей и исполнителей традиционного музыкального творчества «Айтыс», республиканский конкурс творчества учащейся и работающей молодёжи «Алыптар» и III открытый конкурс хакасской эстрадной песни «Голос-Ун», собравший 24 участника из Республик Алтай, Бурятия, Тыва и Хакасия. Данные мероприятия также играют определённую роль в развитии хакасской традиционной культуры.</w:t>
      </w:r>
    </w:p>
    <w:p w:rsidR="00060696" w:rsidRPr="00F05283" w:rsidRDefault="00060696" w:rsidP="009668C8">
      <w:pPr>
        <w:pStyle w:val="a8"/>
        <w:ind w:firstLine="709"/>
        <w:jc w:val="both"/>
        <w:rPr>
          <w:rFonts w:ascii="Times New Roman" w:hAnsi="Times New Roman"/>
          <w:sz w:val="24"/>
          <w:szCs w:val="24"/>
        </w:rPr>
      </w:pPr>
      <w:r w:rsidRPr="00F05283">
        <w:rPr>
          <w:rFonts w:ascii="Times New Roman" w:hAnsi="Times New Roman"/>
          <w:sz w:val="24"/>
          <w:szCs w:val="24"/>
        </w:rPr>
        <w:t xml:space="preserve">Одним из важнейших направлений работы по гармонизации </w:t>
      </w:r>
      <w:r w:rsidRPr="00F05283">
        <w:rPr>
          <w:rFonts w:ascii="Times New Roman" w:hAnsi="Times New Roman"/>
          <w:b/>
          <w:sz w:val="24"/>
          <w:szCs w:val="24"/>
        </w:rPr>
        <w:t>межэтнических отношений</w:t>
      </w:r>
      <w:r w:rsidRPr="00F05283">
        <w:rPr>
          <w:rFonts w:ascii="Times New Roman" w:hAnsi="Times New Roman"/>
          <w:sz w:val="24"/>
          <w:szCs w:val="24"/>
        </w:rPr>
        <w:t xml:space="preserve"> является взаимодействие с общественными организациями национальной направленности. В 2016 г. продолжено активное сотрудничество с национально-культурными центрами. </w:t>
      </w:r>
      <w:proofErr w:type="gramStart"/>
      <w:r w:rsidRPr="00F05283">
        <w:rPr>
          <w:rFonts w:ascii="Times New Roman" w:hAnsi="Times New Roman"/>
          <w:sz w:val="24"/>
          <w:szCs w:val="24"/>
        </w:rPr>
        <w:t>Среди наиболее массовых мероприятий с их участием отмечаем День национальных культур «Мы разные, но мы друзья» и фестиваль национальных культур «Храни свои корни», открытый межнациональный форум «Традиции и культура народов Хакасии», IV республиканский смотр-конкурс деятельности территориально-соседских общин (шорцев) РХ и фестиваль шорской культуры «Большой мир малого народа», выставки предметов быта народов Хакасии «Традиции и обычаи народов Хакасии», «Малые и большие</w:t>
      </w:r>
      <w:proofErr w:type="gramEnd"/>
      <w:r w:rsidRPr="00F05283">
        <w:rPr>
          <w:rFonts w:ascii="Times New Roman" w:hAnsi="Times New Roman"/>
          <w:sz w:val="24"/>
          <w:szCs w:val="24"/>
        </w:rPr>
        <w:t xml:space="preserve"> народы Сибири».</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Фестиваль казачьей культуры «Казачий круг» проходит с 2010 года, впервые в этом году он имел статус регионального. В фестивале приняли участие семейные вокальные ансамбли, исполняющие казачьи песни, а также солисты и коллективы из Шушенского, Минусинского и Ермаковского районов Красноярского края. Республику Хакасия представляли творческие коллективы из г. Абакана, Черногорска, Саяногорска, Алтайского, Бейского, Ширинского, Аскизского, Таштыпского, Орджоникидзевского и Усть-Абаканского районов. Около 300 участников всех возрастов радовали зрителей своим выступлением, представляя жанровое разнообразие казачьей культуры. </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Народное искусство хранит и передает новым поколениям национальные традиции и выработанные народом формы эстетического отношения к миру. Богатую палитру творческой жизни республики создают художники-любители, мастера декоративно-прикладного искусства и народных художественных ремесел, помогающие раскрывать детям и взрослым мир прекрасного, развивать у них художественный вкус. В Хакасии насчитывается 736 мастеров и художников, работающих в области ИЗО и ДПИ, народных художественных ремесел, 10 мастеров имеют почетное звание «Народный мастер (Чон Узы) Республики Хакасия». В республике 179 клубных формирований ДПИ с 1830 участниками.</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С целью оказания методической помощи для мастеров и населения Ширинского и Орджоникидзевского районов 19 мая проведена кустовая творческая лаборатория с практическими занятиями и мастер-классами на базе Хакасского центра в деревне Горюново.</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На Международном кочующем фестивале этнической моды «Солнечный Олень» в Якутии, где собрались представители из России, Монголии, Казахстана, США, Хакасия представила коллекцию «Свадебный той» Марины Мамышевой – лауреата и участницы российских и международных конкурсов дизайнеров моды.</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Одним из самых интересных мероприятий 2016 года стал Фестиваль сувенирной продукции крупнейших российских музеев и мастеров Республики Хакасия в рамках шестого Международный культурно-туристского форума «Историко-культурное наследие как ресурс социокультурного развития». Одно из направлений индустрии культуры – продвижение культурного «продукта» при помощи имиджевой сувенирной продукции. </w:t>
      </w:r>
      <w:r w:rsidRPr="00F05283">
        <w:rPr>
          <w:rFonts w:ascii="Times New Roman" w:hAnsi="Times New Roman"/>
          <w:sz w:val="24"/>
          <w:szCs w:val="24"/>
        </w:rPr>
        <w:lastRenderedPageBreak/>
        <w:t>Мастера Хакасии представили сувенирную продукцию по направлениям: войлоковаляние, лоскутное шитье, фальцевание, были представлены изделия из керамики, дерева, меха, шпона, бисера, кости, а также традиционные хакасские инструменты и костюмы.</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Ежедневная планомерная работа ведётся над созданием новых форм, поиском свежих идей в решении задач по организации досуговой работы с детьми. В Центре культуры и народного творчества им. С.П. Кадышева апробирована инновационная форма мероприятий для детей – квест «Тайная комната», имевшая успех даже у детей-инвалидов с нарушением опорно-двигательного аппарата. Временная занятость детей и подростков в летний период организована в клубных формированиях города Абакана в рамках проекта «Дворовой досуг» и в п. Майна в клубе воскресного отдыха «Русские сказки о главном». В Боградском районе каждое лето во время каникул дети активно участвуют в экологическом движении «Живи, родник». В Орджоникидзевском районе третий год реализуются проекты «Нескучное лето» и «Звездная дорожка». В Международный День защиты детей более 500 юных артистов собрал РДК Алтайского района на концертной программе «Сказочная страна детства». РДК «Дружба» Усть-Абаканского района разработал программу организации летнего отдыха детей и подростков «Кино-лето 2016» и проект по профилактике безнадзорности и правонарушений среди несовершеннолетних «Август </w:t>
      </w:r>
      <w:r w:rsidRPr="00F05283">
        <w:rPr>
          <w:rFonts w:ascii="Times New Roman" w:eastAsia="Calibri" w:hAnsi="Times New Roman"/>
          <w:sz w:val="24"/>
          <w:szCs w:val="24"/>
        </w:rPr>
        <w:t>–</w:t>
      </w:r>
      <w:r w:rsidRPr="00F05283">
        <w:rPr>
          <w:rFonts w:ascii="Times New Roman" w:hAnsi="Times New Roman"/>
          <w:sz w:val="24"/>
          <w:szCs w:val="24"/>
        </w:rPr>
        <w:t xml:space="preserve"> радуга летних красок», на территории краеведческого музея с. Таштып ветераны ВОВ, труженики тыла и их правнуки из детского сада «Солнышко» высадили рябиновую аллею.</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Выполняя задачу по оказанию помощи в реабилитации, социальной адаптации и интеграции детей с ОВЗ, проведён XIV республиканский фестиваль художественного творчества детей «Поверь в себя». Акция «Книга моя первая» проведена в Специальной (Коррекционной) общеобразовательной школе-интернате I, II видов. ГЦК «Победа» в рамках акции «Кино без границ» провёл показы фильмов с тифлокомментариями и субтитрами для особенных детей. Большой популярностью пользуется в г. Абакане городской фестиваль творчества людей  с ограниченными возможностями здоровья (ОВЗ) «Я радость нахожу в друзьях».</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МБУК РДК Алтайского района работает клуб для родителей детей-инвалидов «Надежда» и клуб молодых инвалидов «Данко». В МКУ «Усть-Бюрский СДК» Усть-Абаканского района проводятся познавательно-игровые программы «Все работы хороши» и «Праздник загадки», мастер-класс «Умелые ручки». Пятый год запускается районный творческий конкурс для детей и молодежи с ОВЗ «Мастер </w:t>
      </w:r>
      <w:r w:rsidRPr="00F05283">
        <w:rPr>
          <w:rFonts w:ascii="Times New Roman" w:eastAsia="Calibri" w:hAnsi="Times New Roman"/>
          <w:sz w:val="24"/>
          <w:szCs w:val="24"/>
        </w:rPr>
        <w:t>–</w:t>
      </w:r>
      <w:r w:rsidRPr="00F05283">
        <w:rPr>
          <w:rFonts w:ascii="Times New Roman" w:hAnsi="Times New Roman"/>
          <w:sz w:val="24"/>
          <w:szCs w:val="24"/>
        </w:rPr>
        <w:t xml:space="preserve"> золотые руки». Аскизский РЦКД плодотворно сотрудничает с Аскизской коррекционной школой и Бельтирским психоневрологическим диспансером, помогая детям проводить национальные праздники. В Боградском районе продолжает работу клуб «Школа добра», на занятиях которого проводят мини-лекции и тренинги, изучают историю родного края. Семейный праздник для детей с ОВЗ «Вместе мы можем всё!» проведён в Таштыпском районе. В РДК Ширинского района в этом году с сентября начал работу клуб для детей с ОВЗ «Радуга». Уже более 5 лет творческий коллектив ДК «Визит» посещает Саяногорский реабилитационный центр с развлекательно-игровыми программами, приуроченными к началу летних каникул.</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Работа с одаренными детьми в клубных учреждениях осуществляется через концертную деятельность, а также проведение конкурсов и фестивалей различных уровней. </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Большой благотворительный праздник поддержки одаренных детей «Чарых», II детский этнофестиваль прошли в Бейском районе. В Аскизском РЦКД состоялась XXI торжественная церемония вручения премий одаренным детям. В Кайбальском СДК Алтайского района для детей с выраженными творческими способностями разработана специальная программа любительского объединения «Слияние».</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Всего за 2016 год для детей и подростков проведено 13444 с охватом 595488 чел., т.е. на 847 ед. и 4845 чел. больше. На платной основе 1898 мероприятий, которые </w:t>
      </w:r>
      <w:r w:rsidRPr="00F05283">
        <w:rPr>
          <w:rFonts w:ascii="Times New Roman" w:hAnsi="Times New Roman"/>
          <w:sz w:val="24"/>
          <w:szCs w:val="24"/>
        </w:rPr>
        <w:lastRenderedPageBreak/>
        <w:t xml:space="preserve">посетили 127531 человек (2015 – 1163, 110240 чел.), в среднем посещаемость платных мероприятий – 67 человек. </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Не остаётся без внимания и работа с молодёжью. Набирающее обороты волонтёрское движение в республике привлекается в сферах профилактики и борьбы с ВИЧ/СПИДом, наркоманией, экологического и патриотического воспитания и т.п. К наиболее массовым формам работы волонтёров относятся различные акции: благотворительная – «Подарок другу» для воспитанников республиканского социально-реабилитационного центра для несовершеннолетних г. Черногорска; республиканская – «Молодежь Хакасии против наркотиков»; </w:t>
      </w:r>
      <w:proofErr w:type="gramStart"/>
      <w:r w:rsidRPr="00F05283">
        <w:rPr>
          <w:rFonts w:ascii="Times New Roman" w:hAnsi="Times New Roman"/>
          <w:sz w:val="24"/>
          <w:szCs w:val="24"/>
        </w:rPr>
        <w:t>эко-акция «Хакасия без огня!», в Абакане – I республиканский слёт волонтеров «Доброспектр» с представителями большинства МО РХ (18 делегаций), где участники познакомились с инновационными формами проведения мероприятий, по окончании в Преображенском парке высажена «Аллея добровольцев», III районный слет сельской молодежи «Арт-парад «Время молодых» в Орджоникидзевском районе с конкурсами патриотической песни «Мы этой памяти верны», «Мы начинаем КВН», V туристический слет рабочей</w:t>
      </w:r>
      <w:proofErr w:type="gramEnd"/>
      <w:r w:rsidRPr="00F05283">
        <w:rPr>
          <w:rFonts w:ascii="Times New Roman" w:hAnsi="Times New Roman"/>
          <w:sz w:val="24"/>
          <w:szCs w:val="24"/>
        </w:rPr>
        <w:t xml:space="preserve"> молодежи и студентов в Боградском районе. </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Самым массовым и активным участником антинаркотических мероприятий, как правило, является молодёжь. Республиканскую акцию-флэшмоб «Молодёжь Хакасии против наркотиков» поддержала молодежь во многих районах и городах республики – 478 волонтеров и 7355 молодых жителей Хакасии. Эта цифра превышает показатели предыдущего года в 3 раза. III республиканский конкурс агитбригад «Я выбираю жизнь» собрал 670 молодых жителей Хакасии. В целом за отчетный период проведено 1104 мероприятия профилактической и антинаркотической направленности (охват 54082 чел.). </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Активное участие приняла молодёжь во Всероссийской акции «Чистый берег», успешно продолжают действовать 7 Молодежных Советов Усть-Абаканского, 9 Таштыпского и 14 Аскизского районов, 8 молодёжных объединений Ширинского района. Общественная организация «Молодежный парламент» Боградского района участвовала в проведении акций: «Мы не хотим жить на свалке», «Я выбираю жизнь», «Вода России», «Родник», «Важен голос каждого», «Зеленый дом». В Черногорске продолжена работа экскурсионного автобуса МАУ «</w:t>
      </w:r>
      <w:proofErr w:type="gramStart"/>
      <w:r w:rsidRPr="00F05283">
        <w:rPr>
          <w:rFonts w:ascii="Times New Roman" w:hAnsi="Times New Roman"/>
          <w:sz w:val="24"/>
          <w:szCs w:val="24"/>
        </w:rPr>
        <w:t>Черногорский</w:t>
      </w:r>
      <w:proofErr w:type="gramEnd"/>
      <w:r w:rsidRPr="00F05283">
        <w:rPr>
          <w:rFonts w:ascii="Times New Roman" w:hAnsi="Times New Roman"/>
          <w:sz w:val="24"/>
          <w:szCs w:val="24"/>
        </w:rPr>
        <w:t xml:space="preserve"> ЦКиД» по маршруту «Живая нить истории» (памятники культуры города) для несовершеннолетних. Всего для детей и подростков, состоящих на различных видах учета в органах и учреждениях системы профилактики, проведено 6357 мероприятий (16,3% от общего числа культурно-массовых мероприятий), в т. ч. 1236 (82236 чел.) </w:t>
      </w:r>
      <w:r w:rsidRPr="00F05283">
        <w:rPr>
          <w:rFonts w:ascii="Times New Roman" w:eastAsia="Calibri" w:hAnsi="Times New Roman"/>
          <w:sz w:val="24"/>
          <w:szCs w:val="24"/>
        </w:rPr>
        <w:t>–</w:t>
      </w:r>
      <w:r w:rsidRPr="00F05283">
        <w:rPr>
          <w:rFonts w:ascii="Times New Roman" w:hAnsi="Times New Roman"/>
          <w:sz w:val="24"/>
          <w:szCs w:val="24"/>
        </w:rPr>
        <w:t xml:space="preserve"> в целях профилактики правонарушений.</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Уже традиционным стал VI межрегиональный молодежный гражданский форум «Сильные народы – сильная Россия» с участием представителей из Республик Саха (Якутия), Тыва, Алтай и Горной Шории (с. Аскиз). В Таштыпском районе прошел I молодежный форум «Рука в руке» с участием более 100 самых активных молодых людей района. На форуме проведены мастер-классы, работали тематические площадки: «Профориентация», «Туризм», «Выборная» и др. В Археологическом парке под открытым небом с. Ефремкино Ширинского района состоялся туристический маршрут военно-патриотического клуба «Воевода» с целью изучения истории родного края, пропаганды здорового образа жизни, организации досуга детей и молодежи. </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Особой заботой в республике окружены люди благородного возраста. Для них регулярно проводятся различные вечера «Звенит январская вьюга» и «Светлый май», литературно-музыкальная гостиная для бабушек и внучек «Итак, она звалась Татьяной…», ретро-вечеринка ко Дню защитника Отечества «Праздничный марш-бросок», конкурсно-развлекательная программа «Феи домашнего очага», интерактивная программа к Году российского кино «Вокруг и около смеха». В Черногорске активизировалась работа «групп здоровья», в Орджоникидзевском районе </w:t>
      </w:r>
      <w:r w:rsidRPr="00F05283">
        <w:rPr>
          <w:rFonts w:ascii="Times New Roman" w:eastAsia="Calibri" w:hAnsi="Times New Roman"/>
          <w:sz w:val="24"/>
          <w:szCs w:val="24"/>
        </w:rPr>
        <w:t>–</w:t>
      </w:r>
      <w:r w:rsidRPr="00F05283">
        <w:rPr>
          <w:rFonts w:ascii="Times New Roman" w:hAnsi="Times New Roman"/>
          <w:sz w:val="24"/>
          <w:szCs w:val="24"/>
        </w:rPr>
        <w:t xml:space="preserve"> месячник «Спортивное долголетие», в Саяногорске с 2013 года реализуется проект «Городские танцы», ДК «Энергетик» п. Черёмушки активно сотрудничает с Советом ветеранов труда </w:t>
      </w:r>
      <w:r w:rsidRPr="00F05283">
        <w:rPr>
          <w:rFonts w:ascii="Times New Roman" w:hAnsi="Times New Roman"/>
          <w:sz w:val="24"/>
          <w:szCs w:val="24"/>
        </w:rPr>
        <w:lastRenderedPageBreak/>
        <w:t>поселка гидростроителей и общественным клубом «Мудрость», который в этом году отметил свое 20-летие.</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Кроме того, люди старшего поколения сами являются активными участниками концертов и фестивалей хоровых ветеранских коллективов, где могут реализовать творческие замыслы, демонстрируя певческое мастерство, и проявить свою социальную активность. </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Русский народный хор им. М.Л. Шрамко </w:t>
      </w:r>
      <w:r w:rsidRPr="00F05283">
        <w:rPr>
          <w:rFonts w:ascii="Times New Roman" w:eastAsia="Calibri" w:hAnsi="Times New Roman"/>
          <w:sz w:val="24"/>
          <w:szCs w:val="24"/>
        </w:rPr>
        <w:t>–</w:t>
      </w:r>
      <w:r w:rsidRPr="00F05283">
        <w:rPr>
          <w:rFonts w:ascii="Times New Roman" w:hAnsi="Times New Roman"/>
          <w:sz w:val="24"/>
          <w:szCs w:val="24"/>
        </w:rPr>
        <w:t xml:space="preserve"> победитель регионального этапа Всероссийского хорового фестиваля в категории «Самодеятельные хоровые коллективы» (Абакан), лауреат III степени в номинациях «Хоровое пение» и «Ансамблевое пение» краевого смотра-конкурса исполнителей народной песни «Сибирская глубинка» (г. Красноярск).</w:t>
      </w:r>
    </w:p>
    <w:p w:rsidR="00060696" w:rsidRPr="00F05283" w:rsidRDefault="00060696"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Ансамбль русской песни «Медуница» вернулся с победой с краевого смотра конкурса исполнителей народной песни «Сибирская глубинка», в котором участвовали более 50 коллективов из Сибирских регионов (Красноярск, номинация «Ансамблевое пение») две специальные награды – «За волю к победе!» и приз «Зрительских симпатий» с Международного фестиваля творческих, этнических и фольклорных коллективов людей старшего возраста «Созвездие культур» (Москва).</w:t>
      </w:r>
      <w:proofErr w:type="gramEnd"/>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Хакасский народный фольклорный ансамбль «Чон</w:t>
      </w:r>
      <w:proofErr w:type="gramStart"/>
      <w:r w:rsidRPr="00F05283">
        <w:rPr>
          <w:rFonts w:ascii="Times New Roman" w:hAnsi="Times New Roman"/>
          <w:sz w:val="24"/>
          <w:szCs w:val="24"/>
        </w:rPr>
        <w:t xml:space="preserve"> К</w:t>
      </w:r>
      <w:proofErr w:type="gramEnd"/>
      <w:r w:rsidRPr="00F05283">
        <w:rPr>
          <w:rFonts w:ascii="Times New Roman" w:hAnsi="Times New Roman"/>
          <w:sz w:val="24"/>
          <w:szCs w:val="24"/>
        </w:rPr>
        <w:t>ӧглерi» уже 26 лет успешно ведёт широкую пропаганду традиционной хакасской культуры. 13 декабря этого года в Москве на сцене Концертного зала им. Чайковского руководителю ансамбля «Чон Кӧглерi», заслуженному работнику культуры РХ Нине Викторовне Катаевой вручили премию Правительства РФ за вклад в развитие народного творчества «Душа России».</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С целью привлечения пожилых людей к активному участию в социальной, общественной и культурной жизни Хакасии состоялся III республиканский фестиваль-конкурс самодеятельного творчества пожилых людей «Пусть осень жизни будет золотой», посвященный вопросам семьи и семейных ценностей. Заняв 1-е место, семья Сагалаковых из с. Аршаново, представляя Хакасию на всероссийском конкурсе семьи в Москве, привезла победу в номинации «Сохранение семейных традиций и обрядов». </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За отчетный период проведено 2386 мероприятий для старшего поколения (142417 чел.).</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Организация </w:t>
      </w:r>
      <w:r w:rsidRPr="00F05283">
        <w:rPr>
          <w:rFonts w:ascii="Times New Roman" w:hAnsi="Times New Roman"/>
          <w:b/>
          <w:sz w:val="24"/>
          <w:szCs w:val="24"/>
        </w:rPr>
        <w:t>семейного досуга</w:t>
      </w:r>
      <w:r w:rsidRPr="00F05283">
        <w:rPr>
          <w:rFonts w:ascii="Times New Roman" w:hAnsi="Times New Roman"/>
          <w:sz w:val="24"/>
          <w:szCs w:val="24"/>
        </w:rPr>
        <w:t xml:space="preserve"> населения ведётся в тесном взаимодействии с администрациями городских, районных и сельских советов, библиотеками, женсоветами и др. организациями. В День семьи во всех КДУ состоялись различные мероприятия: в Аскизском районе – конкурс для многодетных семей «Родительский дом - начало начал», в Ширинском – традиционный фестиваль замещающих семей «Семья - основа державы», в Саяногорске – II ежегодный форум «Семья XXI века» с проведением мастер-классов. В Бондаревском СДК Бейского района на голубом огоньке «В любви и согласии» встретились 10 семей разных национальностей, в Таштыпском – на празднике «На крыльях любви к семье и верности» в торжественной обстановке семьи были награждены медалями «За любовь и верность».</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Впервые в Хакасии 18 июня проведен I республиканский фестиваль отцов, посвященный Международному Дню отца «Отец… как много в этом слове!». В необычном фестивале приняли участие более 20 лучших отцов из различных городов и районов Хакасии (ЦКиНТ им. С.П. Кадышева).</w:t>
      </w:r>
    </w:p>
    <w:p w:rsidR="00060696" w:rsidRPr="00F05283" w:rsidRDefault="00060696"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 xml:space="preserve">Для организации досуга в КДУ создаются семейные клубы по интересам и любительские объединения: туристический клуб «Чалпан» и фольклорный «Жар птица» (Абаза), клуб «Женские секреты» (Усть-Абаканский район), клуб любителей музыки «Надежный причал» (Ширинский район), клубы по интересам «Вдохновение», «Движение – жизнь» (Саяногорск), клуб спортивных мероприятий и семейного творчества «Молодая семья» (Боградский район), клуб «Семья» (Бейский район). </w:t>
      </w:r>
      <w:proofErr w:type="gramEnd"/>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lastRenderedPageBreak/>
        <w:t>К Всемирному Дню семьи в г. Черногорске состоялся VIII фестиваль национальных культур «Храни свои корни» с участием восьми национальных объединений и диаспор города и республики.</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этом году Хакасия присоединилась к V Всероссийской акции «Добровольцы – детям», направленной на укрепление института семьи и содействие социальному сплочению общества.</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последние годы постепенно возвращаются из прошлого праздники народного календаря, старинные свадебные обряды, народные игры, в которых самыми активными участниками являются семьи.</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Состояние материально-технической базы зданий клубных учреждений характеризуют следующие данные. КУ РХ размещаются в 223 зданиях и помещениях: 204 зрительных зала, 26422 посадочных места, т. е. на 150 больше. Среднее число мест на 1 КУ 124,6. За отчетный период в КУ республики проведено 6 капитальных и 53 текущих ремонта. 27 зданий (12,1%) требуют капитального ремонта, 2 (0,9%) </w:t>
      </w:r>
      <w:r w:rsidRPr="00F05283">
        <w:rPr>
          <w:rFonts w:ascii="Times New Roman" w:eastAsia="Calibri" w:hAnsi="Times New Roman"/>
          <w:sz w:val="24"/>
          <w:szCs w:val="24"/>
        </w:rPr>
        <w:t>–</w:t>
      </w:r>
      <w:r w:rsidRPr="00F05283">
        <w:rPr>
          <w:rFonts w:ascii="Times New Roman" w:hAnsi="Times New Roman"/>
          <w:sz w:val="24"/>
          <w:szCs w:val="24"/>
        </w:rPr>
        <w:t xml:space="preserve"> находятся в аварийном состоянии. Доступ в интернет имеют 57 учреждений (26,9%), собственный интернет-сайт или интернет-страницу - 25 (11,8%). 124 учреждения (58,5%) имеют автоматизированные рабочие места (408 мест). </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Самым </w:t>
      </w:r>
      <w:proofErr w:type="gramStart"/>
      <w:r w:rsidRPr="00F05283">
        <w:rPr>
          <w:rFonts w:ascii="Times New Roman" w:hAnsi="Times New Roman"/>
          <w:sz w:val="24"/>
          <w:szCs w:val="24"/>
        </w:rPr>
        <w:t>значим событием в Орджоникидзевском районе стало</w:t>
      </w:r>
      <w:proofErr w:type="gramEnd"/>
      <w:r w:rsidRPr="00F05283">
        <w:rPr>
          <w:rFonts w:ascii="Times New Roman" w:hAnsi="Times New Roman"/>
          <w:sz w:val="24"/>
          <w:szCs w:val="24"/>
        </w:rPr>
        <w:t xml:space="preserve"> открытие новых зданий 2-х культурно-досуговых учреждений сёл Кагаево Устинкинского сельсовета и Кожухово Красноиюсского сельсовета (прежние здания сгорели во время пожара в апреле 2015 г.). </w:t>
      </w:r>
      <w:proofErr w:type="gramStart"/>
      <w:r w:rsidRPr="00F05283">
        <w:rPr>
          <w:rFonts w:ascii="Times New Roman" w:hAnsi="Times New Roman"/>
          <w:sz w:val="24"/>
          <w:szCs w:val="24"/>
        </w:rPr>
        <w:t>В Таштыпском районе в д. Шепчул отремонтировано здание, приспособленное под социокультурный центр, в с. Верхний Курлугаш Нижнесирского сельсовета хозспособом построен и введён в эксплуатацию социокультурный центр (помещение-юрта), на балансе сельсовета не зарегистрирован и в сеть не включен.</w:t>
      </w:r>
      <w:proofErr w:type="gramEnd"/>
      <w:r w:rsidRPr="00F05283">
        <w:rPr>
          <w:rFonts w:ascii="Times New Roman" w:hAnsi="Times New Roman"/>
          <w:sz w:val="24"/>
          <w:szCs w:val="24"/>
        </w:rPr>
        <w:t xml:space="preserve"> В МАУ «</w:t>
      </w:r>
      <w:proofErr w:type="gramStart"/>
      <w:r w:rsidRPr="00F05283">
        <w:rPr>
          <w:rFonts w:ascii="Times New Roman" w:hAnsi="Times New Roman"/>
          <w:sz w:val="24"/>
          <w:szCs w:val="24"/>
        </w:rPr>
        <w:t>Черногорский</w:t>
      </w:r>
      <w:proofErr w:type="gramEnd"/>
      <w:r w:rsidRPr="00F05283">
        <w:rPr>
          <w:rFonts w:ascii="Times New Roman" w:hAnsi="Times New Roman"/>
          <w:sz w:val="24"/>
          <w:szCs w:val="24"/>
        </w:rPr>
        <w:t xml:space="preserve"> ЦКиД» и МБУК ГЦК «Победа» Абакана отремонтированы и открыты малые кинозалы. </w:t>
      </w:r>
    </w:p>
    <w:p w:rsidR="00060696" w:rsidRDefault="00060696"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 xml:space="preserve">Общая численность работников в КДУ республики составляет 1541 чел. (на 28 чел. больше). 844 чел. – творческий состав: 245 (15,9%) специалистов с высшим образованием, со средним специальным </w:t>
      </w:r>
      <w:r w:rsidRPr="00F05283">
        <w:rPr>
          <w:rFonts w:ascii="Times New Roman" w:eastAsia="Calibri" w:hAnsi="Times New Roman"/>
          <w:sz w:val="24"/>
          <w:szCs w:val="24"/>
        </w:rPr>
        <w:t>–</w:t>
      </w:r>
      <w:r w:rsidRPr="00F05283">
        <w:rPr>
          <w:rFonts w:ascii="Times New Roman" w:hAnsi="Times New Roman"/>
          <w:sz w:val="24"/>
          <w:szCs w:val="24"/>
        </w:rPr>
        <w:t xml:space="preserve"> 379 (24,6%), заочно обучаются 76 чел., из них в вузах – 37 чел., в ссузах – 39 чел. Обучение по вопросам, связанным с предоставлением услуг инвалидам и лицам с ОВЗ, прошли 26 чел. Правительственные награды, почетные</w:t>
      </w:r>
      <w:proofErr w:type="gramEnd"/>
      <w:r w:rsidRPr="00F05283">
        <w:rPr>
          <w:rFonts w:ascii="Times New Roman" w:hAnsi="Times New Roman"/>
          <w:sz w:val="24"/>
          <w:szCs w:val="24"/>
        </w:rPr>
        <w:t xml:space="preserve"> звания среди творческих работников клубного типа РХ имеют 50 человек. 35,8% из числа штатных работников имеют стаж работы в КУ более 10 лет.</w:t>
      </w:r>
    </w:p>
    <w:p w:rsidR="006E4B22" w:rsidRPr="00F05283" w:rsidRDefault="006E4B22" w:rsidP="009668C8">
      <w:pPr>
        <w:spacing w:after="0" w:line="240" w:lineRule="auto"/>
        <w:ind w:firstLine="709"/>
        <w:jc w:val="both"/>
        <w:rPr>
          <w:rFonts w:ascii="Times New Roman" w:hAnsi="Times New Roman"/>
          <w:sz w:val="24"/>
          <w:szCs w:val="24"/>
        </w:rPr>
      </w:pPr>
    </w:p>
    <w:p w:rsidR="001E3415" w:rsidRPr="00F05283" w:rsidRDefault="001E3415" w:rsidP="009668C8">
      <w:pPr>
        <w:spacing w:after="0" w:line="240" w:lineRule="auto"/>
        <w:ind w:firstLine="709"/>
        <w:jc w:val="both"/>
        <w:rPr>
          <w:rFonts w:ascii="Times New Roman" w:hAnsi="Times New Roman"/>
          <w:sz w:val="24"/>
          <w:szCs w:val="24"/>
        </w:rPr>
      </w:pPr>
    </w:p>
    <w:p w:rsidR="000E63FB" w:rsidRDefault="000E63FB" w:rsidP="009668C8">
      <w:pPr>
        <w:pStyle w:val="1"/>
        <w:jc w:val="center"/>
        <w:rPr>
          <w:rFonts w:eastAsia="Batang"/>
          <w:b/>
          <w:sz w:val="28"/>
          <w:szCs w:val="24"/>
          <w:lang w:eastAsia="ko-KR"/>
        </w:rPr>
      </w:pPr>
      <w:bookmarkStart w:id="3" w:name="_Toc476035504"/>
      <w:r w:rsidRPr="006E4B22">
        <w:rPr>
          <w:rFonts w:eastAsia="Batang"/>
          <w:b/>
          <w:sz w:val="28"/>
          <w:szCs w:val="24"/>
          <w:lang w:eastAsia="ko-KR"/>
        </w:rPr>
        <w:t>Художественное образование в сфере культуры и искусства</w:t>
      </w:r>
      <w:bookmarkEnd w:id="3"/>
    </w:p>
    <w:p w:rsidR="006E4B22" w:rsidRDefault="006E4B22" w:rsidP="006E4B22">
      <w:pPr>
        <w:spacing w:after="0" w:line="240" w:lineRule="auto"/>
        <w:ind w:firstLine="709"/>
        <w:jc w:val="both"/>
        <w:rPr>
          <w:rFonts w:eastAsia="Batang"/>
          <w:lang w:eastAsia="ko-KR"/>
        </w:rPr>
      </w:pP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Образовательную деятельность в системе дополнительного образования в сфере культуры и искусства  Республики Хакасия в 2016 года осуществляли 37 образовательных учреждений дополнительного образования детей, подведомственных Министерству культуры  Республики  Хакасия, из них:</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20 – детские музыкальные школы;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14 – детские школы искусств;</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3 – детские художественные школы.</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соответствии с Федеральным законом от 29.12.2012 г. № 273-ФЗ «Об образовании в Российской Федерации»  детские школы  искусств (по видам искусств) Республики Хакасия реализуют предпрофессиональные и общеразвивающие образовательные программы  по 7-ми  направлениям:</w:t>
      </w:r>
    </w:p>
    <w:p w:rsidR="006E4B22" w:rsidRPr="006E4B22" w:rsidRDefault="006E4B22" w:rsidP="006E4B22">
      <w:pPr>
        <w:spacing w:after="0" w:line="240" w:lineRule="auto"/>
        <w:ind w:firstLine="709"/>
        <w:jc w:val="both"/>
        <w:rPr>
          <w:rFonts w:ascii="Times New Roman" w:hAnsi="Times New Roman"/>
          <w:bCs/>
          <w:sz w:val="24"/>
          <w:szCs w:val="24"/>
          <w:lang w:eastAsia="ru-RU"/>
        </w:rPr>
      </w:pPr>
      <w:proofErr w:type="gramStart"/>
      <w:r w:rsidRPr="006E4B22">
        <w:rPr>
          <w:rFonts w:ascii="Times New Roman" w:hAnsi="Times New Roman"/>
          <w:bCs/>
          <w:sz w:val="24"/>
          <w:szCs w:val="24"/>
          <w:lang w:eastAsia="ru-RU"/>
        </w:rPr>
        <w:t>–</w:t>
      </w:r>
      <w:r w:rsidRPr="006E4B22">
        <w:rPr>
          <w:rFonts w:ascii="Times New Roman" w:hAnsi="Times New Roman"/>
          <w:bCs/>
          <w:sz w:val="24"/>
          <w:szCs w:val="24"/>
          <w:lang w:eastAsia="ru-RU"/>
        </w:rPr>
        <w:tab/>
        <w:t>инструментальное исполнительство: (отделения фортепиано, народных инструментов (баян, аккордеон, домра, балалайка, гитара),  струнных  (скрипка, виолончель) инструментов, духовых и ударных инструментов, национальных инструментов);</w:t>
      </w:r>
      <w:proofErr w:type="gramEnd"/>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lastRenderedPageBreak/>
        <w:t>–</w:t>
      </w:r>
      <w:r w:rsidRPr="006E4B22">
        <w:rPr>
          <w:rFonts w:ascii="Times New Roman" w:hAnsi="Times New Roman"/>
          <w:bCs/>
          <w:sz w:val="24"/>
          <w:szCs w:val="24"/>
          <w:lang w:eastAsia="ru-RU"/>
        </w:rPr>
        <w:tab/>
        <w:t>вокально-хоровое исполнительство: (хоровой класс, сольное академическое пение, народное пение, эстрадный вокал);</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w:t>
      </w:r>
      <w:r w:rsidRPr="006E4B22">
        <w:rPr>
          <w:rFonts w:ascii="Times New Roman" w:hAnsi="Times New Roman"/>
          <w:bCs/>
          <w:sz w:val="24"/>
          <w:szCs w:val="24"/>
          <w:lang w:eastAsia="ru-RU"/>
        </w:rPr>
        <w:tab/>
        <w:t>изобразительное и декоративно-прикладное  искусство;</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w:t>
      </w:r>
      <w:r w:rsidRPr="006E4B22">
        <w:rPr>
          <w:rFonts w:ascii="Times New Roman" w:hAnsi="Times New Roman"/>
          <w:bCs/>
          <w:sz w:val="24"/>
          <w:szCs w:val="24"/>
          <w:lang w:eastAsia="ru-RU"/>
        </w:rPr>
        <w:tab/>
        <w:t xml:space="preserve">театральное искусство;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w:t>
      </w:r>
      <w:r w:rsidRPr="006E4B22">
        <w:rPr>
          <w:rFonts w:ascii="Times New Roman" w:hAnsi="Times New Roman"/>
          <w:bCs/>
          <w:sz w:val="24"/>
          <w:szCs w:val="24"/>
          <w:lang w:eastAsia="ru-RU"/>
        </w:rPr>
        <w:tab/>
        <w:t>хореографическое искусство;</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w:t>
      </w:r>
      <w:r w:rsidRPr="006E4B22">
        <w:rPr>
          <w:rFonts w:ascii="Times New Roman" w:hAnsi="Times New Roman"/>
          <w:bCs/>
          <w:sz w:val="24"/>
          <w:szCs w:val="24"/>
          <w:lang w:eastAsia="ru-RU"/>
        </w:rPr>
        <w:tab/>
        <w:t xml:space="preserve">музыкальный фольклор;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w:t>
      </w:r>
      <w:r w:rsidRPr="006E4B22">
        <w:rPr>
          <w:rFonts w:ascii="Times New Roman" w:hAnsi="Times New Roman"/>
          <w:bCs/>
          <w:sz w:val="24"/>
          <w:szCs w:val="24"/>
          <w:lang w:eastAsia="ru-RU"/>
        </w:rPr>
        <w:tab/>
        <w:t>эстетическое воспитание (общее эстетическое, раннее эстетическое развитие детей 4-6 лет).</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2016 году в детских школах искусств Республики Хакасия обучалось 7 102 ребенка, из них 1 408 – на внебюджетной основе (на 9,8 % «платников» больше, чем в 2015 году). Это составило 9,2 % от числа детского населения в возрасте от 6 до 17 лет (75 733 ребенка).</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На протяжении 2016 года в детских школах искусств Республики Хакасия проводилась работа по приведению в соответствие с действующим законодательством локальных нормативных актов, регламентирующих деятельность образовательных учреждений, учебной и иной документации. Продолжается работа по формированию официальных сайтов организаций, многие школы в 2016 году привели свои официальные сайты в соответствие с изменениями в законодательстве. Рассматривается возможность установления версии для </w:t>
      </w:r>
      <w:proofErr w:type="gramStart"/>
      <w:r w:rsidRPr="006E4B22">
        <w:rPr>
          <w:rFonts w:ascii="Times New Roman" w:hAnsi="Times New Roman"/>
          <w:bCs/>
          <w:sz w:val="24"/>
          <w:szCs w:val="24"/>
          <w:lang w:eastAsia="ru-RU"/>
        </w:rPr>
        <w:t>слабовидящих</w:t>
      </w:r>
      <w:proofErr w:type="gramEnd"/>
      <w:r w:rsidRPr="006E4B22">
        <w:rPr>
          <w:rFonts w:ascii="Times New Roman" w:hAnsi="Times New Roman"/>
          <w:bCs/>
          <w:sz w:val="24"/>
          <w:szCs w:val="24"/>
          <w:lang w:eastAsia="ru-RU"/>
        </w:rPr>
        <w:t>.</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В настоящее время продолжается разработка и внедрение детскими школами искусств Хакасии в учебный процесс предпрофессиональных и общеразвивающих  образовательных программ по видам искусств.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С целью увеличения охвата детского населения дополнительным образованием в сфере искусств Усть-Абаканская ДШИ организовала на базе детских садов классы раннего эстетического развития детей 4-6 лет. Таштыпская детская музыкальная школа осуществила набор учащихся в подготовительную группу хорового класса.</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Начало 2017 года ознаменовалось для художественного образования Хакасии введением профессионального стандарта для педагогических работников, реализующих дополнительные образовательные программы в области искусств.</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Это поставило перед многими преподавателями ДШИ задачу профессиональной переподготовки по дополнительным профессиональным программам в области искусств. С ноября 2016 года 65 преподавателей детских школ искусств начали обучение в Институте искусств Хакасского государственного университета им. Н.Ф. Катанова по направлениям «Музыкальное искусство» и «Изобразительное искусство».</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связи с введением в 2017 году профессионального стандарта руководителя, в 2016 году директора и заместители директоров по учебно-воспитательной и культурно-просветительской работе одиннадцати ДШИ Хакасии начали обучение в рамках дополнительной профессиональной программы «Менеджмент в образовании» на базе Хакасского института развития образования и повышения квалификации.</w:t>
      </w:r>
    </w:p>
    <w:p w:rsidR="006E4B22" w:rsidRPr="006E4B22" w:rsidRDefault="006E4B22" w:rsidP="006E4B22">
      <w:pPr>
        <w:spacing w:after="0" w:line="240" w:lineRule="auto"/>
        <w:ind w:firstLine="709"/>
        <w:jc w:val="both"/>
        <w:rPr>
          <w:rFonts w:ascii="Times New Roman" w:hAnsi="Times New Roman"/>
          <w:bCs/>
          <w:sz w:val="24"/>
          <w:szCs w:val="24"/>
          <w:lang w:eastAsia="ru-RU"/>
        </w:rPr>
      </w:pPr>
    </w:p>
    <w:p w:rsidR="006E4B22" w:rsidRPr="006E4B22" w:rsidRDefault="006E4B22" w:rsidP="006E4B22">
      <w:pPr>
        <w:spacing w:after="0" w:line="240" w:lineRule="auto"/>
        <w:ind w:firstLine="709"/>
        <w:jc w:val="center"/>
        <w:rPr>
          <w:rFonts w:ascii="Times New Roman" w:hAnsi="Times New Roman"/>
          <w:bCs/>
          <w:i/>
          <w:sz w:val="24"/>
          <w:szCs w:val="24"/>
          <w:lang w:eastAsia="ru-RU"/>
        </w:rPr>
      </w:pPr>
      <w:r w:rsidRPr="006E4B22">
        <w:rPr>
          <w:rFonts w:ascii="Times New Roman" w:hAnsi="Times New Roman"/>
          <w:bCs/>
          <w:i/>
          <w:sz w:val="24"/>
          <w:szCs w:val="24"/>
          <w:lang w:eastAsia="ru-RU"/>
        </w:rPr>
        <w:t>Сведения о кадровом составе и аттестация педагогических работников</w:t>
      </w:r>
    </w:p>
    <w:p w:rsidR="006E4B22" w:rsidRPr="006E4B22" w:rsidRDefault="006E4B22" w:rsidP="006E4B22">
      <w:pPr>
        <w:spacing w:after="0" w:line="240" w:lineRule="auto"/>
        <w:ind w:firstLine="709"/>
        <w:jc w:val="both"/>
        <w:rPr>
          <w:rFonts w:ascii="Times New Roman" w:hAnsi="Times New Roman"/>
          <w:bCs/>
          <w:sz w:val="24"/>
          <w:szCs w:val="24"/>
          <w:lang w:eastAsia="ru-RU"/>
        </w:rPr>
      </w:pP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2016 году всего в детских школах искусств Республики Хакасия насчитывалось 642 педагогических работника, из них:</w:t>
      </w:r>
    </w:p>
    <w:p w:rsidR="006E4B22" w:rsidRPr="006E4B22" w:rsidRDefault="006E4B22" w:rsidP="006E4B22">
      <w:pPr>
        <w:spacing w:after="0" w:line="240" w:lineRule="auto"/>
        <w:ind w:firstLine="709"/>
        <w:jc w:val="both"/>
        <w:rPr>
          <w:rFonts w:ascii="Times New Roman" w:hAnsi="Times New Roman"/>
          <w:bCs/>
          <w:sz w:val="24"/>
          <w:szCs w:val="24"/>
          <w:lang w:eastAsia="ru-RU"/>
        </w:rPr>
      </w:pPr>
      <w:r>
        <w:rPr>
          <w:rFonts w:ascii="Times New Roman" w:hAnsi="Times New Roman"/>
          <w:bCs/>
          <w:sz w:val="24"/>
          <w:szCs w:val="24"/>
          <w:lang w:eastAsia="ru-RU"/>
        </w:rPr>
        <w:t xml:space="preserve">- </w:t>
      </w:r>
      <w:r w:rsidRPr="006E4B22">
        <w:rPr>
          <w:rFonts w:ascii="Times New Roman" w:hAnsi="Times New Roman"/>
          <w:bCs/>
          <w:sz w:val="24"/>
          <w:szCs w:val="24"/>
          <w:lang w:eastAsia="ru-RU"/>
        </w:rPr>
        <w:t>штатных преподавателей и концертмейстеров – 470 (448 – действующий основной персонал, 22– в длительных отпусках);</w:t>
      </w:r>
    </w:p>
    <w:p w:rsidR="006E4B22" w:rsidRPr="006E4B22" w:rsidRDefault="006E4B22" w:rsidP="006E4B22">
      <w:pPr>
        <w:spacing w:after="0" w:line="240" w:lineRule="auto"/>
        <w:ind w:firstLine="709"/>
        <w:jc w:val="both"/>
        <w:rPr>
          <w:rFonts w:ascii="Times New Roman" w:hAnsi="Times New Roman"/>
          <w:bCs/>
          <w:sz w:val="24"/>
          <w:szCs w:val="24"/>
          <w:lang w:eastAsia="ru-RU"/>
        </w:rPr>
      </w:pPr>
      <w:r>
        <w:rPr>
          <w:rFonts w:ascii="Times New Roman" w:hAnsi="Times New Roman"/>
          <w:bCs/>
          <w:sz w:val="24"/>
          <w:szCs w:val="24"/>
          <w:lang w:eastAsia="ru-RU"/>
        </w:rPr>
        <w:t xml:space="preserve">- </w:t>
      </w:r>
      <w:r w:rsidRPr="006E4B22">
        <w:rPr>
          <w:rFonts w:ascii="Times New Roman" w:hAnsi="Times New Roman"/>
          <w:bCs/>
          <w:sz w:val="24"/>
          <w:szCs w:val="24"/>
          <w:lang w:eastAsia="ru-RU"/>
        </w:rPr>
        <w:t>внешних совместителей – 121;</w:t>
      </w:r>
    </w:p>
    <w:p w:rsidR="006E4B22" w:rsidRDefault="006E4B22" w:rsidP="006E4B22">
      <w:pPr>
        <w:spacing w:after="0" w:line="240" w:lineRule="auto"/>
        <w:ind w:firstLine="709"/>
        <w:jc w:val="both"/>
        <w:rPr>
          <w:rFonts w:ascii="Times New Roman" w:hAnsi="Times New Roman"/>
          <w:bCs/>
          <w:sz w:val="24"/>
          <w:szCs w:val="24"/>
          <w:lang w:eastAsia="ru-RU"/>
        </w:rPr>
      </w:pPr>
      <w:r>
        <w:rPr>
          <w:rFonts w:ascii="Times New Roman" w:hAnsi="Times New Roman"/>
          <w:bCs/>
          <w:sz w:val="24"/>
          <w:szCs w:val="24"/>
          <w:lang w:eastAsia="ru-RU"/>
        </w:rPr>
        <w:t xml:space="preserve">- </w:t>
      </w:r>
      <w:r w:rsidRPr="006E4B22">
        <w:rPr>
          <w:rFonts w:ascii="Times New Roman" w:hAnsi="Times New Roman"/>
          <w:bCs/>
          <w:sz w:val="24"/>
          <w:szCs w:val="24"/>
          <w:lang w:eastAsia="ru-RU"/>
        </w:rPr>
        <w:t>руководителей – 51 (директоров и заместителей).</w:t>
      </w:r>
    </w:p>
    <w:p w:rsidR="006E4B22" w:rsidRDefault="006E4B22" w:rsidP="00F06AD1">
      <w:pPr>
        <w:spacing w:after="0" w:line="240" w:lineRule="auto"/>
        <w:ind w:firstLine="567"/>
        <w:jc w:val="both"/>
        <w:rPr>
          <w:rFonts w:ascii="Times New Roman" w:hAnsi="Times New Roman"/>
          <w:bCs/>
          <w:sz w:val="24"/>
          <w:szCs w:val="24"/>
          <w:lang w:eastAsia="ru-RU"/>
        </w:rPr>
      </w:pPr>
      <w:r>
        <w:rPr>
          <w:rFonts w:ascii="Times New Roman" w:hAnsi="Times New Roman"/>
          <w:bCs/>
          <w:noProof/>
          <w:sz w:val="24"/>
          <w:szCs w:val="24"/>
          <w:lang w:eastAsia="ru-RU"/>
        </w:rPr>
        <w:lastRenderedPageBreak/>
        <w:drawing>
          <wp:inline distT="0" distB="0" distL="0" distR="0">
            <wp:extent cx="5098211" cy="2725947"/>
            <wp:effectExtent l="0" t="0" r="26670" b="1778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F06AD1" w:rsidRPr="006E4B22" w:rsidRDefault="00F06AD1" w:rsidP="00F06AD1">
      <w:pPr>
        <w:spacing w:after="0" w:line="240" w:lineRule="auto"/>
        <w:ind w:firstLine="567"/>
        <w:jc w:val="both"/>
        <w:rPr>
          <w:rFonts w:ascii="Times New Roman" w:hAnsi="Times New Roman"/>
          <w:bCs/>
          <w:sz w:val="24"/>
          <w:szCs w:val="24"/>
          <w:lang w:eastAsia="ru-RU"/>
        </w:rPr>
      </w:pPr>
    </w:p>
    <w:p w:rsidR="006E4B22" w:rsidRPr="006E4B22" w:rsidRDefault="006E4B22" w:rsidP="006E4B22">
      <w:pPr>
        <w:spacing w:after="0" w:line="240" w:lineRule="auto"/>
        <w:ind w:firstLine="709"/>
        <w:jc w:val="both"/>
        <w:rPr>
          <w:rFonts w:ascii="Times New Roman" w:hAnsi="Times New Roman"/>
          <w:bCs/>
          <w:sz w:val="24"/>
          <w:szCs w:val="24"/>
          <w:lang w:eastAsia="ru-RU"/>
        </w:rPr>
      </w:pPr>
      <w:proofErr w:type="gramStart"/>
      <w:r w:rsidRPr="006E4B22">
        <w:rPr>
          <w:rFonts w:ascii="Times New Roman" w:hAnsi="Times New Roman"/>
          <w:bCs/>
          <w:sz w:val="24"/>
          <w:szCs w:val="24"/>
          <w:lang w:eastAsia="ru-RU"/>
        </w:rPr>
        <w:t>Высшую квалификационную категорию имеют 173 преподавателей и концертмейстеров, что составляет  36,7 % от общего числа преподавателей,  первую –  174 человека, что составляет 36,9 % (всего с категорией 73,6 % педагогов и концертмейстеров от общего числа штатных, при этом необходимо учитывать, что в этой сумме есть работники, которые имеют категории по двум должностям: преподавателя и концертмейстера).</w:t>
      </w:r>
      <w:proofErr w:type="gramEnd"/>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В течение 2016 года Республиканский методический центр осуществлял методическое сопровождение аттестации педагогических работников, взаимодействуя с отделом аттестации и кадровой работы Министерства образования и науки Республики Хакасия. Проводилась экспертиза представленных аттестационных материалов, оказывалась консультационная помощь по вопросам подготовки портфолио. </w:t>
      </w:r>
    </w:p>
    <w:p w:rsidR="006E4B22" w:rsidRPr="006E4B22" w:rsidRDefault="006E4B22" w:rsidP="006E4B22">
      <w:pPr>
        <w:spacing w:after="0" w:line="240" w:lineRule="auto"/>
        <w:ind w:firstLine="709"/>
        <w:jc w:val="both"/>
        <w:rPr>
          <w:rFonts w:ascii="Times New Roman" w:hAnsi="Times New Roman"/>
          <w:bCs/>
          <w:sz w:val="24"/>
          <w:szCs w:val="24"/>
          <w:lang w:eastAsia="ru-RU"/>
        </w:rPr>
      </w:pPr>
      <w:proofErr w:type="gramStart"/>
      <w:r w:rsidRPr="006E4B22">
        <w:rPr>
          <w:rFonts w:ascii="Times New Roman" w:hAnsi="Times New Roman"/>
          <w:bCs/>
          <w:sz w:val="24"/>
          <w:szCs w:val="24"/>
          <w:lang w:eastAsia="ru-RU"/>
        </w:rPr>
        <w:t xml:space="preserve">В 2016 году аттестацию на категорию прошли 52 преподавателя и концертмейстера, из них 26 аттестованы на высшую квалификационную категорию, 26 преподавателей – на первую.  </w:t>
      </w:r>
      <w:proofErr w:type="gramEnd"/>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детских школах искусств Республики Хакасия осуществляют образовательную деятельность 122 преподавателя в возрасте до 35 лет (27,2 %), что на 2,7 % больше, чем в прошлом году, в возрасте старше 55 лет – 130 педагогов (29 %), что на 1,5 % больше в сравнении с 2015 годом. Но, небольшая тенденция к омоложению педагогического состава детских школ иску</w:t>
      </w:r>
      <w:proofErr w:type="gramStart"/>
      <w:r w:rsidRPr="006E4B22">
        <w:rPr>
          <w:rFonts w:ascii="Times New Roman" w:hAnsi="Times New Roman"/>
          <w:bCs/>
          <w:sz w:val="24"/>
          <w:szCs w:val="24"/>
          <w:lang w:eastAsia="ru-RU"/>
        </w:rPr>
        <w:t>сств вс</w:t>
      </w:r>
      <w:proofErr w:type="gramEnd"/>
      <w:r w:rsidRPr="006E4B22">
        <w:rPr>
          <w:rFonts w:ascii="Times New Roman" w:hAnsi="Times New Roman"/>
          <w:bCs/>
          <w:sz w:val="24"/>
          <w:szCs w:val="24"/>
          <w:lang w:eastAsia="ru-RU"/>
        </w:rPr>
        <w:t>е же есть.</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Проведя анализ кадровой обеспеченности, можно констатировать, что по-прежнему остро стоит вопрос потребности в кадрах; в детские школы искусств Республики Хакасия требуется 50 специалистов.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Прежде всего, нужны преподаватели фортепиано, духовых инструментов, гитары, теоретических и хоровых дисциплин, преподаватели по классу баяна, аккордеона, изобразительного искусства, а также концертмейстеры. Серьезным фактором, сдерживающим развитие школ, увеличение числа обучающихся, является отсутствие преподавателей по классу домры, скрипки, виолончели, хореографии и декоративно-прикладного искусства. Необходимо заметить, что кадровая проблема становится ощутимой не только в небольших школах, расположенных в отдаленных районах, но и в городских школах Абакана, Саяногорска, Черногорска.</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 </w:t>
      </w:r>
    </w:p>
    <w:p w:rsidR="006E4B22" w:rsidRPr="006E4B22" w:rsidRDefault="006E4B22" w:rsidP="006E4B22">
      <w:pPr>
        <w:spacing w:after="0" w:line="240" w:lineRule="auto"/>
        <w:ind w:firstLine="709"/>
        <w:jc w:val="center"/>
        <w:rPr>
          <w:rFonts w:ascii="Times New Roman" w:hAnsi="Times New Roman"/>
          <w:bCs/>
          <w:i/>
          <w:sz w:val="24"/>
          <w:szCs w:val="24"/>
          <w:lang w:eastAsia="ru-RU"/>
        </w:rPr>
      </w:pPr>
      <w:r w:rsidRPr="006E4B22">
        <w:rPr>
          <w:rFonts w:ascii="Times New Roman" w:hAnsi="Times New Roman"/>
          <w:bCs/>
          <w:i/>
          <w:sz w:val="24"/>
          <w:szCs w:val="24"/>
          <w:lang w:eastAsia="ru-RU"/>
        </w:rPr>
        <w:t>Организационно-методическая деятельность</w:t>
      </w:r>
    </w:p>
    <w:p w:rsidR="006E4B22" w:rsidRPr="006E4B22" w:rsidRDefault="006E4B22" w:rsidP="006E4B22">
      <w:pPr>
        <w:spacing w:after="0" w:line="240" w:lineRule="auto"/>
        <w:ind w:firstLine="709"/>
        <w:jc w:val="both"/>
        <w:rPr>
          <w:rFonts w:ascii="Times New Roman" w:hAnsi="Times New Roman"/>
          <w:bCs/>
          <w:sz w:val="24"/>
          <w:szCs w:val="24"/>
          <w:lang w:eastAsia="ru-RU"/>
        </w:rPr>
      </w:pP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течение 2016 года ГАУК РХ «Республиканский методический центр»  и детские школы искусств Республики Хакасия работали в тесном взаимодействии.</w:t>
      </w:r>
    </w:p>
    <w:p w:rsidR="006E4B22" w:rsidRPr="006E4B22" w:rsidRDefault="006E4B22" w:rsidP="006E4B22">
      <w:pPr>
        <w:spacing w:after="0" w:line="240" w:lineRule="auto"/>
        <w:ind w:firstLine="709"/>
        <w:jc w:val="both"/>
        <w:rPr>
          <w:rFonts w:ascii="Times New Roman" w:hAnsi="Times New Roman"/>
          <w:bCs/>
          <w:sz w:val="24"/>
          <w:szCs w:val="24"/>
          <w:lang w:eastAsia="ru-RU"/>
        </w:rPr>
      </w:pPr>
      <w:proofErr w:type="gramStart"/>
      <w:r w:rsidRPr="006E4B22">
        <w:rPr>
          <w:rFonts w:ascii="Times New Roman" w:hAnsi="Times New Roman"/>
          <w:bCs/>
          <w:sz w:val="24"/>
          <w:szCs w:val="24"/>
          <w:lang w:eastAsia="ru-RU"/>
        </w:rPr>
        <w:lastRenderedPageBreak/>
        <w:t>С целью подготовки детских школ искусств Республики Хакасия к плановым проверкам отдела по надзору в сфере образования Министерства образования  и  науки Республики Хакасия, Республиканский методический центр провел ряд консультаций  для руководителей  ДШИ  по вопросам законодательства в области дополнительного образования, разработки локальных нормативных актов   и образовательных программ учреждения, ведения учебной и кадровой  документации, организации  работы  по охране труда,  пожарной безопасности.</w:t>
      </w:r>
      <w:proofErr w:type="gramEnd"/>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Два раза в году, в мае и декабре, образовательные учреждения представили в республиканский методический центр отчеты о своей деятельности, а также представили отчеты по формам федерального статистического наблюдения 1-ДО, ДМШ-1 и 1-ДОП.</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С целью своевременного информирования, а также повышения компетентности преподавателей детских школ искусств Республиканский методический центр в марте-феврале 2016 года организовал курсы повышения квалификации на тему «Педагогические технологии реализации предпрофессиональных и общеразвивающих программ» для художников в объеме 52 часа и для музыкантов в объеме 72 часа.</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течение 2016 года проводилась работа по организации и проведению мероприятий, направленных на повышение исполнительского уровня учащихся детских школ искусств и повышение педагогической компетентности педагогических работников. С этой целью были организованы мастер-классы, творческие встречи, круглые столы и обучающие семинары по разным специальностям (32 мероприятия).</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Все обучающие мероприятия, проведенные в течение календарного года, позволили  повысить квалификацию большинству педагогов и концертмейстеров детских школ искусств Хакасии и юга Красноярского края, познакомить юные дарования с высочайшим исполнительским и педагогическим мастерством  преподавателей престижных высших музыкальных и художественных учебных заведений России. Это способствовало выявлению и продвижению одаренных детей и молодежи.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Всего в 2016 году в обучающих мероприятиях по разным специальностям приняли участие 1524  преподавателя и учащихся детских школ искусств и средних специальных учебных заведений.</w:t>
      </w:r>
    </w:p>
    <w:p w:rsidR="006E4B22" w:rsidRPr="006E4B22" w:rsidRDefault="006E4B22" w:rsidP="006E4B22">
      <w:pPr>
        <w:spacing w:after="0" w:line="240" w:lineRule="auto"/>
        <w:ind w:firstLine="709"/>
        <w:jc w:val="both"/>
        <w:rPr>
          <w:rFonts w:ascii="Times New Roman" w:hAnsi="Times New Roman"/>
          <w:bCs/>
          <w:sz w:val="24"/>
          <w:szCs w:val="24"/>
          <w:lang w:eastAsia="ru-RU"/>
        </w:rPr>
      </w:pPr>
    </w:p>
    <w:p w:rsidR="006E4B22" w:rsidRPr="006E4B22" w:rsidRDefault="006E4B22" w:rsidP="006E4B22">
      <w:pPr>
        <w:spacing w:after="0" w:line="240" w:lineRule="auto"/>
        <w:ind w:firstLine="709"/>
        <w:jc w:val="center"/>
        <w:rPr>
          <w:rFonts w:ascii="Times New Roman" w:hAnsi="Times New Roman"/>
          <w:bCs/>
          <w:i/>
          <w:sz w:val="24"/>
          <w:szCs w:val="24"/>
          <w:lang w:eastAsia="ru-RU"/>
        </w:rPr>
      </w:pPr>
      <w:r w:rsidRPr="006E4B22">
        <w:rPr>
          <w:rFonts w:ascii="Times New Roman" w:hAnsi="Times New Roman"/>
          <w:bCs/>
          <w:i/>
          <w:sz w:val="24"/>
          <w:szCs w:val="24"/>
          <w:lang w:eastAsia="ru-RU"/>
        </w:rPr>
        <w:t>II Межрегиональная музыкально-теоретическая олимпиада</w:t>
      </w:r>
    </w:p>
    <w:p w:rsidR="006E4B22" w:rsidRPr="006E4B22" w:rsidRDefault="006E4B22" w:rsidP="006E4B22">
      <w:pPr>
        <w:spacing w:after="0" w:line="240" w:lineRule="auto"/>
        <w:ind w:firstLine="709"/>
        <w:jc w:val="both"/>
        <w:rPr>
          <w:rFonts w:ascii="Times New Roman" w:hAnsi="Times New Roman"/>
          <w:bCs/>
          <w:sz w:val="24"/>
          <w:szCs w:val="24"/>
          <w:lang w:eastAsia="ru-RU"/>
        </w:rPr>
      </w:pP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19 февраля 2016 года в Музыкальном колледже Института искусств ХГУ им. Н.Ф. Катанова состоялась II Межрегиональная теоретическая олимпиада, в которой приняли участие воспитанники детских школ иску</w:t>
      </w:r>
      <w:proofErr w:type="gramStart"/>
      <w:r w:rsidRPr="006E4B22">
        <w:rPr>
          <w:rFonts w:ascii="Times New Roman" w:hAnsi="Times New Roman"/>
          <w:bCs/>
          <w:sz w:val="24"/>
          <w:szCs w:val="24"/>
          <w:lang w:eastAsia="ru-RU"/>
        </w:rPr>
        <w:t>сств Кр</w:t>
      </w:r>
      <w:proofErr w:type="gramEnd"/>
      <w:r w:rsidRPr="006E4B22">
        <w:rPr>
          <w:rFonts w:ascii="Times New Roman" w:hAnsi="Times New Roman"/>
          <w:bCs/>
          <w:sz w:val="24"/>
          <w:szCs w:val="24"/>
          <w:lang w:eastAsia="ru-RU"/>
        </w:rPr>
        <w:t>асноярского края, Республики Хакасия и Республики Тыва. Дети продемонстрировали свои навыки и знания в области сольфеджио – одного из самых сложных предметов музыкального курса.</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Основными задачами олимпиады являются совершенствование музыкально-теоретической подготовки учащихся школ искусств, создание условий для реализации творческого потенциала детей,  распространение опыта преподавателей-теоретиков, укрепление профессиональных связей между учебными заведениями профессионального и дополнительного образования.</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Учредителями и организаторами олимпиады являются Министерство культуры Республики Хакасия,  Республиканский методический центр и Музыкальный колледж Института искусств Хакасского государственного университета им. Н.Ф. Катанова, преподаватели которого подготовили задания I и II туров олимпиады для всех возрастных групп участников.</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Более 50-ти ребят 4-8 классов проявили  свои музыкальные способности в различных направлениях: написании музыкальных диктантов, сочинении и вокальном исполнении мелодий с листа, теоретическом анализе музыкальных произведений.</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Оценивало выступления участников высокопрофессиональное жюри из числа ведущих педагогов-теоретиков: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lastRenderedPageBreak/>
        <w:t>- председатель жюри – Александрова Наталья Львовна, преподаватель высшей квалификационной категории Новосибирской специальной музыкальной школы (колледжа), председатель ПЦК;</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 члены жюри – Воронина Алина Павловна, Отличный работник культуры СССР, заслуженный работник культуры Республики Хакасия,  Алахтаева Оксана Герасимовна, преподаватель ПЦК «Теория музыки» музыкального колледжа Института искусств ХГУ им. Н.Ф. Катанова, и Кривенко Ольга Николаевна, преподаватель ПЦК «Теория музыки» музыкального колледжа Института искусств ХГУ им. Н.Ф. Катанова.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По итогам олимпиады было организовано заседание «круглого стола» по вопросам подготовки учащихся к конкурсам и профессиональной ориентации теоретиков.</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рамках олимпиады приглашенный из Новосибирска педагог –  Н.Л. Александрова провела для преподавателей теоретических дисциплин детских школ искусств семинар-практикум на тему «Использование принципов Орф-педагогики в преподавании дисциплин музыкально-теоретического цикла».</w:t>
      </w:r>
    </w:p>
    <w:p w:rsidR="006E4B22" w:rsidRPr="006E4B22" w:rsidRDefault="006E4B22" w:rsidP="006E4B22">
      <w:pPr>
        <w:spacing w:after="0" w:line="240" w:lineRule="auto"/>
        <w:ind w:firstLine="709"/>
        <w:jc w:val="both"/>
        <w:rPr>
          <w:rFonts w:ascii="Times New Roman" w:hAnsi="Times New Roman"/>
          <w:bCs/>
          <w:sz w:val="24"/>
          <w:szCs w:val="24"/>
          <w:lang w:eastAsia="ru-RU"/>
        </w:rPr>
      </w:pPr>
    </w:p>
    <w:p w:rsidR="006E4B22" w:rsidRPr="006E4B22" w:rsidRDefault="006E4B22" w:rsidP="006E4B22">
      <w:pPr>
        <w:spacing w:after="0" w:line="240" w:lineRule="auto"/>
        <w:ind w:firstLine="709"/>
        <w:jc w:val="center"/>
        <w:rPr>
          <w:rFonts w:ascii="Times New Roman" w:hAnsi="Times New Roman"/>
          <w:bCs/>
          <w:i/>
          <w:sz w:val="24"/>
          <w:szCs w:val="24"/>
          <w:lang w:eastAsia="ru-RU"/>
        </w:rPr>
      </w:pPr>
      <w:r w:rsidRPr="006E4B22">
        <w:rPr>
          <w:rFonts w:ascii="Times New Roman" w:hAnsi="Times New Roman"/>
          <w:bCs/>
          <w:i/>
          <w:sz w:val="24"/>
          <w:szCs w:val="24"/>
          <w:lang w:eastAsia="ru-RU"/>
        </w:rPr>
        <w:t>Республиканский конкурс детских художественных работ,</w:t>
      </w:r>
    </w:p>
    <w:p w:rsidR="006E4B22" w:rsidRPr="006E4B22" w:rsidRDefault="006E4B22" w:rsidP="006E4B22">
      <w:pPr>
        <w:spacing w:after="0" w:line="240" w:lineRule="auto"/>
        <w:ind w:firstLine="709"/>
        <w:jc w:val="center"/>
        <w:rPr>
          <w:rFonts w:ascii="Times New Roman" w:hAnsi="Times New Roman"/>
          <w:bCs/>
          <w:i/>
          <w:sz w:val="24"/>
          <w:szCs w:val="24"/>
          <w:lang w:eastAsia="ru-RU"/>
        </w:rPr>
      </w:pPr>
      <w:r w:rsidRPr="006E4B22">
        <w:rPr>
          <w:rFonts w:ascii="Times New Roman" w:hAnsi="Times New Roman"/>
          <w:bCs/>
          <w:i/>
          <w:sz w:val="24"/>
          <w:szCs w:val="24"/>
          <w:lang w:eastAsia="ru-RU"/>
        </w:rPr>
        <w:t>посвященный 100-летию Н.Г. Доможакова</w:t>
      </w:r>
    </w:p>
    <w:p w:rsidR="006E4B22" w:rsidRPr="006E4B22" w:rsidRDefault="006E4B22" w:rsidP="006E4B22">
      <w:pPr>
        <w:spacing w:after="0" w:line="240" w:lineRule="auto"/>
        <w:ind w:firstLine="709"/>
        <w:jc w:val="both"/>
        <w:rPr>
          <w:rFonts w:ascii="Times New Roman" w:hAnsi="Times New Roman"/>
          <w:bCs/>
          <w:sz w:val="24"/>
          <w:szCs w:val="24"/>
          <w:lang w:eastAsia="ru-RU"/>
        </w:rPr>
      </w:pP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феврале-марте 2016 года, в рамках «Года Н.Г. Доможакова», методический центр организовал проведение республиканского конкурса детских художественных работ «Мир образов в творчестве Н.Г. Доможакова», посвященный 100-летию хакасского поэта и писателя. В конкурсе приняли участие около 50 детей из детских художественных школ  и  художественных отделений детских школ искусств  Республики Хакасия. Их творческие работы были созданы по мотивам поэтических произведений замечательного хакасского автора.</w:t>
      </w:r>
    </w:p>
    <w:p w:rsidR="00F06AD1" w:rsidRDefault="00F06AD1" w:rsidP="006E4B22">
      <w:pPr>
        <w:spacing w:after="0" w:line="240" w:lineRule="auto"/>
        <w:ind w:firstLine="709"/>
        <w:jc w:val="both"/>
        <w:rPr>
          <w:rFonts w:ascii="Times New Roman" w:hAnsi="Times New Roman"/>
          <w:bCs/>
          <w:sz w:val="24"/>
          <w:szCs w:val="24"/>
          <w:lang w:eastAsia="ru-RU"/>
        </w:rPr>
      </w:pPr>
      <w:r>
        <w:rPr>
          <w:rFonts w:ascii="Times New Roman" w:hAnsi="Times New Roman"/>
          <w:bCs/>
          <w:noProof/>
          <w:sz w:val="24"/>
          <w:szCs w:val="24"/>
          <w:lang w:eastAsia="ru-RU"/>
        </w:rPr>
        <w:drawing>
          <wp:inline distT="0" distB="0" distL="0" distR="0">
            <wp:extent cx="5029200" cy="4027772"/>
            <wp:effectExtent l="0" t="0" r="0" b="0"/>
            <wp:docPr id="25" name="Рисунок 25" descr="C:\Users\Press_2\Desktop\l-1980-hakasiya-glazami-detey-konkurs-hudojestvennyih-rabot-posvyaschennyiy-100-letiyu-ng-domojak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ss_2\Desktop\l-1980-hakasiya-glazami-detey-konkurs-hudojestvennyih-rabot-posvyaschennyiy-100-letiyu-ng-domojakova.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28971" cy="4027588"/>
                    </a:xfrm>
                    <a:prstGeom prst="rect">
                      <a:avLst/>
                    </a:prstGeom>
                    <a:noFill/>
                    <a:ln>
                      <a:noFill/>
                    </a:ln>
                  </pic:spPr>
                </pic:pic>
              </a:graphicData>
            </a:graphic>
          </wp:inline>
        </w:drawing>
      </w:r>
    </w:p>
    <w:p w:rsidR="005A5A8F" w:rsidRDefault="005A5A8F" w:rsidP="006E4B22">
      <w:pPr>
        <w:spacing w:after="0" w:line="240" w:lineRule="auto"/>
        <w:ind w:firstLine="709"/>
        <w:jc w:val="both"/>
        <w:rPr>
          <w:rFonts w:ascii="Times New Roman" w:hAnsi="Times New Roman"/>
          <w:bCs/>
          <w:i/>
          <w:sz w:val="24"/>
          <w:szCs w:val="24"/>
          <w:lang w:eastAsia="ru-RU"/>
        </w:rPr>
      </w:pPr>
      <w:r w:rsidRPr="005A5A8F">
        <w:rPr>
          <w:rFonts w:ascii="Times New Roman" w:hAnsi="Times New Roman"/>
          <w:bCs/>
          <w:i/>
          <w:sz w:val="24"/>
          <w:szCs w:val="24"/>
          <w:lang w:eastAsia="ru-RU"/>
        </w:rPr>
        <w:t>Работы участников конкурса, посвященного 100-летию Н.Г. Доможакова</w:t>
      </w:r>
    </w:p>
    <w:p w:rsidR="005A5A8F" w:rsidRPr="005A5A8F" w:rsidRDefault="005A5A8F" w:rsidP="006E4B22">
      <w:pPr>
        <w:spacing w:after="0" w:line="240" w:lineRule="auto"/>
        <w:ind w:firstLine="709"/>
        <w:jc w:val="both"/>
        <w:rPr>
          <w:rFonts w:ascii="Times New Roman" w:hAnsi="Times New Roman"/>
          <w:bCs/>
          <w:i/>
          <w:sz w:val="24"/>
          <w:szCs w:val="24"/>
          <w:lang w:eastAsia="ru-RU"/>
        </w:rPr>
      </w:pP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Жюри, в состав которого вошли профессиональные педагоги-художники и научные работники республики, присудило места 15-ти лауреатам. Победители получили дипломы </w:t>
      </w:r>
      <w:r w:rsidRPr="006E4B22">
        <w:rPr>
          <w:rFonts w:ascii="Times New Roman" w:hAnsi="Times New Roman"/>
          <w:bCs/>
          <w:sz w:val="24"/>
          <w:szCs w:val="24"/>
          <w:lang w:eastAsia="ru-RU"/>
        </w:rPr>
        <w:lastRenderedPageBreak/>
        <w:t>и денежные призы на открытии выставки, которая состоялась 18 марта в Хакасской республиканской национальной детской школе искусств.</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честь победителей был организован концерт с участием музыкантов (ансамбль «Тигир Хуры») и чтецов. Председатель жюри Л.В. Челтыгмашева,  ведущий сотрудник сектора литературы ХакНИИЯЛИ, кандидат филологических наук, рассказала ребятам о жизни и творчестве Н.Г. Доможакова.</w:t>
      </w:r>
    </w:p>
    <w:p w:rsidR="006E4B22" w:rsidRPr="006E4B22" w:rsidRDefault="006E4B22" w:rsidP="006E4B22">
      <w:pPr>
        <w:spacing w:after="0" w:line="240" w:lineRule="auto"/>
        <w:ind w:firstLine="709"/>
        <w:jc w:val="both"/>
        <w:rPr>
          <w:rFonts w:ascii="Times New Roman" w:hAnsi="Times New Roman"/>
          <w:bCs/>
          <w:sz w:val="24"/>
          <w:szCs w:val="24"/>
          <w:lang w:eastAsia="ru-RU"/>
        </w:rPr>
      </w:pPr>
    </w:p>
    <w:p w:rsidR="006E4B22" w:rsidRPr="006E4B22" w:rsidRDefault="006E4B22" w:rsidP="006E4B22">
      <w:pPr>
        <w:spacing w:after="0" w:line="240" w:lineRule="auto"/>
        <w:ind w:firstLine="709"/>
        <w:jc w:val="center"/>
        <w:rPr>
          <w:rFonts w:ascii="Times New Roman" w:hAnsi="Times New Roman"/>
          <w:bCs/>
          <w:i/>
          <w:sz w:val="24"/>
          <w:szCs w:val="24"/>
          <w:lang w:eastAsia="ru-RU"/>
        </w:rPr>
      </w:pPr>
      <w:r w:rsidRPr="006E4B22">
        <w:rPr>
          <w:rFonts w:ascii="Times New Roman" w:hAnsi="Times New Roman"/>
          <w:bCs/>
          <w:i/>
          <w:sz w:val="24"/>
          <w:szCs w:val="24"/>
          <w:lang w:eastAsia="ru-RU"/>
        </w:rPr>
        <w:t>Всероссийский конкурс музыкантов и художников им. А.А. Кенеля</w:t>
      </w:r>
    </w:p>
    <w:p w:rsidR="006E4B22" w:rsidRPr="006E4B22" w:rsidRDefault="006E4B22" w:rsidP="006E4B22">
      <w:pPr>
        <w:spacing w:after="0" w:line="240" w:lineRule="auto"/>
        <w:ind w:firstLine="709"/>
        <w:jc w:val="both"/>
        <w:rPr>
          <w:rFonts w:ascii="Times New Roman" w:hAnsi="Times New Roman"/>
          <w:bCs/>
          <w:sz w:val="24"/>
          <w:szCs w:val="24"/>
          <w:lang w:eastAsia="ru-RU"/>
        </w:rPr>
      </w:pP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Одним из важнейших событий в художественном образовании Хакасии является проведение Всероссийского конкурса музыкантов и художников им. А.А. Кенеля, который организован в рамках подпрограммы «Искусство» государственной программы «Культура Республики Хакасия (2016-2020 годы)». Конкурс объединил 650 талантливых детей и молодежь в возрасте до   21 года – лучших представителей учреждений дополнительного и профессионального образования в сфере  культуры и искусства   Красноярского и Алтайского краев, Кемеровской и Иркутской областей, республик Тыва, Хакасия, Бурятия по направлениям «изобразительное искусство» и  «музыкальное искусство – сольное инструментальное исполнительство». </w:t>
      </w:r>
    </w:p>
    <w:p w:rsidR="006E4B22" w:rsidRPr="006E4B22" w:rsidRDefault="006E4B22" w:rsidP="006E4B22">
      <w:pPr>
        <w:spacing w:after="0" w:line="240" w:lineRule="auto"/>
        <w:ind w:firstLine="709"/>
        <w:jc w:val="both"/>
        <w:rPr>
          <w:rFonts w:ascii="Times New Roman" w:hAnsi="Times New Roman"/>
          <w:bCs/>
          <w:sz w:val="24"/>
          <w:szCs w:val="24"/>
          <w:lang w:eastAsia="ru-RU"/>
        </w:rPr>
      </w:pPr>
      <w:proofErr w:type="gramStart"/>
      <w:r w:rsidRPr="006E4B22">
        <w:rPr>
          <w:rFonts w:ascii="Times New Roman" w:hAnsi="Times New Roman"/>
          <w:bCs/>
          <w:sz w:val="24"/>
          <w:szCs w:val="24"/>
          <w:lang w:eastAsia="ru-RU"/>
        </w:rPr>
        <w:t xml:space="preserve">Основными целями и задачами конкурса являются поддержка юных дарований, выявление новых талантов, совершенствование их исполнительского мастерства, создание благоприятных условий  для  развития творческого потенциала детей и преподавателей, повышение уровня профессионального мастерства педагогов школ искусств, подготовка кадров  в сфере культуры и искусства, привлечение детского населения и молодежи Республики Хакасия к творчеству посредством участия в мероприятиях проекта в качестве участников и зрителей. </w:t>
      </w:r>
      <w:proofErr w:type="gramEnd"/>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Конкурс юных художников  прошел с 21 по 26 марта 2016 года на базе Детской художественной школы им. Д.И. Каратанова по четырем номинациям: рисунок, живопись, композиция, зарисовки и наброски фигуры человека.  </w:t>
      </w:r>
      <w:proofErr w:type="gramStart"/>
      <w:r w:rsidRPr="006E4B22">
        <w:rPr>
          <w:rFonts w:ascii="Times New Roman" w:hAnsi="Times New Roman"/>
          <w:bCs/>
          <w:sz w:val="24"/>
          <w:szCs w:val="24"/>
          <w:lang w:eastAsia="ru-RU"/>
        </w:rPr>
        <w:t>Оценивали работы участников В.Е. Елизаров, преподаватель Московского академического художественного лицея Российской академии художеств, а также старший преподаватель кафедры декоративно-прикладного искусства Института искусств Хакасского государственного университета им. Н.Ф. Катанова  -  Т.А. Коновец  и  заслуженный художник Республики Хакасия, доцент кафедры декоративно-прикладного искусства ИИ ХГУ им. Н.Ф. Катанова, член Союза художников России – Т.Г. Коваль.</w:t>
      </w:r>
      <w:proofErr w:type="gramEnd"/>
      <w:r w:rsidRPr="006E4B22">
        <w:rPr>
          <w:rFonts w:ascii="Times New Roman" w:hAnsi="Times New Roman"/>
          <w:bCs/>
          <w:sz w:val="24"/>
          <w:szCs w:val="24"/>
          <w:lang w:eastAsia="ru-RU"/>
        </w:rPr>
        <w:t xml:space="preserve"> По итогам конкурса была организована выставка в зале Детской художественной школы им. Д.И. Каратанова, где были размещены лучшие работы участников. </w:t>
      </w:r>
    </w:p>
    <w:p w:rsidR="00F06AD1" w:rsidRDefault="00F06AD1" w:rsidP="006E4B22">
      <w:pPr>
        <w:spacing w:after="0" w:line="240" w:lineRule="auto"/>
        <w:ind w:firstLine="709"/>
        <w:jc w:val="both"/>
        <w:rPr>
          <w:rFonts w:ascii="Times New Roman" w:hAnsi="Times New Roman"/>
          <w:bCs/>
          <w:sz w:val="24"/>
          <w:szCs w:val="24"/>
          <w:lang w:eastAsia="ru-RU"/>
        </w:rPr>
      </w:pPr>
      <w:r>
        <w:rPr>
          <w:rFonts w:ascii="Times New Roman" w:hAnsi="Times New Roman"/>
          <w:bCs/>
          <w:noProof/>
          <w:sz w:val="24"/>
          <w:szCs w:val="24"/>
          <w:lang w:eastAsia="ru-RU"/>
        </w:rPr>
        <w:drawing>
          <wp:inline distT="0" distB="0" distL="0" distR="0">
            <wp:extent cx="3971419" cy="2822824"/>
            <wp:effectExtent l="0" t="0" r="0" b="0"/>
            <wp:docPr id="30" name="Рисунок 30" descr="C:\Users\Press_2\Desktop\l-3386-v-hakasii-aktivno-podderjivayut-odarennyih-detey-i-talantlivuyu-molod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ss_2\Desktop\l-3386-v-hakasii-aktivno-podderjivayut-odarennyih-detey-i-talantlivuyu-molodej.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91267" cy="2836932"/>
                    </a:xfrm>
                    <a:prstGeom prst="rect">
                      <a:avLst/>
                    </a:prstGeom>
                    <a:noFill/>
                    <a:ln>
                      <a:noFill/>
                    </a:ln>
                  </pic:spPr>
                </pic:pic>
              </a:graphicData>
            </a:graphic>
          </wp:inline>
        </w:drawing>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lastRenderedPageBreak/>
        <w:t xml:space="preserve">По направлению «музыкальное искусство» конкурсные прослушивания прошли с 7 по 12 апреля  на базе трех учреждений: в концертных залах Музыкального колледжа ИИ ХГУ им. Н.Ф. Катанова, Детской музыкальной школы № 1 им. А.А. Кенеля и Хакасской республиканской филармонии им. В.Г. Чаптыкова.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Участники состязались в 6-ти номинациях: фортепиано, скрипка/виолончель, домра/балалайка/гитара, баян/аккордеон, национальные инструменты, духовые/ударные инструменты.</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Для работы в жюри были приглашены выдающиеся мастера в области музыкального искусства: Лотаков Н.М, преподаватель духовых  инструментов Московского академического музыкального колледжа,   Вершинин А.А. – доцент Московской государственной консерватории им. П.И. Чайковского, Газизулин С.М. – преподаватель ККИ им. П.И. Иванова-Радкевича, Домогацкий В.В. – преподаватель РАМ им. Гнесиных; Кошванец А.А. – профессор, заслуженный артист России, зав. кафедрой скрипки и альта РАМ им. им. Гнесиных,  Кугаевский А.В. – профессор Новосибирской государственной консерватории им. М.И. Глинки; Овчинников М.Я. – старший преподаватель Новосибирской государственной консерватории им. М.И. Глинки;   Улугбашев Е.А. – солист Хакасской республиканской филармонии ми. В.Г. Чаптыкова, заслуженный артист Хакасии и России; Штарк А.Г. – художественный руководитель и дирижер Концертного  духового оркестра г. Абакана, заслуженный работник культуры РХ, Шалгинова Т.Ф. – заслуженный деятель искусств Республики Хакасия, председатель Хакасского регионального отделения Союза композиторов РХ; Самойлова Е.Ю. – заслуженная артистка Республики Хакасия.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Достойно представили свои исполнительские работы  наши участники. По итогам Всероссийского конкурса имени Кенеля из 138-ми призовых мест, присужденных компетентным жюри победителям в различных номинациях, половина – у ребят из Хакасии.</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рамках конкурса были организованы  концерты с участием приглашенных деятелей искусств и участников конкурса, а также творческие встречи и мастер-классы</w:t>
      </w:r>
      <w:r>
        <w:rPr>
          <w:rFonts w:ascii="Times New Roman" w:hAnsi="Times New Roman"/>
          <w:bCs/>
          <w:sz w:val="24"/>
          <w:szCs w:val="24"/>
          <w:lang w:eastAsia="ru-RU"/>
        </w:rPr>
        <w:t xml:space="preserve"> по различным специальностям.  </w:t>
      </w:r>
    </w:p>
    <w:p w:rsidR="006E4B22" w:rsidRPr="006E4B22" w:rsidRDefault="006E4B22" w:rsidP="006E4B22">
      <w:pPr>
        <w:spacing w:after="0" w:line="240" w:lineRule="auto"/>
        <w:ind w:firstLine="709"/>
        <w:jc w:val="both"/>
        <w:rPr>
          <w:rFonts w:ascii="Times New Roman" w:hAnsi="Times New Roman"/>
          <w:bCs/>
          <w:sz w:val="24"/>
          <w:szCs w:val="24"/>
          <w:lang w:eastAsia="ru-RU"/>
        </w:rPr>
      </w:pPr>
    </w:p>
    <w:p w:rsidR="006E4B22" w:rsidRPr="006E4B22" w:rsidRDefault="006E4B22" w:rsidP="006E4B22">
      <w:pPr>
        <w:spacing w:after="0" w:line="240" w:lineRule="auto"/>
        <w:ind w:firstLine="709"/>
        <w:jc w:val="center"/>
        <w:rPr>
          <w:rFonts w:ascii="Times New Roman" w:hAnsi="Times New Roman"/>
          <w:bCs/>
          <w:i/>
          <w:sz w:val="24"/>
          <w:szCs w:val="24"/>
          <w:lang w:eastAsia="ru-RU"/>
        </w:rPr>
      </w:pPr>
      <w:r w:rsidRPr="006E4B22">
        <w:rPr>
          <w:rFonts w:ascii="Times New Roman" w:hAnsi="Times New Roman"/>
          <w:bCs/>
          <w:i/>
          <w:sz w:val="24"/>
          <w:szCs w:val="24"/>
          <w:lang w:eastAsia="ru-RU"/>
        </w:rPr>
        <w:t>Всероссийская творческая школа для одаренных детей</w:t>
      </w:r>
    </w:p>
    <w:p w:rsidR="006E4B22" w:rsidRPr="006E4B22" w:rsidRDefault="006E4B22" w:rsidP="006E4B22">
      <w:pPr>
        <w:spacing w:after="0" w:line="240" w:lineRule="auto"/>
        <w:ind w:firstLine="709"/>
        <w:jc w:val="center"/>
        <w:rPr>
          <w:rFonts w:ascii="Times New Roman" w:hAnsi="Times New Roman"/>
          <w:bCs/>
          <w:i/>
          <w:sz w:val="24"/>
          <w:szCs w:val="24"/>
          <w:lang w:eastAsia="ru-RU"/>
        </w:rPr>
      </w:pPr>
      <w:r w:rsidRPr="006E4B22">
        <w:rPr>
          <w:rFonts w:ascii="Times New Roman" w:hAnsi="Times New Roman"/>
          <w:bCs/>
          <w:i/>
          <w:sz w:val="24"/>
          <w:szCs w:val="24"/>
          <w:lang w:eastAsia="ru-RU"/>
        </w:rPr>
        <w:t>«Лето в солнечной Хакасии»</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В августе 2016 года в Республике Хакасия начала свою работу очередная, XV Всероссийская творческая школа для одаренных детей «Лето в солнечной Хакасии», которая продлилась до 30 августа.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Проект реализуется с 2001 года. В мероприятиях Школы приняли участие творчески одаренные дети из Хакасии,  Горного Алтая, Красноярского  края,  Кемеровской  и  Иркутской  областей.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Основной задачей Республиканского методического центра, который осуществляет подготовительную и организационную работу по проведению творческих смен, является создание для участников наилучших условий для активных, плодотворных занятий, интересного отдыха, насыщенного творческим общением и новыми впечатлениями.</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Традиционными направлениями творческой школы являются «Музыкальное искусство» и «Изобразительное искусство». Но в 2016 году в связи с празднованием в России 200-летия со дня рождения великого балетмейстера М. Петипа, была организована хореографическая школа по классическому направлению.</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Занятия по хореографии под руководством Елены Георгиевны Забалканской, старшего преподавателя кафедры классического и дуэтно-классического танца Академии русского балета им. А.Я. Вагановой (Санкт-Петербург) начались 08 августа на базе Музыкального колледжа Института искусств Хакасского государственного университета им. Н.Ф. Катанова.</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lastRenderedPageBreak/>
        <w:t>Участниками хореографической школы стали учащиеся детских школ искусств и воспитанники хореографических студий учреждений культуры.</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Продолжило Всероссийскую творческую школу  направление «Музыкальное искусство – хоровое академическое пение» под руководством хормейстера детского хора Государственного Мариинского театра, художественного руководителя и дирижера Камерного оркестра Музыкального колледжа им. Н.А. Римского-Корсакова – Дмитрия Валерьевича Ралко.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Ребята занимались плотно, в течение 10-ти дней и подготовили серьезную программу, в которую вошли известнейшие хоры из русских опер XIX века и произведения духовной музыки.</w:t>
      </w:r>
    </w:p>
    <w:p w:rsid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Итоги своих творческих занятий юные певцы представили  на заключительном концерте, который состоялся 29 августа в Хакасской республиканской филармонии им. В.Г. Чаптыкова. </w:t>
      </w:r>
    </w:p>
    <w:p w:rsidR="00CE03E2" w:rsidRDefault="00CE03E2" w:rsidP="006E4B22">
      <w:pPr>
        <w:spacing w:after="0" w:line="240" w:lineRule="auto"/>
        <w:ind w:firstLine="709"/>
        <w:jc w:val="both"/>
        <w:rPr>
          <w:rFonts w:ascii="Times New Roman" w:hAnsi="Times New Roman"/>
          <w:bCs/>
          <w:sz w:val="24"/>
          <w:szCs w:val="24"/>
          <w:lang w:eastAsia="ru-RU"/>
        </w:rPr>
      </w:pPr>
      <w:r>
        <w:rPr>
          <w:rFonts w:ascii="Times New Roman" w:hAnsi="Times New Roman"/>
          <w:bCs/>
          <w:noProof/>
          <w:sz w:val="24"/>
          <w:szCs w:val="24"/>
          <w:lang w:eastAsia="ru-RU"/>
        </w:rPr>
        <w:drawing>
          <wp:inline distT="0" distB="0" distL="0" distR="0">
            <wp:extent cx="2454262" cy="1897811"/>
            <wp:effectExtent l="0" t="0" r="3810" b="7620"/>
            <wp:docPr id="31" name="Рисунок 31" descr="C:\Users\Press_2\Desktop\Лето в солнечной хакасии. х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ss_2\Desktop\Лето в солнечной хакасии. хор.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64204" cy="1905499"/>
                    </a:xfrm>
                    <a:prstGeom prst="rect">
                      <a:avLst/>
                    </a:prstGeom>
                    <a:noFill/>
                    <a:ln>
                      <a:noFill/>
                    </a:ln>
                  </pic:spPr>
                </pic:pic>
              </a:graphicData>
            </a:graphic>
          </wp:inline>
        </w:drawing>
      </w:r>
      <w:r>
        <w:rPr>
          <w:rFonts w:ascii="Times New Roman" w:hAnsi="Times New Roman"/>
          <w:bCs/>
          <w:noProof/>
          <w:sz w:val="24"/>
          <w:szCs w:val="24"/>
          <w:lang w:eastAsia="ru-RU"/>
        </w:rPr>
        <w:drawing>
          <wp:inline distT="0" distB="0" distL="0" distR="0">
            <wp:extent cx="2176250" cy="1906438"/>
            <wp:effectExtent l="0" t="0" r="0" b="0"/>
            <wp:docPr id="250" name="Рисунок 250" descr="C:\Users\Press_2\Desktop\l-2632-v-hakasii-nachalis-zanyatiya-po-horeografii-dlya-odarennyih-det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ss_2\Desktop\l-2632-v-hakasii-nachalis-zanyatiya-po-horeografii-dlya-odarennyih-detey.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81220" cy="1910792"/>
                    </a:xfrm>
                    <a:prstGeom prst="rect">
                      <a:avLst/>
                    </a:prstGeom>
                    <a:noFill/>
                    <a:ln>
                      <a:noFill/>
                    </a:ln>
                  </pic:spPr>
                </pic:pic>
              </a:graphicData>
            </a:graphic>
          </wp:inline>
        </w:drawing>
      </w:r>
    </w:p>
    <w:p w:rsidR="00CE03E2" w:rsidRDefault="0042670B" w:rsidP="006E4B22">
      <w:pPr>
        <w:spacing w:after="0" w:line="240" w:lineRule="auto"/>
        <w:ind w:firstLine="709"/>
        <w:jc w:val="both"/>
        <w:rPr>
          <w:rFonts w:ascii="Times New Roman" w:hAnsi="Times New Roman"/>
          <w:bCs/>
          <w:i/>
          <w:szCs w:val="24"/>
          <w:lang w:eastAsia="ru-RU"/>
        </w:rPr>
      </w:pPr>
      <w:r w:rsidRPr="0042670B">
        <w:rPr>
          <w:rFonts w:ascii="Times New Roman" w:hAnsi="Times New Roman"/>
          <w:bCs/>
          <w:i/>
          <w:szCs w:val="24"/>
          <w:lang w:eastAsia="ru-RU"/>
        </w:rPr>
        <w:t xml:space="preserve">    Занятия с Дмитрием Ралко         Открытие хореографического направления</w:t>
      </w:r>
    </w:p>
    <w:p w:rsidR="0042670B" w:rsidRPr="0042670B" w:rsidRDefault="0042670B" w:rsidP="006E4B22">
      <w:pPr>
        <w:spacing w:after="0" w:line="240" w:lineRule="auto"/>
        <w:ind w:firstLine="709"/>
        <w:jc w:val="both"/>
        <w:rPr>
          <w:rFonts w:ascii="Times New Roman" w:hAnsi="Times New Roman"/>
          <w:bCs/>
          <w:i/>
          <w:szCs w:val="24"/>
          <w:lang w:eastAsia="ru-RU"/>
        </w:rPr>
      </w:pP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В рамках проекта прошли мастер-классы, семинары, творческие встречи и  круглые столы с участием руководителей творческих смен и педагогов образовательных учреждений в сфере культуры и искусства.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Для участников Творческой школы было предусмотрено экскурсионное обслуживание, в рамках которого они познакомились с известными историко-культурными достопримечательностями Хакасии и Юга Красноярского края.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Реализация данного проекта способствует решению целого ряда задач: приобщению юных дарований к лучшим образцам исполнительского мастерства, выявлению и профессиональному ориентированию творчески одаренных детей, знакомству с лучшими образцами мировой художественной культуры, историей Хакасии и Южной Сибири, поддержке наиболее результативно работающих преподавателей. Интенсивные творческие занятия и общение с преподавателями   в неформальной обстановке   являются наиболее оптимальной формой работы с одаренными детьми. Это позволяет значительно </w:t>
      </w:r>
      <w:proofErr w:type="gramStart"/>
      <w:r w:rsidRPr="006E4B22">
        <w:rPr>
          <w:rFonts w:ascii="Times New Roman" w:hAnsi="Times New Roman"/>
          <w:bCs/>
          <w:sz w:val="24"/>
          <w:szCs w:val="24"/>
          <w:lang w:eastAsia="ru-RU"/>
        </w:rPr>
        <w:t>разнообразить и расширить</w:t>
      </w:r>
      <w:proofErr w:type="gramEnd"/>
      <w:r w:rsidRPr="006E4B22">
        <w:rPr>
          <w:rFonts w:ascii="Times New Roman" w:hAnsi="Times New Roman"/>
          <w:bCs/>
          <w:sz w:val="24"/>
          <w:szCs w:val="24"/>
          <w:lang w:eastAsia="ru-RU"/>
        </w:rPr>
        <w:t xml:space="preserve"> исполняемый репертуар, способствует активизации социальных, профессиональных и творческих связей. Общение юных талантов с известными музыкантами и художниками, со сверстниками из других регионов, несомненно, отразится на художественном и профессиональном становлении одаренных детей. </w:t>
      </w:r>
    </w:p>
    <w:p w:rsidR="006E4B22" w:rsidRPr="006E4B22" w:rsidRDefault="006E4B22" w:rsidP="006E4B22">
      <w:pPr>
        <w:spacing w:after="0" w:line="240" w:lineRule="auto"/>
        <w:ind w:firstLine="709"/>
        <w:jc w:val="both"/>
        <w:rPr>
          <w:rFonts w:ascii="Times New Roman" w:hAnsi="Times New Roman"/>
          <w:bCs/>
          <w:sz w:val="24"/>
          <w:szCs w:val="24"/>
          <w:lang w:eastAsia="ru-RU"/>
        </w:rPr>
      </w:pPr>
    </w:p>
    <w:p w:rsidR="006E4B22" w:rsidRPr="006E4B22" w:rsidRDefault="006E4B22" w:rsidP="006E4B22">
      <w:pPr>
        <w:spacing w:after="0" w:line="240" w:lineRule="auto"/>
        <w:ind w:firstLine="709"/>
        <w:jc w:val="center"/>
        <w:rPr>
          <w:rFonts w:ascii="Times New Roman" w:hAnsi="Times New Roman"/>
          <w:bCs/>
          <w:i/>
          <w:sz w:val="24"/>
          <w:szCs w:val="24"/>
          <w:lang w:eastAsia="ru-RU"/>
        </w:rPr>
      </w:pPr>
      <w:r w:rsidRPr="006E4B22">
        <w:rPr>
          <w:rFonts w:ascii="Times New Roman" w:hAnsi="Times New Roman"/>
          <w:bCs/>
          <w:i/>
          <w:sz w:val="24"/>
          <w:szCs w:val="24"/>
          <w:lang w:eastAsia="ru-RU"/>
        </w:rPr>
        <w:t>Всероссийский пленэр художников</w:t>
      </w:r>
    </w:p>
    <w:p w:rsidR="006E4B22" w:rsidRPr="006E4B22" w:rsidRDefault="006E4B22" w:rsidP="006E4B22">
      <w:pPr>
        <w:spacing w:after="0" w:line="240" w:lineRule="auto"/>
        <w:ind w:firstLine="709"/>
        <w:jc w:val="both"/>
        <w:rPr>
          <w:rFonts w:ascii="Times New Roman" w:hAnsi="Times New Roman"/>
          <w:bCs/>
          <w:sz w:val="24"/>
          <w:szCs w:val="24"/>
          <w:lang w:eastAsia="ru-RU"/>
        </w:rPr>
      </w:pP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В сентябре 2016 года Министерством культуры Республики Хакасия при финансовой  поддержке Министерства культуры Российской Федерации уже в пятый раз </w:t>
      </w:r>
      <w:proofErr w:type="gramStart"/>
      <w:r w:rsidRPr="006E4B22">
        <w:rPr>
          <w:rFonts w:ascii="Times New Roman" w:hAnsi="Times New Roman"/>
          <w:bCs/>
          <w:sz w:val="24"/>
          <w:szCs w:val="24"/>
          <w:lang w:eastAsia="ru-RU"/>
        </w:rPr>
        <w:t>организован и проведен</w:t>
      </w:r>
      <w:proofErr w:type="gramEnd"/>
      <w:r w:rsidRPr="006E4B22">
        <w:rPr>
          <w:rFonts w:ascii="Times New Roman" w:hAnsi="Times New Roman"/>
          <w:bCs/>
          <w:sz w:val="24"/>
          <w:szCs w:val="24"/>
          <w:lang w:eastAsia="ru-RU"/>
        </w:rPr>
        <w:t xml:space="preserve"> Всероссийский выездной пленэр художников. В рамках развития межрегионального культурного сотрудничества этот проект  способствовал развитию профессионального изобразительного искусства в Республике Хакасия и других регионах </w:t>
      </w:r>
      <w:r w:rsidRPr="006E4B22">
        <w:rPr>
          <w:rFonts w:ascii="Times New Roman" w:hAnsi="Times New Roman"/>
          <w:bCs/>
          <w:sz w:val="24"/>
          <w:szCs w:val="24"/>
          <w:lang w:eastAsia="ru-RU"/>
        </w:rPr>
        <w:lastRenderedPageBreak/>
        <w:t xml:space="preserve">России, созданию условий для укрепления межнациональных связей путем творческого общения представителей разных народов.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Всероссийский пленэр, направленный  на создание визуальных образов реальности,  имеет большое значение для культурной и социальной сферы. Организация подобных мероприятий является одной из оптимальных форм работы, в процессе которой  происходит творческий обмен  среди признанных   и начинающих молодых художников, способствующий росту профессиональной активности, повышению художественного мастерства, распространению положительного опыта.</w:t>
      </w:r>
    </w:p>
    <w:p w:rsidR="006E4B22" w:rsidRPr="006E4B22" w:rsidRDefault="006E4B22" w:rsidP="006E4B22">
      <w:pPr>
        <w:spacing w:after="0" w:line="240" w:lineRule="auto"/>
        <w:ind w:firstLine="709"/>
        <w:jc w:val="both"/>
        <w:rPr>
          <w:rFonts w:ascii="Times New Roman" w:hAnsi="Times New Roman"/>
          <w:bCs/>
          <w:sz w:val="24"/>
          <w:szCs w:val="24"/>
          <w:lang w:eastAsia="ru-RU"/>
        </w:rPr>
      </w:pPr>
      <w:proofErr w:type="gramStart"/>
      <w:r w:rsidRPr="006E4B22">
        <w:rPr>
          <w:rFonts w:ascii="Times New Roman" w:hAnsi="Times New Roman"/>
          <w:bCs/>
          <w:sz w:val="24"/>
          <w:szCs w:val="24"/>
          <w:lang w:eastAsia="ru-RU"/>
        </w:rPr>
        <w:t>В этом году в проекте приняли участие 20 художников из Республики Хакасия, Республики Бурятия, Омской, Кемеровской, Пензенской, Сахалинской  областей, Красноярского, Алтайского, Хабаровского краев и города Москвы, профессионально занимающиеся изобразительным искусством, преимущественно работающие в жанре пейзажа.</w:t>
      </w:r>
      <w:proofErr w:type="gramEnd"/>
      <w:r w:rsidRPr="006E4B22">
        <w:rPr>
          <w:rFonts w:ascii="Times New Roman" w:hAnsi="Times New Roman"/>
          <w:bCs/>
          <w:sz w:val="24"/>
          <w:szCs w:val="24"/>
          <w:lang w:eastAsia="ru-RU"/>
        </w:rPr>
        <w:t xml:space="preserve"> Участники работали в технике масляной, акварельной живописи и  пастели.</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Творческую атмосферу в коллективе участников </w:t>
      </w:r>
      <w:proofErr w:type="gramStart"/>
      <w:r w:rsidRPr="006E4B22">
        <w:rPr>
          <w:rFonts w:ascii="Times New Roman" w:hAnsi="Times New Roman"/>
          <w:bCs/>
          <w:sz w:val="24"/>
          <w:szCs w:val="24"/>
          <w:lang w:eastAsia="ru-RU"/>
        </w:rPr>
        <w:t>создавал и поддерживал</w:t>
      </w:r>
      <w:proofErr w:type="gramEnd"/>
      <w:r w:rsidRPr="006E4B22">
        <w:rPr>
          <w:rFonts w:ascii="Times New Roman" w:hAnsi="Times New Roman"/>
          <w:bCs/>
          <w:sz w:val="24"/>
          <w:szCs w:val="24"/>
          <w:lang w:eastAsia="ru-RU"/>
        </w:rPr>
        <w:t xml:space="preserve"> руководитель – директор Детской художественной школы им. Д.И. Каратанова (г. Абакан), член союза художников России, заслуженный работник культуры Республики Хакасия А.Г. Кобыльцов, имеющий ценный опыт организации и проведения пленэров. Имея определенную систему работы на открытом воздухе и поддержку одного из лучших краеведов Хакасии – В.Н. Иванченко, Александр Григорьевич выбирал наиболее привлекательные с точки зрения композиционных решений и многообразия природных ландшафтов, места.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течение 11 дней, с 20 по 30 сентября</w:t>
      </w:r>
      <w:r w:rsidR="0042670B">
        <w:rPr>
          <w:rFonts w:ascii="Times New Roman" w:hAnsi="Times New Roman"/>
          <w:bCs/>
          <w:sz w:val="24"/>
          <w:szCs w:val="24"/>
          <w:lang w:eastAsia="ru-RU"/>
        </w:rPr>
        <w:t>,</w:t>
      </w:r>
      <w:r w:rsidRPr="006E4B22">
        <w:rPr>
          <w:rFonts w:ascii="Times New Roman" w:hAnsi="Times New Roman"/>
          <w:bCs/>
          <w:sz w:val="24"/>
          <w:szCs w:val="24"/>
          <w:lang w:eastAsia="ru-RU"/>
        </w:rPr>
        <w:t xml:space="preserve"> участники проживали в комфортном доме отдыха «Бегущие по волнам», расположенном в поселке «Жемчужный» Ширинского района Республики Хакасия, на берегу самого крупного соленого озера республики, известного своими целебными свойствами во всей Сибири – озера Шира. В целях обеспечения оптимальных и безопасных условий проживания все участники были застрахованы, расселены в уютные номера, обеспечены 3-разовым горячим  питанием, автотранспортом для выезда на пленэр.</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Поселок «Жемчужный» располагается в природной зоне, поэтому все пленэрные площадки находились в оптимальной транспортной доступности от мест проживания участников пленэра.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Во всё время пребывания художников на проекте им были предоставлены хорошие автобусы для передвижения по республике (к местам пленэра и переезда из одного населенного пункта в другой).</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На время подготовки к итоговой выставке (с 01 по 03 октября) участники прибыли в столицу Хакасии, где проживали в комфортабельной гостинице «Хакасия», расположенной в центре города, в шаговой доступности от крупнейших республиканских учреждений культуры. Участникам было обеспечено 3-хразовое питание в лучшем ресторане города Абакана и транспортное обслуживание.</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Итоговая выставка под названием «Хакасия глазами российских художников» состоялась в Хакасском национальном краеведческом музее им Л.Р. Кызласова. Анонсы о торжественном открытии выставки в виде ярких афиш, объявлений на республиканском радио и телевидении, на официальном сайте Министерства культуры Республики Хакасия привлекли внимание широкой публики и поклонников изобразительного искусства. Участники пленэра в результате интенсивной и кропотливой работы представили зрителям живописные полотна с изображениями  уникальной природы Хакасии, ее исторических памятников.</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Церемония открытия выставки «Хакасия глазами российских художников» проходила 03 октября по разработанному сценарию. В ней принимали участие официальные представители Министерства культуры Республики Хакасия, деятели культуры республики, участники пленэра, которые выразили огромную благодарность организаторам Всероссийского пленэра и надежду на дальнейшее сотрудничество. </w:t>
      </w:r>
    </w:p>
    <w:p w:rsidR="0042670B" w:rsidRDefault="0042670B" w:rsidP="006E4B22">
      <w:pPr>
        <w:spacing w:after="0" w:line="240" w:lineRule="auto"/>
        <w:ind w:firstLine="709"/>
        <w:jc w:val="both"/>
        <w:rPr>
          <w:rFonts w:ascii="Times New Roman" w:hAnsi="Times New Roman"/>
          <w:bCs/>
          <w:sz w:val="24"/>
          <w:szCs w:val="24"/>
          <w:lang w:eastAsia="ru-RU"/>
        </w:rPr>
      </w:pPr>
      <w:r>
        <w:rPr>
          <w:rFonts w:ascii="Times New Roman" w:hAnsi="Times New Roman"/>
          <w:bCs/>
          <w:noProof/>
          <w:sz w:val="24"/>
          <w:szCs w:val="24"/>
          <w:lang w:eastAsia="ru-RU"/>
        </w:rPr>
        <w:lastRenderedPageBreak/>
        <w:drawing>
          <wp:inline distT="0" distB="0" distL="0" distR="0">
            <wp:extent cx="5191829" cy="3456405"/>
            <wp:effectExtent l="0" t="0" r="8890" b="0"/>
            <wp:docPr id="254" name="Рисунок 254" descr="C:\Users\Press_2\Desktop\l-2844-hakasiya-glazami-rossiyskih-hudojnikov-itogovaya-vyistavka-v-glavnom-muzee-respubli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ss_2\Desktop\l-2844-hakasiya-glazami-rossiyskih-hudojnikov-itogovaya-vyistavka-v-glavnom-muzee-respubliki.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92807" cy="3457056"/>
                    </a:xfrm>
                    <a:prstGeom prst="rect">
                      <a:avLst/>
                    </a:prstGeom>
                    <a:noFill/>
                    <a:ln>
                      <a:noFill/>
                    </a:ln>
                  </pic:spPr>
                </pic:pic>
              </a:graphicData>
            </a:graphic>
          </wp:inline>
        </w:drawing>
      </w:r>
    </w:p>
    <w:p w:rsidR="0042670B" w:rsidRDefault="0042670B" w:rsidP="0042670B">
      <w:pPr>
        <w:spacing w:after="0" w:line="240" w:lineRule="auto"/>
        <w:ind w:firstLine="709"/>
        <w:jc w:val="center"/>
        <w:rPr>
          <w:rFonts w:ascii="Times New Roman" w:hAnsi="Times New Roman"/>
          <w:bCs/>
          <w:i/>
          <w:sz w:val="24"/>
          <w:szCs w:val="24"/>
          <w:lang w:eastAsia="ru-RU"/>
        </w:rPr>
      </w:pPr>
      <w:r w:rsidRPr="0042670B">
        <w:rPr>
          <w:rFonts w:ascii="Times New Roman" w:hAnsi="Times New Roman"/>
          <w:bCs/>
          <w:i/>
          <w:sz w:val="24"/>
          <w:szCs w:val="24"/>
          <w:lang w:eastAsia="ru-RU"/>
        </w:rPr>
        <w:t>Итоговая выставка работ участников Всероссийского пленэра</w:t>
      </w:r>
    </w:p>
    <w:p w:rsidR="0042670B" w:rsidRPr="0042670B" w:rsidRDefault="0042670B" w:rsidP="0042670B">
      <w:pPr>
        <w:spacing w:after="0" w:line="240" w:lineRule="auto"/>
        <w:ind w:firstLine="709"/>
        <w:jc w:val="center"/>
        <w:rPr>
          <w:rFonts w:ascii="Times New Roman" w:hAnsi="Times New Roman"/>
          <w:bCs/>
          <w:i/>
          <w:sz w:val="24"/>
          <w:szCs w:val="24"/>
          <w:lang w:eastAsia="ru-RU"/>
        </w:rPr>
      </w:pP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Всем участникам были вручены свидетельства и памятные подарки.</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Открытие выставки продолжили артисты хакасского национального ансамбля «Ульгер» Хакасской республиканской филармонии им. В.Г. Чаптыкова. Они исполнили старинные легенды, тахпахи, отрывки из героических сказаний. Многие участники пленэра впервые </w:t>
      </w:r>
      <w:proofErr w:type="gramStart"/>
      <w:r w:rsidRPr="006E4B22">
        <w:rPr>
          <w:rFonts w:ascii="Times New Roman" w:hAnsi="Times New Roman"/>
          <w:bCs/>
          <w:sz w:val="24"/>
          <w:szCs w:val="24"/>
          <w:lang w:eastAsia="ru-RU"/>
        </w:rPr>
        <w:t>увидели виртуозную игру на хакасских национальных инструментах и послушали</w:t>
      </w:r>
      <w:proofErr w:type="gramEnd"/>
      <w:r w:rsidRPr="006E4B22">
        <w:rPr>
          <w:rFonts w:ascii="Times New Roman" w:hAnsi="Times New Roman"/>
          <w:bCs/>
          <w:sz w:val="24"/>
          <w:szCs w:val="24"/>
          <w:lang w:eastAsia="ru-RU"/>
        </w:rPr>
        <w:t xml:space="preserve"> уникальное тюркское горловое пение. Танцоры хакасского ансамбля «Кун сузы» демонстрировали самобытные национальные танцы, а ведущая концерта познакомила зрителей с интересными обычаями хакасского народа.</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На выставке были представлены 80 работ художников, где изображены живописные ландшафты, степные просторы и горные хребты, маленькие деревеньки и древние культовые сооружения древних хакасов из каменных глыб. Все это в невероятном многообразии осенних красок Хакасии. Первыми посетителями выставки стали представители общественных организаций республики, представители Хакасского регионального отделения «Союза художников России», руководители республиканских учреждений культуры,   директора и преподаватели детских школ искусств.</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период проведения пленэра организаторы проекта не только создавали оптимальные условия для интенсивной творческой работы участников, но и  обеспечили возможность художникам побывать в достопримечательных местах республики. Пленэристы выезжали в Усть-Абаканский район к древним курганам Салбыкской степи, посетили долину царей.</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По окончании пленэра, 01-02 октября на базе Детской художественной школы им. Д.И. Каратанова были организованы творческие лаборатории для участников проекта и педагогов детских школ искусств под руководством профессора кафедры графики Красноярского государственного художественного института В.И. Переятенца. Также был организован круглый стол с участием В.И. Рогачева, профессора Красноярского художественного института и педагогов ДХШ на темы,  связанные с качеством подготовки и профессиональной ориентации юных художников, учащихся детских художественных школ.</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По завершению проекта часть произведений, созданных во время пленэра, были переданы в фонд Хакасского национального краеведческого музея им. Л.Р. Кызласова. </w:t>
      </w:r>
      <w:r w:rsidRPr="006E4B22">
        <w:rPr>
          <w:rFonts w:ascii="Times New Roman" w:hAnsi="Times New Roman"/>
          <w:bCs/>
          <w:sz w:val="24"/>
          <w:szCs w:val="24"/>
          <w:lang w:eastAsia="ru-RU"/>
        </w:rPr>
        <w:lastRenderedPageBreak/>
        <w:t>Все экспозиционные работы участников мероприятия включены в каталог «Всероссийский пленэр в Республике Хакасия – 2016», который в настоящее время  издается  тиражом  в  300 экземпляров.</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Реализация проекта «Всероссийский пленэр художников» на уникальной хакасской земле, богатой национальными традициями  является хорошей школой для совершенствования мастерства живописцев. Совместная работа представителей различных регионов и школ в области изобразительного искусства способствует творческому взаимообогащению и профессиональному росту художников.</w:t>
      </w:r>
    </w:p>
    <w:p w:rsidR="006E4B22" w:rsidRPr="006E4B22" w:rsidRDefault="006E4B22" w:rsidP="006E4B22">
      <w:pPr>
        <w:spacing w:after="0" w:line="240" w:lineRule="auto"/>
        <w:ind w:firstLine="709"/>
        <w:jc w:val="both"/>
        <w:rPr>
          <w:rFonts w:ascii="Times New Roman" w:hAnsi="Times New Roman"/>
          <w:bCs/>
          <w:sz w:val="24"/>
          <w:szCs w:val="24"/>
          <w:lang w:eastAsia="ru-RU"/>
        </w:rPr>
      </w:pPr>
    </w:p>
    <w:p w:rsidR="006E4B22" w:rsidRPr="006E4B22" w:rsidRDefault="006E4B22" w:rsidP="006E4B22">
      <w:pPr>
        <w:spacing w:after="0" w:line="240" w:lineRule="auto"/>
        <w:ind w:firstLine="709"/>
        <w:jc w:val="center"/>
        <w:rPr>
          <w:rFonts w:ascii="Times New Roman" w:hAnsi="Times New Roman"/>
          <w:bCs/>
          <w:i/>
          <w:sz w:val="24"/>
          <w:szCs w:val="24"/>
          <w:lang w:eastAsia="ru-RU"/>
        </w:rPr>
      </w:pPr>
      <w:r w:rsidRPr="006E4B22">
        <w:rPr>
          <w:rFonts w:ascii="Times New Roman" w:hAnsi="Times New Roman"/>
          <w:bCs/>
          <w:i/>
          <w:sz w:val="24"/>
          <w:szCs w:val="24"/>
          <w:lang w:eastAsia="ru-RU"/>
        </w:rPr>
        <w:t>Поддержка хорового движения</w:t>
      </w:r>
    </w:p>
    <w:p w:rsidR="006E4B22" w:rsidRPr="006E4B22" w:rsidRDefault="006E4B22" w:rsidP="006E4B22">
      <w:pPr>
        <w:spacing w:after="0" w:line="240" w:lineRule="auto"/>
        <w:ind w:firstLine="709"/>
        <w:jc w:val="both"/>
        <w:rPr>
          <w:rFonts w:ascii="Times New Roman" w:hAnsi="Times New Roman"/>
          <w:bCs/>
          <w:sz w:val="24"/>
          <w:szCs w:val="24"/>
          <w:lang w:eastAsia="ru-RU"/>
        </w:rPr>
      </w:pP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Министерство культуры республики по поручению Всероссийского хорового общества ежегодно проводит отборочные этапы Всероссийского хорового фестиваля. В 2016 году в конкурсе приняли участие хоровые коллективы народного направления.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Конкурсные прослушивания состоялись 11 марта  в большом зале Хакасской республиканской филармонии им. В.Г. Чаптыкова.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Фестиваль-конкурс </w:t>
      </w:r>
      <w:proofErr w:type="gramStart"/>
      <w:r w:rsidRPr="006E4B22">
        <w:rPr>
          <w:rFonts w:ascii="Times New Roman" w:hAnsi="Times New Roman"/>
          <w:bCs/>
          <w:sz w:val="24"/>
          <w:szCs w:val="24"/>
          <w:lang w:eastAsia="ru-RU"/>
        </w:rPr>
        <w:t>организован и проведен</w:t>
      </w:r>
      <w:proofErr w:type="gramEnd"/>
      <w:r w:rsidRPr="006E4B22">
        <w:rPr>
          <w:rFonts w:ascii="Times New Roman" w:hAnsi="Times New Roman"/>
          <w:bCs/>
          <w:sz w:val="24"/>
          <w:szCs w:val="24"/>
          <w:lang w:eastAsia="ru-RU"/>
        </w:rPr>
        <w:t xml:space="preserve"> Республиканским методическим центром совместно с Хакасской республиканской филармонией им. В.Г. Чаптыкова при поддержке Министерства культуры Республики Хакасия.</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Участниками фестиваля стали талантливые исполнители 10 коллективов (более 200 человек) из городов Абакан, Черногорск, Саяногорск, а также Алтайского, Боградского, Усть-Абаканского районов Республики Хакасия. Вне конкурсной программы выступил народный хор русской песни районного дома культуры с. Селиваниха (Минусинский район Красноярский край).</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конкурсной программе прозвучали произведения Александра Заволокина, Сергея Волошанина, Зинаиды Носивец, русские народные песни разных регионов страны.</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Оценивали выступления участников члены жюри из числа выдающихся мастеров хорового пения:</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Звание лауреата I степени регионального этапа Всероссийского хорового фестиваля в категории «Л</w:t>
      </w:r>
      <w:proofErr w:type="gramStart"/>
      <w:r w:rsidRPr="006E4B22">
        <w:rPr>
          <w:rFonts w:ascii="Times New Roman" w:hAnsi="Times New Roman"/>
          <w:bCs/>
          <w:sz w:val="24"/>
          <w:szCs w:val="24"/>
          <w:lang w:eastAsia="ru-RU"/>
        </w:rPr>
        <w:t>2</w:t>
      </w:r>
      <w:proofErr w:type="gramEnd"/>
      <w:r w:rsidRPr="006E4B22">
        <w:rPr>
          <w:rFonts w:ascii="Times New Roman" w:hAnsi="Times New Roman"/>
          <w:bCs/>
          <w:sz w:val="24"/>
          <w:szCs w:val="24"/>
          <w:lang w:eastAsia="ru-RU"/>
        </w:rPr>
        <w:t>» (взрослые народные хоры) присуждено Русскому народному хору им. М. Шрамко (ГАУ РХ «Центр культуры и народного творчества имени С.П. Кадышева»). Лауреатами II степени в категории «Л</w:t>
      </w:r>
      <w:proofErr w:type="gramStart"/>
      <w:r w:rsidRPr="006E4B22">
        <w:rPr>
          <w:rFonts w:ascii="Times New Roman" w:hAnsi="Times New Roman"/>
          <w:bCs/>
          <w:sz w:val="24"/>
          <w:szCs w:val="24"/>
          <w:lang w:eastAsia="ru-RU"/>
        </w:rPr>
        <w:t>2</w:t>
      </w:r>
      <w:proofErr w:type="gramEnd"/>
      <w:r w:rsidRPr="006E4B22">
        <w:rPr>
          <w:rFonts w:ascii="Times New Roman" w:hAnsi="Times New Roman"/>
          <w:bCs/>
          <w:sz w:val="24"/>
          <w:szCs w:val="24"/>
          <w:lang w:eastAsia="ru-RU"/>
        </w:rPr>
        <w:t>» стали народный самодеятельный хор «Абаканская песня» (г. Абакан) и народный хор русской песни (г. Саяногорск).</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Что же касается участников Детского хора России, то при финансовой поддержке Минкультуры Хакасии, Республиканского методического центра и Хакасской республиканской  филармонии им. В.Г. Чаптыкова, они, вместе с бессменным руководителем М.Г. Штарк, приняли участие в декабре 2016 года в торжественном выступлении на заседании Государственного совета Российской Федерации.</w:t>
      </w:r>
    </w:p>
    <w:p w:rsidR="006E4B22" w:rsidRPr="006E4B22" w:rsidRDefault="006E4B22" w:rsidP="006E4B22">
      <w:pPr>
        <w:spacing w:after="0" w:line="240" w:lineRule="auto"/>
        <w:ind w:firstLine="709"/>
        <w:jc w:val="both"/>
        <w:rPr>
          <w:rFonts w:ascii="Times New Roman" w:hAnsi="Times New Roman"/>
          <w:bCs/>
          <w:sz w:val="24"/>
          <w:szCs w:val="24"/>
          <w:lang w:eastAsia="ru-RU"/>
        </w:rPr>
      </w:pPr>
    </w:p>
    <w:p w:rsidR="006E4B22" w:rsidRPr="006E4B22" w:rsidRDefault="006E4B22" w:rsidP="006E4B22">
      <w:pPr>
        <w:spacing w:after="0" w:line="240" w:lineRule="auto"/>
        <w:ind w:firstLine="709"/>
        <w:jc w:val="center"/>
        <w:rPr>
          <w:rFonts w:ascii="Times New Roman" w:hAnsi="Times New Roman"/>
          <w:bCs/>
          <w:i/>
          <w:sz w:val="24"/>
          <w:szCs w:val="24"/>
          <w:lang w:eastAsia="ru-RU"/>
        </w:rPr>
      </w:pPr>
      <w:r w:rsidRPr="006E4B22">
        <w:rPr>
          <w:rFonts w:ascii="Times New Roman" w:hAnsi="Times New Roman"/>
          <w:bCs/>
          <w:i/>
          <w:sz w:val="24"/>
          <w:szCs w:val="24"/>
          <w:lang w:eastAsia="ru-RU"/>
        </w:rPr>
        <w:t>Этнокультурный компонент художественного образования</w:t>
      </w:r>
    </w:p>
    <w:p w:rsidR="006E4B22" w:rsidRPr="006E4B22" w:rsidRDefault="006E4B22" w:rsidP="006E4B22">
      <w:pPr>
        <w:spacing w:after="0" w:line="240" w:lineRule="auto"/>
        <w:ind w:firstLine="709"/>
        <w:jc w:val="both"/>
        <w:rPr>
          <w:rFonts w:ascii="Times New Roman" w:hAnsi="Times New Roman"/>
          <w:bCs/>
          <w:sz w:val="24"/>
          <w:szCs w:val="24"/>
          <w:lang w:eastAsia="ru-RU"/>
        </w:rPr>
      </w:pP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Очагом развития хакасской национальной культуры является Хакасская республиканская национальная детская школа искусств, ведущим направлением  деятельности которой является развитие этнокультурного компонента художественного образования. В учебном плане школы предусмотрены занятия по народному вокалу, фольклорной хореографии, углубленное изучение устного народного творчества. Постановки на хореографическом, театральном отделениях школы осуществляются на основе произведений хакасских драматургов, с использованием музыкальных произведений, способствующих углубленному изучению родного языка, традиций и обычаев хакасского народа. Дети с удовольствием и интересом осваивают хакасские национальные музыкальные инструменты: чатхан, хомыс, хобрах, ыых, тюр, и достигают блестящих результатов в исполнительской деятельности.</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lastRenderedPageBreak/>
        <w:t xml:space="preserve">Хакасская республиканская национальная детская школа искусств ежегодно </w:t>
      </w:r>
      <w:proofErr w:type="gramStart"/>
      <w:r w:rsidRPr="006E4B22">
        <w:rPr>
          <w:rFonts w:ascii="Times New Roman" w:hAnsi="Times New Roman"/>
          <w:bCs/>
          <w:sz w:val="24"/>
          <w:szCs w:val="24"/>
          <w:lang w:eastAsia="ru-RU"/>
        </w:rPr>
        <w:t>организует и проводит</w:t>
      </w:r>
      <w:proofErr w:type="gramEnd"/>
      <w:r w:rsidRPr="006E4B22">
        <w:rPr>
          <w:rFonts w:ascii="Times New Roman" w:hAnsi="Times New Roman"/>
          <w:bCs/>
          <w:sz w:val="24"/>
          <w:szCs w:val="24"/>
          <w:lang w:eastAsia="ru-RU"/>
        </w:rPr>
        <w:t xml:space="preserve"> на своей базе республиканские конкурсы по национальным инструментам и декоративно-прикладному искусству, способствующие росту профессионального уровня обучающихся.</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19 ноября прошел V республиканский конкурс исполнителей на хакасских национальных инструментах.</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конкурсе участвовали не только городские школы, но и представители Аскизского, Уст</w:t>
      </w:r>
      <w:proofErr w:type="gramStart"/>
      <w:r w:rsidRPr="006E4B22">
        <w:rPr>
          <w:rFonts w:ascii="Times New Roman" w:hAnsi="Times New Roman"/>
          <w:bCs/>
          <w:sz w:val="24"/>
          <w:szCs w:val="24"/>
          <w:lang w:eastAsia="ru-RU"/>
        </w:rPr>
        <w:t>ь-</w:t>
      </w:r>
      <w:proofErr w:type="gramEnd"/>
      <w:r w:rsidRPr="006E4B22">
        <w:rPr>
          <w:rFonts w:ascii="Times New Roman" w:hAnsi="Times New Roman"/>
          <w:bCs/>
          <w:sz w:val="24"/>
          <w:szCs w:val="24"/>
          <w:lang w:eastAsia="ru-RU"/>
        </w:rPr>
        <w:t xml:space="preserve"> Чульского и Бейского районов.</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По итогам конкурса жюри определило лауреатов и дипломантов. Ими стали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 фольклорный ансамбль « Тигiр Хуры» (ХРНДШИ) и дуэт хомысов из ДМШ №1 им. А. А. Кенеля, ансамбль «Чылтыс» (ДМШ №1 им. А. А. Кенеля), фольклорный ансамбль «Айдас» </w:t>
      </w:r>
      <w:proofErr w:type="gramStart"/>
      <w:r w:rsidRPr="006E4B22">
        <w:rPr>
          <w:rFonts w:ascii="Times New Roman" w:hAnsi="Times New Roman"/>
          <w:bCs/>
          <w:sz w:val="24"/>
          <w:szCs w:val="24"/>
          <w:lang w:eastAsia="ru-RU"/>
        </w:rPr>
        <w:t xml:space="preserve">( </w:t>
      </w:r>
      <w:proofErr w:type="gramEnd"/>
      <w:r w:rsidRPr="006E4B22">
        <w:rPr>
          <w:rFonts w:ascii="Times New Roman" w:hAnsi="Times New Roman"/>
          <w:bCs/>
          <w:sz w:val="24"/>
          <w:szCs w:val="24"/>
          <w:lang w:eastAsia="ru-RU"/>
        </w:rPr>
        <w:t>ХРНДШИ) и ансамбль хакасских национальных инструментов (МБУ ДО ДШИ №2 г. Абакан), ансамбль «Чылтыс» (ДМШ №1 им. А. А. Кенеля), ансамбль «Артыс» ( ХРНДШИ) и ансамбль «Сан, ыч, ах» ( МБУ ДО Аршановская ДМШ).</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12 ноября в Хакасской республиканской национальной детской школе иску</w:t>
      </w:r>
      <w:proofErr w:type="gramStart"/>
      <w:r w:rsidRPr="006E4B22">
        <w:rPr>
          <w:rFonts w:ascii="Times New Roman" w:hAnsi="Times New Roman"/>
          <w:bCs/>
          <w:sz w:val="24"/>
          <w:szCs w:val="24"/>
          <w:lang w:eastAsia="ru-RU"/>
        </w:rPr>
        <w:t>сств пр</w:t>
      </w:r>
      <w:proofErr w:type="gramEnd"/>
      <w:r w:rsidRPr="006E4B22">
        <w:rPr>
          <w:rFonts w:ascii="Times New Roman" w:hAnsi="Times New Roman"/>
          <w:bCs/>
          <w:sz w:val="24"/>
          <w:szCs w:val="24"/>
          <w:lang w:eastAsia="ru-RU"/>
        </w:rPr>
        <w:t>ошел III Республиканский конкурс декоративно-прикладного творчества для учащихся детских школ искусств, главной целью которого стало выявление талантливых детей в сфере декоративно-прикладного творчества, популяризация детского творчества, приумножение лучших традиций и обмен опытом.</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В конкурсе приняли участие учащиеся ДМШ и ДШИ в семи номинациях: художественная вышивка; гобелен; резьба по дереву; резьба по камню; батик; керамика; декоративная роспись. Помимо готовых работ конкурсанты </w:t>
      </w:r>
      <w:proofErr w:type="gramStart"/>
      <w:r w:rsidRPr="006E4B22">
        <w:rPr>
          <w:rFonts w:ascii="Times New Roman" w:hAnsi="Times New Roman"/>
          <w:bCs/>
          <w:sz w:val="24"/>
          <w:szCs w:val="24"/>
          <w:lang w:eastAsia="ru-RU"/>
        </w:rPr>
        <w:t>выполняли работы на месте и представляли</w:t>
      </w:r>
      <w:proofErr w:type="gramEnd"/>
      <w:r w:rsidRPr="006E4B22">
        <w:rPr>
          <w:rFonts w:ascii="Times New Roman" w:hAnsi="Times New Roman"/>
          <w:bCs/>
          <w:sz w:val="24"/>
          <w:szCs w:val="24"/>
          <w:lang w:eastAsia="ru-RU"/>
        </w:rPr>
        <w:t xml:space="preserve">  их на обозрение жюри.</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Все учащиеся показали высокий уровень мастерства и незаурядную фантазию.</w:t>
      </w:r>
    </w:p>
    <w:p w:rsid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 </w:t>
      </w:r>
      <w:r w:rsidR="0042670B">
        <w:rPr>
          <w:rFonts w:ascii="Times New Roman" w:hAnsi="Times New Roman"/>
          <w:bCs/>
          <w:noProof/>
          <w:sz w:val="24"/>
          <w:szCs w:val="24"/>
          <w:lang w:eastAsia="ru-RU"/>
        </w:rPr>
        <w:drawing>
          <wp:inline distT="0" distB="0" distL="0" distR="0">
            <wp:extent cx="5253466" cy="3410559"/>
            <wp:effectExtent l="0" t="0" r="4445" b="0"/>
            <wp:docPr id="36" name="Рисунок 36" descr="C:\Users\Press_2\Desktop\l-3099-v-hakasii-podveli-itogi-konkursa-ispolniteley-na-hakasskih-natsionalnyih-instrument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ss_2\Desktop\l-3099-v-hakasii-podveli-itogi-konkursa-ispolniteley-na-hakasskih-natsionalnyih-instrumentah.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53581" cy="3410633"/>
                    </a:xfrm>
                    <a:prstGeom prst="rect">
                      <a:avLst/>
                    </a:prstGeom>
                    <a:noFill/>
                    <a:ln>
                      <a:noFill/>
                    </a:ln>
                  </pic:spPr>
                </pic:pic>
              </a:graphicData>
            </a:graphic>
          </wp:inline>
        </w:drawing>
      </w:r>
    </w:p>
    <w:p w:rsidR="0042670B" w:rsidRPr="0042670B" w:rsidRDefault="0042670B" w:rsidP="0042670B">
      <w:pPr>
        <w:spacing w:after="0" w:line="240" w:lineRule="auto"/>
        <w:ind w:firstLine="709"/>
        <w:jc w:val="center"/>
        <w:rPr>
          <w:rFonts w:ascii="Times New Roman" w:hAnsi="Times New Roman"/>
          <w:bCs/>
          <w:i/>
          <w:sz w:val="24"/>
          <w:szCs w:val="24"/>
          <w:lang w:eastAsia="ru-RU"/>
        </w:rPr>
      </w:pPr>
      <w:r w:rsidRPr="0042670B">
        <w:rPr>
          <w:rFonts w:ascii="Times New Roman" w:hAnsi="Times New Roman"/>
          <w:bCs/>
          <w:i/>
          <w:sz w:val="24"/>
          <w:szCs w:val="24"/>
          <w:lang w:eastAsia="ru-RU"/>
        </w:rPr>
        <w:t>Подведение итогов конкурса</w:t>
      </w:r>
    </w:p>
    <w:p w:rsidR="0042670B" w:rsidRDefault="0042670B" w:rsidP="006E4B22">
      <w:pPr>
        <w:spacing w:after="0" w:line="240" w:lineRule="auto"/>
        <w:ind w:firstLine="709"/>
        <w:jc w:val="both"/>
        <w:rPr>
          <w:rFonts w:ascii="Times New Roman" w:hAnsi="Times New Roman"/>
          <w:bCs/>
          <w:sz w:val="24"/>
          <w:szCs w:val="24"/>
          <w:lang w:eastAsia="ru-RU"/>
        </w:rPr>
      </w:pPr>
    </w:p>
    <w:p w:rsidR="006E4B22" w:rsidRPr="0042670B" w:rsidRDefault="006E4B22" w:rsidP="0042670B">
      <w:pPr>
        <w:spacing w:after="0" w:line="240" w:lineRule="auto"/>
        <w:ind w:firstLine="709"/>
        <w:jc w:val="center"/>
        <w:rPr>
          <w:rFonts w:ascii="Times New Roman" w:hAnsi="Times New Roman"/>
          <w:bCs/>
          <w:i/>
          <w:sz w:val="24"/>
          <w:szCs w:val="24"/>
          <w:lang w:eastAsia="ru-RU"/>
        </w:rPr>
      </w:pPr>
      <w:r w:rsidRPr="0042670B">
        <w:rPr>
          <w:rFonts w:ascii="Times New Roman" w:hAnsi="Times New Roman"/>
          <w:bCs/>
          <w:i/>
          <w:sz w:val="24"/>
          <w:szCs w:val="24"/>
          <w:lang w:eastAsia="ru-RU"/>
        </w:rPr>
        <w:t>Поддержка одаренных детей и талантливой молодежи</w:t>
      </w:r>
    </w:p>
    <w:p w:rsidR="006E4B22" w:rsidRPr="006E4B22" w:rsidRDefault="006E4B22" w:rsidP="006E4B22">
      <w:pPr>
        <w:spacing w:after="0" w:line="240" w:lineRule="auto"/>
        <w:ind w:firstLine="709"/>
        <w:jc w:val="both"/>
        <w:rPr>
          <w:rFonts w:ascii="Times New Roman" w:hAnsi="Times New Roman"/>
          <w:bCs/>
          <w:sz w:val="24"/>
          <w:szCs w:val="24"/>
          <w:lang w:eastAsia="ru-RU"/>
        </w:rPr>
      </w:pP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Уже более десяти лет в Республике Хакасия проводится планомерная работа, направленная на повышение уровня профессионального мастерства преподавателей детских школ искусств, выявление и поддержку талантливых детей, а также повышение уровня исполнительского мастерства учащихся.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lastRenderedPageBreak/>
        <w:t>Реализация различных творческих проектов, в том числе проведение мастер-классов и творческих школ для одаренных детей способствуют совершенствованию исполнительского мастерства юных музыкантов и художников Хакасии. В 2016 году лауреатами и дипломантами региональных, межрегиональных, всероссийских и международных конкурсов исполнительского мастерства стали 2398 детей – учащихся детских школ искусств республики (1960 лауреатов и 438 дипломантов).</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Уже традиционным стало участие молодежной делегации от Республики Хакасия в Дельфийских играх России.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В 2016 году они прошли с 22 по 27 апреля в городе Тюмени. Представили Хакасию на этих престижных состязаниях </w:t>
      </w:r>
      <w:proofErr w:type="gramStart"/>
      <w:r w:rsidRPr="006E4B22">
        <w:rPr>
          <w:rFonts w:ascii="Times New Roman" w:hAnsi="Times New Roman"/>
          <w:bCs/>
          <w:sz w:val="24"/>
          <w:szCs w:val="24"/>
          <w:lang w:eastAsia="ru-RU"/>
        </w:rPr>
        <w:t>шестеро учащихся детских школ искусств</w:t>
      </w:r>
      <w:proofErr w:type="gramEnd"/>
      <w:r w:rsidRPr="006E4B22">
        <w:rPr>
          <w:rFonts w:ascii="Times New Roman" w:hAnsi="Times New Roman"/>
          <w:bCs/>
          <w:sz w:val="24"/>
          <w:szCs w:val="24"/>
          <w:lang w:eastAsia="ru-RU"/>
        </w:rPr>
        <w:t xml:space="preserve"> в номинациях «Народные инструменты», «Изобразительное искусство» и «Народные художественные ремесла и промыслы».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Победу в номинации «Народные инструменты» одержал воспитанник Хакасской республиканской национальной детской школы искусств Юрий Шалгынов. Его  мастерская игра  на хомысе в сопровождении концертмейстера Л.Ю. Мазай покорила Дельфийское жюри. Музыкант был награжден золотой медалью Дельфийских игр и свидетельством участника, а Л.Ю. Мазай получила свидетельство концертмейстера.</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Достойно представили Хакасию на конкурсе и другие дети, вошедшие в хакасскую делегацию.   В номинации «Изобразительное искусство»  вновь выступил Александр Зорин,   ученик Детской художественной школы им. Д.И. Каратанова, который мастерски, как зрелый художник, написал замечательный автопортрет. Также вместе с ним соревновались  «каратановцы» Екатерина Митюкова, Вероника Панарина,  и ученица Детской школы искусств № 2 Мария Поддубная.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номинации «Народные художественные ремесла и промыслы» достойно выступила ученица Детской художественной школы № 1 города Черногорска – Лукиных Дарья. Девочка представила изделия тончайшей работы, искусно выполненные  украшения в технике бисероплетения, а также уникальные изделия в оригинальной инновационной технике. Выставка вызвала восхищение и живой интерес участников номинации и многочисленных зрителей.</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Большое внимание в Хакасии уделяется поддержке участия одаренных детей во всероссийских и международных конкурсах исполнительского мастерства, в торжественных мероприятиях общероссийского значения.</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декабре Минкультуры РХ оказало финансовую помощь учащейся  Абаканской детской художественной школы им. Д.И. Каратанова Митюковой Екатерине  для участия во Всероссийском фестивале изобразительного и декоративно-прикладного искусства «Уникум» (Санкт-Петербург). Воспитанница стала лауреатом I степени.</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Также поддержка была оказана учащимся Хакасской республиканской национальной детской школы иску</w:t>
      </w:r>
      <w:proofErr w:type="gramStart"/>
      <w:r w:rsidRPr="006E4B22">
        <w:rPr>
          <w:rFonts w:ascii="Times New Roman" w:hAnsi="Times New Roman"/>
          <w:bCs/>
          <w:sz w:val="24"/>
          <w:szCs w:val="24"/>
          <w:lang w:eastAsia="ru-RU"/>
        </w:rPr>
        <w:t>сств в св</w:t>
      </w:r>
      <w:proofErr w:type="gramEnd"/>
      <w:r w:rsidRPr="006E4B22">
        <w:rPr>
          <w:rFonts w:ascii="Times New Roman" w:hAnsi="Times New Roman"/>
          <w:bCs/>
          <w:sz w:val="24"/>
          <w:szCs w:val="24"/>
          <w:lang w:eastAsia="ru-RU"/>
        </w:rPr>
        <w:t>язи с их участием в Международном конкурсе юных исполнителей «Сибириада» (Кемеровская область, г. Мыски).</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Финансовая поддержка была оказана группе Детского Сводного хора России от Республики Хакасия, </w:t>
      </w:r>
      <w:proofErr w:type="gramStart"/>
      <w:r w:rsidRPr="006E4B22">
        <w:rPr>
          <w:rFonts w:ascii="Times New Roman" w:hAnsi="Times New Roman"/>
          <w:bCs/>
          <w:sz w:val="24"/>
          <w:szCs w:val="24"/>
          <w:lang w:eastAsia="ru-RU"/>
        </w:rPr>
        <w:t>принявшему</w:t>
      </w:r>
      <w:proofErr w:type="gramEnd"/>
      <w:r w:rsidRPr="006E4B22">
        <w:rPr>
          <w:rFonts w:ascii="Times New Roman" w:hAnsi="Times New Roman"/>
          <w:bCs/>
          <w:sz w:val="24"/>
          <w:szCs w:val="24"/>
          <w:lang w:eastAsia="ru-RU"/>
        </w:rPr>
        <w:t xml:space="preserve"> участие в торжественном выступлении на заседании Государственного Совета в Государственном Кремлевском дворце (Москва).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Высокий уровень достижений учащихся детских школ искусств Республики Хакасия подтверждается победами в Общероссийском конкурсе «Молодые дарования России», который проводится Министерством культуры Российской Федерации. В 2016 году в число победителей вошел Ю. Шалгынов, учащийся Хакасской республиканской национальной детской школы искусств.</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Победителями конкурса «Лучший преподаватель детской школы искусств» названы  Н.Н. Шекерюк, преподаватель Детской музыкальной школы № 1 им. А.А. Кенеля и Л.Н. Горохова, преподаватель Усть-Абаканской детской школы искусств.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Детская художественная школа им. Д.И. Каратанова вошла в число 50-ти лучших детских школ искусств России.</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lastRenderedPageBreak/>
        <w:t>Поддержка молодых дарований и их наставников предусмотрена подпрограммой «Искусство» государственной программы Республики Хакасия «Культура Республики Хакасия (2016-2020 годы)».</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декабре 2016 года прошли Республиканские конкурсы творческих достижений учащихся (детей и студентов) и преподавателей образовательных организаций в сфере культуры и искусства.</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В конкурсе «Одаренные дети Хакасии» приняли участие 28 учащихся детских школ искусств Хакасии, а также выпускников этих школ, обучающихся в престижнейших учебных заведениях страны, достигнувших высоких творческих результатов в сфере культуры и искусства.  В конкурсе творческих достижений в области педагогической деятельности представили материалы 17 преподавателей и концертмейстеров организаций дополнительного образования.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Среди учащихся и студентов победителями Республиканского конкурса творческих достижений «Одаренные дети Хакасии» стали:</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лауреаты I степени – Костюк Анна – МБУ </w:t>
      </w:r>
      <w:proofErr w:type="gramStart"/>
      <w:r w:rsidRPr="006E4B22">
        <w:rPr>
          <w:rFonts w:ascii="Times New Roman" w:hAnsi="Times New Roman"/>
          <w:bCs/>
          <w:sz w:val="24"/>
          <w:szCs w:val="24"/>
          <w:lang w:eastAsia="ru-RU"/>
        </w:rPr>
        <w:t>ДО</w:t>
      </w:r>
      <w:proofErr w:type="gramEnd"/>
      <w:r w:rsidRPr="006E4B22">
        <w:rPr>
          <w:rFonts w:ascii="Times New Roman" w:hAnsi="Times New Roman"/>
          <w:bCs/>
          <w:sz w:val="24"/>
          <w:szCs w:val="24"/>
          <w:lang w:eastAsia="ru-RU"/>
        </w:rPr>
        <w:t xml:space="preserve"> «Детская музыкальная школа №1 им. Н.К. Самрина», г. Черногорск;</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Ведерникова Анна  – МБУДО «Детская школа искусств №2», г. Абакан;</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лауреат II степени – Кызласова Елена – МБУДО «Детская школа искусств №2», г. Абакан;</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лауреат III степени – Карастелева Диана – МБУДО «Саяногорская детская музыкальная школа».</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Среди учащихся и студентов, получающих профессиональное образование в средних специальных и высших учебных заведениях, победителем стал Таскараков Георгий, студент  ФГБОУ </w:t>
      </w:r>
      <w:proofErr w:type="gramStart"/>
      <w:r w:rsidRPr="006E4B22">
        <w:rPr>
          <w:rFonts w:ascii="Times New Roman" w:hAnsi="Times New Roman"/>
          <w:bCs/>
          <w:sz w:val="24"/>
          <w:szCs w:val="24"/>
          <w:lang w:eastAsia="ru-RU"/>
        </w:rPr>
        <w:t>ВО</w:t>
      </w:r>
      <w:proofErr w:type="gramEnd"/>
      <w:r w:rsidRPr="006E4B22">
        <w:rPr>
          <w:rFonts w:ascii="Times New Roman" w:hAnsi="Times New Roman"/>
          <w:bCs/>
          <w:sz w:val="24"/>
          <w:szCs w:val="24"/>
          <w:lang w:eastAsia="ru-RU"/>
        </w:rPr>
        <w:t xml:space="preserve"> «Российский государственный институт сценических искусств».</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Победителями Республиканского конкурса творческих достижений среди молодых преподавателей (до 35 лет) детских школ иску</w:t>
      </w:r>
      <w:proofErr w:type="gramStart"/>
      <w:r w:rsidRPr="006E4B22">
        <w:rPr>
          <w:rFonts w:ascii="Times New Roman" w:hAnsi="Times New Roman"/>
          <w:bCs/>
          <w:sz w:val="24"/>
          <w:szCs w:val="24"/>
          <w:lang w:eastAsia="ru-RU"/>
        </w:rPr>
        <w:t>сств ст</w:t>
      </w:r>
      <w:proofErr w:type="gramEnd"/>
      <w:r w:rsidRPr="006E4B22">
        <w:rPr>
          <w:rFonts w:ascii="Times New Roman" w:hAnsi="Times New Roman"/>
          <w:bCs/>
          <w:sz w:val="24"/>
          <w:szCs w:val="24"/>
          <w:lang w:eastAsia="ru-RU"/>
        </w:rPr>
        <w:t>али:</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лауреат I степени – Колесникова Екатерина Сергеевна – преподаватель МБУ </w:t>
      </w:r>
      <w:proofErr w:type="gramStart"/>
      <w:r w:rsidRPr="006E4B22">
        <w:rPr>
          <w:rFonts w:ascii="Times New Roman" w:hAnsi="Times New Roman"/>
          <w:bCs/>
          <w:sz w:val="24"/>
          <w:szCs w:val="24"/>
          <w:lang w:eastAsia="ru-RU"/>
        </w:rPr>
        <w:t>ДО</w:t>
      </w:r>
      <w:proofErr w:type="gramEnd"/>
      <w:r w:rsidRPr="006E4B22">
        <w:rPr>
          <w:rFonts w:ascii="Times New Roman" w:hAnsi="Times New Roman"/>
          <w:bCs/>
          <w:sz w:val="24"/>
          <w:szCs w:val="24"/>
          <w:lang w:eastAsia="ru-RU"/>
        </w:rPr>
        <w:t xml:space="preserve"> «</w:t>
      </w:r>
      <w:proofErr w:type="gramStart"/>
      <w:r w:rsidRPr="006E4B22">
        <w:rPr>
          <w:rFonts w:ascii="Times New Roman" w:hAnsi="Times New Roman"/>
          <w:bCs/>
          <w:sz w:val="24"/>
          <w:szCs w:val="24"/>
          <w:lang w:eastAsia="ru-RU"/>
        </w:rPr>
        <w:t>Детская</w:t>
      </w:r>
      <w:proofErr w:type="gramEnd"/>
      <w:r w:rsidRPr="006E4B22">
        <w:rPr>
          <w:rFonts w:ascii="Times New Roman" w:hAnsi="Times New Roman"/>
          <w:bCs/>
          <w:sz w:val="24"/>
          <w:szCs w:val="24"/>
          <w:lang w:eastAsia="ru-RU"/>
        </w:rPr>
        <w:t xml:space="preserve"> художественная школа №1»,  г. Черногорск;</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лауреат II степени – Исакова Юлия Сергеевна – преподаватель МБУДО «Детская художественная школа «Колорит», г. Саяногорск;</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лауреат III степени – Соловьева Анастасия Владимировна – преподаватель МБУДО «Саяногорская детская музыкальная школа».</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Среди зрелых преподавателей лучшими стали:</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лауреат I степени – Кострамикина Валерия Владиславовна – преподаватель МБУДО «Детская музыкальная школа №1 им. А.А. Кенеля», г. Абакан;</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лауреат II степени – Вайнер Лариса Леонидовна – преподаватель МБУДО «Детская музыкальная школа №1 им. А.А. Кенеля», г. Абакан;</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лауреат III степени – Шевченко Лариса Александровна – преподаватель МБУ </w:t>
      </w:r>
      <w:proofErr w:type="gramStart"/>
      <w:r w:rsidRPr="006E4B22">
        <w:rPr>
          <w:rFonts w:ascii="Times New Roman" w:hAnsi="Times New Roman"/>
          <w:bCs/>
          <w:sz w:val="24"/>
          <w:szCs w:val="24"/>
          <w:lang w:eastAsia="ru-RU"/>
        </w:rPr>
        <w:t>ДО</w:t>
      </w:r>
      <w:proofErr w:type="gramEnd"/>
      <w:r w:rsidRPr="006E4B22">
        <w:rPr>
          <w:rFonts w:ascii="Times New Roman" w:hAnsi="Times New Roman"/>
          <w:bCs/>
          <w:sz w:val="24"/>
          <w:szCs w:val="24"/>
          <w:lang w:eastAsia="ru-RU"/>
        </w:rPr>
        <w:t xml:space="preserve"> «</w:t>
      </w:r>
      <w:proofErr w:type="gramStart"/>
      <w:r w:rsidRPr="006E4B22">
        <w:rPr>
          <w:rFonts w:ascii="Times New Roman" w:hAnsi="Times New Roman"/>
          <w:bCs/>
          <w:sz w:val="24"/>
          <w:szCs w:val="24"/>
          <w:lang w:eastAsia="ru-RU"/>
        </w:rPr>
        <w:t>Детская</w:t>
      </w:r>
      <w:proofErr w:type="gramEnd"/>
      <w:r w:rsidRPr="006E4B22">
        <w:rPr>
          <w:rFonts w:ascii="Times New Roman" w:hAnsi="Times New Roman"/>
          <w:bCs/>
          <w:sz w:val="24"/>
          <w:szCs w:val="24"/>
          <w:lang w:eastAsia="ru-RU"/>
        </w:rPr>
        <w:t xml:space="preserve"> художественная школа №1», г. Черногорск.</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2016 году Министерство культуры РХ и Республиканский методический центр, с целью приобщения детей и молодежи республики к истории и культуре России, возобновили работу по организации экскурсионных и туристических поездок школьников в рамках общероссийского проекта «Моя Россия».</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В отчетном году по программе развития детского культурно-познавательного туризма Министерством культуры РФ к реализации были предложены три направления: </w:t>
      </w:r>
      <w:proofErr w:type="gramStart"/>
      <w:r w:rsidRPr="006E4B22">
        <w:rPr>
          <w:rFonts w:ascii="Times New Roman" w:hAnsi="Times New Roman"/>
          <w:bCs/>
          <w:sz w:val="24"/>
          <w:szCs w:val="24"/>
          <w:lang w:eastAsia="ru-RU"/>
        </w:rPr>
        <w:t xml:space="preserve">«Моя Россия: град Петров» (Санкт-Петербург – Ленинградская область), «Москва-Золотое кольцо» (Москва-Ярославль-Ростов Великий – Сергиев-Посад), «Культура Крыма - детям» (Крым). </w:t>
      </w:r>
      <w:proofErr w:type="gramEnd"/>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xml:space="preserve">Республике Хакасия были выделены квоты по маршрутам: </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«Моя Россия: град Петров» – 66 человек;</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 «Москва – Золотое кольцо» – 66 человек;</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lastRenderedPageBreak/>
        <w:t xml:space="preserve">– «Культура Крыма - детям» – 66 человек + (33 человека дополнительные места по просьбе Министерства культуры Республики Хакасия).  </w:t>
      </w:r>
    </w:p>
    <w:p w:rsidR="0042670B" w:rsidRDefault="0042670B" w:rsidP="006E4B22">
      <w:pPr>
        <w:spacing w:after="0" w:line="240" w:lineRule="auto"/>
        <w:ind w:firstLine="709"/>
        <w:jc w:val="both"/>
        <w:rPr>
          <w:rFonts w:ascii="Times New Roman" w:hAnsi="Times New Roman"/>
          <w:bCs/>
          <w:sz w:val="24"/>
          <w:szCs w:val="24"/>
          <w:lang w:eastAsia="ru-RU"/>
        </w:rPr>
      </w:pPr>
      <w:r>
        <w:rPr>
          <w:rFonts w:ascii="Times New Roman" w:hAnsi="Times New Roman"/>
          <w:bCs/>
          <w:noProof/>
          <w:sz w:val="24"/>
          <w:szCs w:val="24"/>
          <w:lang w:eastAsia="ru-RU"/>
        </w:rPr>
        <w:drawing>
          <wp:inline distT="0" distB="0" distL="0" distR="0">
            <wp:extent cx="2676020" cy="2009954"/>
            <wp:effectExtent l="0" t="0" r="0" b="9525"/>
            <wp:docPr id="37" name="Рисунок 37" descr="C:\Users\Press_2\Desktop\l-2871-shkolniki-hakasii-podelilis-vpechatleniyami-ot-poezdki-v-kry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ss_2\Desktop\l-2871-shkolniki-hakasii-podelilis-vpechatleniyami-ot-poezdki-v-kryim.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79851" cy="2012831"/>
                    </a:xfrm>
                    <a:prstGeom prst="rect">
                      <a:avLst/>
                    </a:prstGeom>
                    <a:noFill/>
                    <a:ln>
                      <a:noFill/>
                    </a:ln>
                  </pic:spPr>
                </pic:pic>
              </a:graphicData>
            </a:graphic>
          </wp:inline>
        </w:drawing>
      </w:r>
      <w:r>
        <w:rPr>
          <w:rFonts w:ascii="Times New Roman" w:hAnsi="Times New Roman"/>
          <w:bCs/>
          <w:noProof/>
          <w:sz w:val="24"/>
          <w:szCs w:val="24"/>
          <w:lang w:eastAsia="ru-RU"/>
        </w:rPr>
        <w:drawing>
          <wp:inline distT="0" distB="0" distL="0" distR="0">
            <wp:extent cx="2679653" cy="2012683"/>
            <wp:effectExtent l="0" t="0" r="6985" b="6985"/>
            <wp:docPr id="257" name="Рисунок 257" descr="C:\Users\Press_2\Desktop\l-2901-shkolniki-hakasii-kryim-stal-navsegda-chastichkoy-nashey-dus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ss_2\Desktop\l-2901-shkolniki-hakasii-kryim-stal-navsegda-chastichkoy-nashey-dushi.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88418" cy="2019266"/>
                    </a:xfrm>
                    <a:prstGeom prst="rect">
                      <a:avLst/>
                    </a:prstGeom>
                    <a:noFill/>
                    <a:ln>
                      <a:noFill/>
                    </a:ln>
                  </pic:spPr>
                </pic:pic>
              </a:graphicData>
            </a:graphic>
          </wp:inline>
        </w:drawing>
      </w:r>
    </w:p>
    <w:p w:rsidR="0042670B" w:rsidRDefault="0042670B" w:rsidP="006E4B22">
      <w:pPr>
        <w:spacing w:after="0" w:line="240" w:lineRule="auto"/>
        <w:ind w:firstLine="709"/>
        <w:jc w:val="both"/>
        <w:rPr>
          <w:rFonts w:ascii="Times New Roman" w:hAnsi="Times New Roman"/>
          <w:bCs/>
          <w:sz w:val="24"/>
          <w:szCs w:val="24"/>
          <w:lang w:eastAsia="ru-RU"/>
        </w:rPr>
      </w:pPr>
      <w:r>
        <w:rPr>
          <w:rFonts w:ascii="Times New Roman" w:hAnsi="Times New Roman"/>
          <w:bCs/>
          <w:noProof/>
          <w:sz w:val="24"/>
          <w:szCs w:val="24"/>
          <w:lang w:eastAsia="ru-RU"/>
        </w:rPr>
        <w:drawing>
          <wp:inline distT="0" distB="0" distL="0" distR="0">
            <wp:extent cx="5357004" cy="3009978"/>
            <wp:effectExtent l="0" t="0" r="0" b="0"/>
            <wp:docPr id="293" name="Рисунок 293" descr="C:\Users\Press_2\Desktop\l-2883-shkolnitsa-iz-abazyi-rasskazala-o-svoey-poezdke-v-kryim-v-ramkah-programmyi-moya-ross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ss_2\Desktop\l-2883-shkolnitsa-iz-abazyi-rasskazala-o-svoey-poezdke-v-kryim-v-ramkah-programmyi-moya-rossiya.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64746" cy="3014328"/>
                    </a:xfrm>
                    <a:prstGeom prst="rect">
                      <a:avLst/>
                    </a:prstGeom>
                    <a:noFill/>
                    <a:ln>
                      <a:noFill/>
                    </a:ln>
                  </pic:spPr>
                </pic:pic>
              </a:graphicData>
            </a:graphic>
          </wp:inline>
        </w:drawing>
      </w:r>
    </w:p>
    <w:p w:rsidR="0042670B" w:rsidRDefault="0042670B" w:rsidP="0042670B">
      <w:pPr>
        <w:spacing w:after="0" w:line="240" w:lineRule="auto"/>
        <w:ind w:firstLine="709"/>
        <w:jc w:val="center"/>
        <w:rPr>
          <w:rFonts w:ascii="Times New Roman" w:hAnsi="Times New Roman"/>
          <w:bCs/>
          <w:i/>
          <w:sz w:val="24"/>
          <w:szCs w:val="24"/>
          <w:lang w:eastAsia="ru-RU"/>
        </w:rPr>
      </w:pPr>
      <w:r w:rsidRPr="0042670B">
        <w:rPr>
          <w:rFonts w:ascii="Times New Roman" w:hAnsi="Times New Roman"/>
          <w:bCs/>
          <w:i/>
          <w:sz w:val="24"/>
          <w:szCs w:val="24"/>
          <w:lang w:eastAsia="ru-RU"/>
        </w:rPr>
        <w:t>Поездка детей в Крым</w:t>
      </w:r>
    </w:p>
    <w:p w:rsidR="0042670B" w:rsidRPr="0042670B" w:rsidRDefault="0042670B" w:rsidP="0042670B">
      <w:pPr>
        <w:spacing w:after="0" w:line="240" w:lineRule="auto"/>
        <w:ind w:firstLine="709"/>
        <w:jc w:val="center"/>
        <w:rPr>
          <w:rFonts w:ascii="Times New Roman" w:hAnsi="Times New Roman"/>
          <w:bCs/>
          <w:i/>
          <w:sz w:val="24"/>
          <w:szCs w:val="24"/>
          <w:lang w:eastAsia="ru-RU"/>
        </w:rPr>
      </w:pPr>
      <w:bookmarkStart w:id="4" w:name="_GoBack"/>
      <w:bookmarkEnd w:id="4"/>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период с сентября по октябрь школьники республики Хакасия посетили Москву, Ярославль, Ростов Великий, Санкт-Петербург, Симферополь, Ялту и Севастополь. При формировании групп особое внимание уделялось детям – лауреатам и дипломантам международных, всероссийских, межрегиональных и муниципальных конкурсов, школьникам – участникам предметных олимпиад различного уровня. По условиям программы проживание, питание, трансфер и экскурсионное обслуживание участников осуществлялось за счет Министерства культуры Российской Федерации</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 реализации программы в 2016 году приняли учащиеся и преподаватели детских школ искусств Республики Хакасия, школьники и учителя общеобразовательных школ городов Абакана, Черногорска, Абазы, а также районов республики (п. Коммунар, п. Шира).</w:t>
      </w:r>
    </w:p>
    <w:p w:rsidR="006E4B22" w:rsidRPr="006E4B22"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Вниманию участников проекта были предложены обзорные экскурсии, уникальные памятники историко-культурного и художественного наследия, квесты, спортивные состязания, творческие вечера с участием детей из различных уголков России, представлявших культуру своего края.</w:t>
      </w:r>
    </w:p>
    <w:p w:rsidR="000E63FB" w:rsidRDefault="006E4B22" w:rsidP="006E4B22">
      <w:pPr>
        <w:spacing w:after="0" w:line="240" w:lineRule="auto"/>
        <w:ind w:firstLine="709"/>
        <w:jc w:val="both"/>
        <w:rPr>
          <w:rFonts w:ascii="Times New Roman" w:hAnsi="Times New Roman"/>
          <w:bCs/>
          <w:sz w:val="24"/>
          <w:szCs w:val="24"/>
          <w:lang w:eastAsia="ru-RU"/>
        </w:rPr>
      </w:pPr>
      <w:r w:rsidRPr="006E4B22">
        <w:rPr>
          <w:rFonts w:ascii="Times New Roman" w:hAnsi="Times New Roman"/>
          <w:bCs/>
          <w:sz w:val="24"/>
          <w:szCs w:val="24"/>
          <w:lang w:eastAsia="ru-RU"/>
        </w:rPr>
        <w:t>Особенное впечатление на детей произвел один из старейших памятников архитектуры России – Ростовский Кремль. Город на Неве оставил в душе ребят неизгладимые впечатления. Мариинский театр, Этнографический музей, старейшая кинокомпания России «Ленфильм» вызвали восторг детей Хакасии.</w:t>
      </w:r>
    </w:p>
    <w:p w:rsidR="006E4B22" w:rsidRPr="00F05283" w:rsidRDefault="006E4B22" w:rsidP="006E4B22">
      <w:pPr>
        <w:spacing w:after="0" w:line="240" w:lineRule="auto"/>
        <w:ind w:firstLine="709"/>
        <w:jc w:val="both"/>
        <w:rPr>
          <w:rFonts w:ascii="Times New Roman" w:hAnsi="Times New Roman"/>
          <w:bCs/>
          <w:sz w:val="24"/>
          <w:szCs w:val="24"/>
          <w:highlight w:val="yellow"/>
          <w:lang w:eastAsia="ru-RU"/>
        </w:rPr>
      </w:pPr>
    </w:p>
    <w:p w:rsidR="006B4E89" w:rsidRPr="006400D6" w:rsidRDefault="006B4E89" w:rsidP="009668C8">
      <w:pPr>
        <w:pStyle w:val="1"/>
        <w:jc w:val="center"/>
        <w:rPr>
          <w:b/>
          <w:sz w:val="28"/>
          <w:szCs w:val="28"/>
        </w:rPr>
      </w:pPr>
      <w:bookmarkStart w:id="5" w:name="_Toc476035505"/>
      <w:r w:rsidRPr="006400D6">
        <w:rPr>
          <w:b/>
          <w:sz w:val="28"/>
          <w:szCs w:val="28"/>
        </w:rPr>
        <w:t>Развитие музе</w:t>
      </w:r>
      <w:r w:rsidR="009D19A7" w:rsidRPr="006400D6">
        <w:rPr>
          <w:b/>
          <w:sz w:val="28"/>
          <w:szCs w:val="28"/>
        </w:rPr>
        <w:t>йного дела в Республике Хакасия</w:t>
      </w:r>
      <w:bookmarkEnd w:id="5"/>
    </w:p>
    <w:p w:rsidR="006B4E89" w:rsidRPr="00F05283" w:rsidRDefault="006B4E89" w:rsidP="009668C8">
      <w:pPr>
        <w:autoSpaceDE w:val="0"/>
        <w:autoSpaceDN w:val="0"/>
        <w:adjustRightInd w:val="0"/>
        <w:spacing w:after="0" w:line="240" w:lineRule="auto"/>
        <w:ind w:firstLine="709"/>
        <w:jc w:val="both"/>
        <w:rPr>
          <w:rFonts w:ascii="Times New Roman" w:hAnsi="Times New Roman"/>
          <w:sz w:val="24"/>
          <w:szCs w:val="24"/>
          <w:lang w:eastAsia="ru-RU"/>
        </w:rPr>
      </w:pP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Музей представляет собой социокультурный институт, собирающий, изучающий и хранящий памятники искусства, истории, науки, техники и других сфер деятельности человека. Просветительская деятельность музеев заключается в отражении с помощью экспозиций различных факторов, событий, произошедших в обществе, знакомстве посетителей с историческими моментами, формировании эстетического вкуса. Музей призван подчеркнуть значение ценностей как наследия для поддержания преемственности культуры. Именно уровень развития и постановка музейного дела говорит об общей культурной степени народа и о том, как население страны относится к своему прошлому, чем дорожит и гордится.</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На сегодняшний день в Республике Хакасия работает 25 музеев различного уровня подчинения, из них: 2 республиканских и 23 муниципальных, в том числе 10 музеев под открытым небом. </w:t>
      </w:r>
    </w:p>
    <w:p w:rsidR="00060696" w:rsidRPr="00F05283" w:rsidRDefault="00060696" w:rsidP="009668C8">
      <w:pPr>
        <w:spacing w:after="0" w:line="240" w:lineRule="auto"/>
        <w:ind w:firstLine="709"/>
        <w:jc w:val="both"/>
        <w:rPr>
          <w:rFonts w:ascii="Times New Roman" w:hAnsi="Times New Roman"/>
          <w:i/>
          <w:sz w:val="24"/>
          <w:szCs w:val="24"/>
        </w:rPr>
      </w:pPr>
      <w:r w:rsidRPr="00F05283">
        <w:rPr>
          <w:rFonts w:ascii="Times New Roman" w:hAnsi="Times New Roman"/>
          <w:i/>
          <w:sz w:val="24"/>
          <w:szCs w:val="24"/>
        </w:rPr>
        <w:t>Приоритетные направления работы музеев Республики Хакасия в 2016 году</w:t>
      </w:r>
    </w:p>
    <w:p w:rsidR="00060696" w:rsidRPr="00F05283" w:rsidRDefault="00060696" w:rsidP="009668C8">
      <w:pPr>
        <w:tabs>
          <w:tab w:val="left" w:pos="993"/>
        </w:tabs>
        <w:spacing w:after="0" w:line="240" w:lineRule="auto"/>
        <w:ind w:firstLine="709"/>
        <w:jc w:val="both"/>
        <w:rPr>
          <w:rFonts w:ascii="Times New Roman" w:hAnsi="Times New Roman"/>
          <w:sz w:val="24"/>
          <w:szCs w:val="24"/>
        </w:rPr>
      </w:pPr>
      <w:r w:rsidRPr="00F05283">
        <w:rPr>
          <w:rFonts w:ascii="Times New Roman" w:hAnsi="Times New Roman"/>
          <w:sz w:val="24"/>
          <w:szCs w:val="24"/>
        </w:rPr>
        <w:t>1.</w:t>
      </w:r>
      <w:r w:rsidRPr="00F05283">
        <w:rPr>
          <w:rFonts w:ascii="Times New Roman" w:hAnsi="Times New Roman"/>
          <w:sz w:val="24"/>
          <w:szCs w:val="24"/>
        </w:rPr>
        <w:tab/>
        <w:t>Участие в государственной культурной политике Республики Хакасия.</w:t>
      </w:r>
    </w:p>
    <w:p w:rsidR="00060696" w:rsidRPr="00F05283" w:rsidRDefault="00060696" w:rsidP="009668C8">
      <w:pPr>
        <w:tabs>
          <w:tab w:val="left" w:pos="993"/>
        </w:tabs>
        <w:spacing w:after="0" w:line="240" w:lineRule="auto"/>
        <w:ind w:firstLine="709"/>
        <w:jc w:val="both"/>
        <w:rPr>
          <w:rFonts w:ascii="Times New Roman" w:hAnsi="Times New Roman"/>
          <w:sz w:val="24"/>
          <w:szCs w:val="24"/>
        </w:rPr>
      </w:pPr>
      <w:r w:rsidRPr="00F05283">
        <w:rPr>
          <w:rFonts w:ascii="Times New Roman" w:hAnsi="Times New Roman"/>
          <w:sz w:val="24"/>
          <w:szCs w:val="24"/>
        </w:rPr>
        <w:t>2.</w:t>
      </w:r>
      <w:r w:rsidRPr="00F05283">
        <w:rPr>
          <w:rFonts w:ascii="Times New Roman" w:hAnsi="Times New Roman"/>
          <w:sz w:val="24"/>
          <w:szCs w:val="24"/>
        </w:rPr>
        <w:tab/>
        <w:t>Участие в VI Международном культурно-туристском форуме «Историко-культурное наследие как ресурс социокультурного развития».</w:t>
      </w:r>
    </w:p>
    <w:p w:rsidR="00060696" w:rsidRPr="00F05283" w:rsidRDefault="00060696" w:rsidP="009668C8">
      <w:pPr>
        <w:tabs>
          <w:tab w:val="left" w:pos="993"/>
        </w:tabs>
        <w:spacing w:after="0" w:line="240" w:lineRule="auto"/>
        <w:ind w:firstLine="709"/>
        <w:jc w:val="both"/>
        <w:rPr>
          <w:rFonts w:ascii="Times New Roman" w:hAnsi="Times New Roman"/>
          <w:sz w:val="24"/>
          <w:szCs w:val="24"/>
        </w:rPr>
      </w:pPr>
      <w:r w:rsidRPr="00F05283">
        <w:rPr>
          <w:rFonts w:ascii="Times New Roman" w:hAnsi="Times New Roman"/>
          <w:sz w:val="24"/>
          <w:szCs w:val="24"/>
        </w:rPr>
        <w:t>3.</w:t>
      </w:r>
      <w:r w:rsidRPr="00F05283">
        <w:rPr>
          <w:rFonts w:ascii="Times New Roman" w:hAnsi="Times New Roman"/>
          <w:sz w:val="24"/>
          <w:szCs w:val="24"/>
        </w:rPr>
        <w:tab/>
        <w:t>Создание музейных экспозиций в здании Республиканского музейно-культурного центра.</w:t>
      </w:r>
    </w:p>
    <w:p w:rsidR="00060696" w:rsidRPr="00F05283" w:rsidRDefault="00060696" w:rsidP="009668C8">
      <w:pPr>
        <w:tabs>
          <w:tab w:val="left" w:pos="993"/>
        </w:tabs>
        <w:spacing w:after="0" w:line="240" w:lineRule="auto"/>
        <w:ind w:firstLine="709"/>
        <w:jc w:val="both"/>
        <w:rPr>
          <w:rFonts w:ascii="Times New Roman" w:hAnsi="Times New Roman"/>
          <w:sz w:val="24"/>
          <w:szCs w:val="24"/>
        </w:rPr>
      </w:pPr>
      <w:r w:rsidRPr="00F05283">
        <w:rPr>
          <w:rFonts w:ascii="Times New Roman" w:hAnsi="Times New Roman"/>
          <w:sz w:val="24"/>
          <w:szCs w:val="24"/>
        </w:rPr>
        <w:t>4.</w:t>
      </w:r>
      <w:r w:rsidRPr="00F05283">
        <w:rPr>
          <w:rFonts w:ascii="Times New Roman" w:hAnsi="Times New Roman"/>
          <w:sz w:val="24"/>
          <w:szCs w:val="24"/>
        </w:rPr>
        <w:tab/>
        <w:t>Реализация программы юбилейных мероприятий, посвященных 85-летию Хакасского национального краеведческого музея им. Л.Р. Кызласова.</w:t>
      </w:r>
    </w:p>
    <w:p w:rsidR="00060696" w:rsidRPr="00F05283" w:rsidRDefault="00060696" w:rsidP="009668C8">
      <w:pPr>
        <w:tabs>
          <w:tab w:val="left" w:pos="993"/>
        </w:tabs>
        <w:spacing w:after="0" w:line="240" w:lineRule="auto"/>
        <w:ind w:firstLine="709"/>
        <w:jc w:val="both"/>
        <w:rPr>
          <w:rFonts w:ascii="Times New Roman" w:hAnsi="Times New Roman"/>
          <w:sz w:val="24"/>
          <w:szCs w:val="24"/>
        </w:rPr>
      </w:pPr>
      <w:r w:rsidRPr="00F05283">
        <w:rPr>
          <w:rFonts w:ascii="Times New Roman" w:hAnsi="Times New Roman"/>
          <w:sz w:val="24"/>
          <w:szCs w:val="24"/>
        </w:rPr>
        <w:t>5.</w:t>
      </w:r>
      <w:r w:rsidRPr="00F05283">
        <w:rPr>
          <w:rFonts w:ascii="Times New Roman" w:hAnsi="Times New Roman"/>
          <w:sz w:val="24"/>
          <w:szCs w:val="24"/>
        </w:rPr>
        <w:tab/>
        <w:t>Реализация программы юбилейных мероприятий, посвященных 20-летию Хакасского республиканского национального музея-заповедника.</w:t>
      </w:r>
    </w:p>
    <w:p w:rsidR="00060696" w:rsidRPr="00F05283" w:rsidRDefault="00060696" w:rsidP="009668C8">
      <w:pPr>
        <w:tabs>
          <w:tab w:val="left" w:pos="993"/>
        </w:tabs>
        <w:spacing w:after="0" w:line="240" w:lineRule="auto"/>
        <w:ind w:firstLine="709"/>
        <w:jc w:val="both"/>
        <w:rPr>
          <w:rFonts w:ascii="Times New Roman" w:hAnsi="Times New Roman"/>
          <w:sz w:val="24"/>
          <w:szCs w:val="24"/>
        </w:rPr>
      </w:pPr>
      <w:r w:rsidRPr="00F05283">
        <w:rPr>
          <w:rFonts w:ascii="Times New Roman" w:hAnsi="Times New Roman"/>
          <w:sz w:val="24"/>
          <w:szCs w:val="24"/>
        </w:rPr>
        <w:t>6.</w:t>
      </w:r>
      <w:r w:rsidRPr="00F05283">
        <w:rPr>
          <w:rFonts w:ascii="Times New Roman" w:hAnsi="Times New Roman"/>
          <w:sz w:val="24"/>
          <w:szCs w:val="24"/>
        </w:rPr>
        <w:tab/>
        <w:t>Обеспечение сохранности, безопасности и дальнейшее комплектование музейных коллекций.</w:t>
      </w:r>
    </w:p>
    <w:p w:rsidR="00060696" w:rsidRPr="00F05283" w:rsidRDefault="00060696" w:rsidP="009668C8">
      <w:pPr>
        <w:tabs>
          <w:tab w:val="left" w:pos="993"/>
        </w:tabs>
        <w:spacing w:after="0" w:line="240" w:lineRule="auto"/>
        <w:ind w:firstLine="709"/>
        <w:jc w:val="both"/>
        <w:rPr>
          <w:rFonts w:ascii="Times New Roman" w:hAnsi="Times New Roman"/>
          <w:sz w:val="24"/>
          <w:szCs w:val="24"/>
        </w:rPr>
      </w:pPr>
      <w:r w:rsidRPr="00F05283">
        <w:rPr>
          <w:rFonts w:ascii="Times New Roman" w:hAnsi="Times New Roman"/>
          <w:sz w:val="24"/>
          <w:szCs w:val="24"/>
        </w:rPr>
        <w:t>7.</w:t>
      </w:r>
      <w:r w:rsidRPr="00F05283">
        <w:rPr>
          <w:rFonts w:ascii="Times New Roman" w:hAnsi="Times New Roman"/>
          <w:sz w:val="24"/>
          <w:szCs w:val="24"/>
        </w:rPr>
        <w:tab/>
        <w:t>Расширение музейной аудитории путем внедрения актуальных интерактивных музейно-образовательных, досугово-рекреационных и социальных мероприятий, выездных форм деятельности.</w:t>
      </w:r>
    </w:p>
    <w:p w:rsidR="00060696" w:rsidRPr="00F05283" w:rsidRDefault="00060696" w:rsidP="009668C8">
      <w:pPr>
        <w:tabs>
          <w:tab w:val="left" w:pos="993"/>
        </w:tabs>
        <w:spacing w:after="0" w:line="240" w:lineRule="auto"/>
        <w:ind w:firstLine="709"/>
        <w:jc w:val="both"/>
        <w:rPr>
          <w:rFonts w:ascii="Times New Roman" w:hAnsi="Times New Roman"/>
          <w:sz w:val="24"/>
          <w:szCs w:val="24"/>
        </w:rPr>
      </w:pPr>
      <w:r w:rsidRPr="00F05283">
        <w:rPr>
          <w:rFonts w:ascii="Times New Roman" w:hAnsi="Times New Roman"/>
          <w:sz w:val="24"/>
          <w:szCs w:val="24"/>
        </w:rPr>
        <w:t>8.</w:t>
      </w:r>
      <w:r w:rsidRPr="00F05283">
        <w:rPr>
          <w:rFonts w:ascii="Times New Roman" w:hAnsi="Times New Roman"/>
          <w:sz w:val="24"/>
          <w:szCs w:val="24"/>
        </w:rPr>
        <w:tab/>
        <w:t xml:space="preserve">Развитие информационной инфраструктуры музеев внедрение информационных технологий в основные направления деятельности музеев, осуществление позиционирования и продвижение деятельности музеев в </w:t>
      </w:r>
      <w:proofErr w:type="gramStart"/>
      <w:r w:rsidRPr="00F05283">
        <w:rPr>
          <w:rFonts w:ascii="Times New Roman" w:hAnsi="Times New Roman"/>
          <w:sz w:val="24"/>
          <w:szCs w:val="24"/>
        </w:rPr>
        <w:t>Интернет-пространстве</w:t>
      </w:r>
      <w:proofErr w:type="gramEnd"/>
      <w:r w:rsidRPr="00F05283">
        <w:rPr>
          <w:rFonts w:ascii="Times New Roman" w:hAnsi="Times New Roman"/>
          <w:sz w:val="24"/>
          <w:szCs w:val="24"/>
        </w:rPr>
        <w:t>.</w:t>
      </w:r>
    </w:p>
    <w:p w:rsidR="00060696" w:rsidRPr="00F05283" w:rsidRDefault="00060696" w:rsidP="009668C8">
      <w:pPr>
        <w:tabs>
          <w:tab w:val="left" w:pos="993"/>
        </w:tabs>
        <w:spacing w:after="0" w:line="240" w:lineRule="auto"/>
        <w:ind w:firstLine="709"/>
        <w:jc w:val="both"/>
        <w:rPr>
          <w:rFonts w:ascii="Times New Roman" w:hAnsi="Times New Roman"/>
          <w:sz w:val="24"/>
          <w:szCs w:val="24"/>
        </w:rPr>
      </w:pPr>
      <w:r w:rsidRPr="00F05283">
        <w:rPr>
          <w:rFonts w:ascii="Times New Roman" w:hAnsi="Times New Roman"/>
          <w:sz w:val="24"/>
          <w:szCs w:val="24"/>
        </w:rPr>
        <w:t>9.</w:t>
      </w:r>
      <w:r w:rsidRPr="00F05283">
        <w:rPr>
          <w:rFonts w:ascii="Times New Roman" w:hAnsi="Times New Roman"/>
          <w:sz w:val="24"/>
          <w:szCs w:val="24"/>
        </w:rPr>
        <w:tab/>
        <w:t>Внедрение информационных технологий в процессы изучения, использования и популяризации памятников, расположенных на территории и вблизи Хакасского республиканского национального музея-заповедника.</w:t>
      </w:r>
    </w:p>
    <w:p w:rsidR="00060696" w:rsidRPr="00F05283" w:rsidRDefault="00060696" w:rsidP="009668C8">
      <w:pPr>
        <w:tabs>
          <w:tab w:val="left" w:pos="993"/>
        </w:tabs>
        <w:spacing w:after="0" w:line="240" w:lineRule="auto"/>
        <w:ind w:firstLine="709"/>
        <w:jc w:val="both"/>
        <w:rPr>
          <w:rFonts w:ascii="Times New Roman" w:hAnsi="Times New Roman"/>
          <w:sz w:val="24"/>
          <w:szCs w:val="24"/>
        </w:rPr>
      </w:pPr>
      <w:r w:rsidRPr="00F05283">
        <w:rPr>
          <w:rFonts w:ascii="Times New Roman" w:hAnsi="Times New Roman"/>
          <w:sz w:val="24"/>
          <w:szCs w:val="24"/>
        </w:rPr>
        <w:t>10. Реализация мероприятий, посвященных Году Н.Г. Доможакова в Республике Хакасия.</w:t>
      </w:r>
    </w:p>
    <w:p w:rsidR="00060696" w:rsidRPr="00F05283" w:rsidRDefault="00060696" w:rsidP="009668C8">
      <w:pPr>
        <w:tabs>
          <w:tab w:val="left" w:pos="993"/>
        </w:tabs>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11. Реализация мероприятий, посвященных </w:t>
      </w:r>
      <w:r w:rsidRPr="00F05283">
        <w:rPr>
          <w:rFonts w:ascii="Times New Roman" w:eastAsia="Calibri" w:hAnsi="Times New Roman"/>
          <w:sz w:val="24"/>
          <w:szCs w:val="24"/>
          <w:shd w:val="clear" w:color="auto" w:fill="FFFFFF"/>
        </w:rPr>
        <w:t>Году российского кино.</w:t>
      </w:r>
    </w:p>
    <w:p w:rsidR="00060696" w:rsidRPr="00F05283" w:rsidRDefault="00060696" w:rsidP="009668C8">
      <w:pPr>
        <w:spacing w:after="0" w:line="240" w:lineRule="auto"/>
        <w:ind w:firstLine="709"/>
        <w:jc w:val="both"/>
        <w:rPr>
          <w:rFonts w:ascii="Times New Roman" w:hAnsi="Times New Roman"/>
          <w:sz w:val="24"/>
          <w:szCs w:val="24"/>
        </w:rPr>
      </w:pPr>
    </w:p>
    <w:p w:rsidR="00060696" w:rsidRPr="00942AAC" w:rsidRDefault="00060696" w:rsidP="009668C8">
      <w:pPr>
        <w:pStyle w:val="ab"/>
        <w:ind w:left="1069"/>
        <w:jc w:val="center"/>
        <w:rPr>
          <w:i/>
        </w:rPr>
      </w:pPr>
      <w:r w:rsidRPr="00942AAC">
        <w:rPr>
          <w:i/>
        </w:rPr>
        <w:t>Фонды музеев</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2016 году </w:t>
      </w:r>
      <w:r w:rsidRPr="00F05283">
        <w:rPr>
          <w:rFonts w:ascii="Times New Roman" w:hAnsi="Times New Roman"/>
          <w:sz w:val="24"/>
          <w:szCs w:val="24"/>
          <w:lang w:eastAsia="ru-RU"/>
        </w:rPr>
        <w:t>государственные и муниципальные музеи продолжили работу по комплектованию фондовых коллекций музеев республики.</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На конец отчетного периода число предметов основного фонда музеев увеличилось до 197 083 единицы, что на 2 720 единиц (1,2 %) больше 2015 года.</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Динамика основных фондов музеев с 2012 года представлена на рис.5.</w:t>
      </w:r>
    </w:p>
    <w:p w:rsidR="00F0747E" w:rsidRPr="00F05283" w:rsidRDefault="00F0747E" w:rsidP="009668C8">
      <w:pPr>
        <w:spacing w:after="0" w:line="240" w:lineRule="auto"/>
        <w:ind w:firstLine="709"/>
        <w:jc w:val="both"/>
        <w:rPr>
          <w:rFonts w:ascii="Times New Roman" w:hAnsi="Times New Roman"/>
          <w:sz w:val="24"/>
          <w:szCs w:val="24"/>
        </w:rPr>
      </w:pPr>
    </w:p>
    <w:p w:rsidR="00F0747E" w:rsidRPr="00F05283" w:rsidRDefault="00F0747E"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lastRenderedPageBreak/>
        <w:drawing>
          <wp:inline distT="0" distB="0" distL="0" distR="0" wp14:anchorId="76641FE9" wp14:editId="7A292274">
            <wp:extent cx="4848225" cy="1895475"/>
            <wp:effectExtent l="0" t="0" r="9525" b="9525"/>
            <wp:docPr id="241" name="Диаграмма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F0747E" w:rsidRPr="00F05283" w:rsidRDefault="00D02619" w:rsidP="009668C8">
      <w:pPr>
        <w:spacing w:after="0" w:line="240" w:lineRule="auto"/>
        <w:ind w:firstLine="709"/>
        <w:jc w:val="center"/>
        <w:rPr>
          <w:rFonts w:ascii="Times New Roman" w:hAnsi="Times New Roman"/>
          <w:sz w:val="24"/>
          <w:szCs w:val="24"/>
        </w:rPr>
      </w:pPr>
      <w:r w:rsidRPr="00F05283">
        <w:rPr>
          <w:rFonts w:ascii="Times New Roman" w:hAnsi="Times New Roman"/>
          <w:sz w:val="24"/>
          <w:szCs w:val="24"/>
        </w:rPr>
        <w:t>Рис. 5</w:t>
      </w:r>
      <w:r w:rsidR="00F0747E" w:rsidRPr="00F05283">
        <w:rPr>
          <w:rFonts w:ascii="Times New Roman" w:hAnsi="Times New Roman"/>
          <w:sz w:val="24"/>
          <w:szCs w:val="24"/>
        </w:rPr>
        <w:t>. Изменения числа предметов основных фондов музеев 2012–2016 гг.</w:t>
      </w:r>
    </w:p>
    <w:p w:rsidR="00F0747E" w:rsidRPr="00F05283" w:rsidRDefault="00F0747E" w:rsidP="009668C8">
      <w:pPr>
        <w:spacing w:after="0" w:line="240" w:lineRule="auto"/>
        <w:ind w:firstLine="709"/>
        <w:jc w:val="both"/>
        <w:rPr>
          <w:rFonts w:ascii="Times New Roman" w:hAnsi="Times New Roman"/>
          <w:sz w:val="24"/>
          <w:szCs w:val="24"/>
        </w:rPr>
      </w:pP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lang w:eastAsia="ru-RU"/>
        </w:rPr>
        <w:t xml:space="preserve">Рост данного показателя, как и в предыдущие годы, связан с деятельностью музеев республики по переводу предметов из фондов временного хранения на постоянное хранение (в основной или научно-вспомогательный фонд), а также за счет новых поступлений. </w:t>
      </w:r>
    </w:p>
    <w:p w:rsidR="00060696" w:rsidRPr="00F05283" w:rsidRDefault="00060696"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Так, например, в рамках проведенной ГАУК РХ «Хакасский национальный краеведческий музей имени Л.Р. Кызласова» акции «Создаем новый музей вместе!», посвященной 85-летию музея, фонды пополнились на 1 128 предметов: в музей передали свои материалы 47 частных лиц и 6 организаций (ФГУП «Почта России», ОАО Сибмост, Мостотряд № 91, Драматический театр имени М. Ю. Лермонтова, Институт истории материальной культуры РАН и др.).</w:t>
      </w:r>
      <w:proofErr w:type="gramEnd"/>
    </w:p>
    <w:p w:rsidR="00060696" w:rsidRPr="00F05283" w:rsidRDefault="00060696" w:rsidP="009668C8">
      <w:pPr>
        <w:tabs>
          <w:tab w:val="left" w:pos="1125"/>
        </w:tabs>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171BC33D" wp14:editId="1F1DC1D2">
            <wp:extent cx="2571750" cy="1714500"/>
            <wp:effectExtent l="0" t="0" r="0" b="0"/>
            <wp:docPr id="242" name="Рисунок 242" descr="Описание: Фото: пресс-служба Минкультуры Хака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Фото: пресс-служба Минкультуры Хакасии"/>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71750" cy="1714500"/>
                    </a:xfrm>
                    <a:prstGeom prst="rect">
                      <a:avLst/>
                    </a:prstGeom>
                    <a:noFill/>
                  </pic:spPr>
                </pic:pic>
              </a:graphicData>
            </a:graphic>
          </wp:inline>
        </w:drawing>
      </w:r>
    </w:p>
    <w:p w:rsidR="00060696" w:rsidRPr="00F05283" w:rsidRDefault="00060696" w:rsidP="009668C8">
      <w:pPr>
        <w:tabs>
          <w:tab w:val="left" w:pos="1125"/>
        </w:tabs>
        <w:spacing w:after="0" w:line="240" w:lineRule="auto"/>
        <w:ind w:firstLine="709"/>
        <w:jc w:val="center"/>
        <w:rPr>
          <w:rFonts w:ascii="Times New Roman" w:hAnsi="Times New Roman"/>
          <w:sz w:val="24"/>
          <w:szCs w:val="24"/>
        </w:rPr>
      </w:pPr>
      <w:r w:rsidRPr="00F05283">
        <w:rPr>
          <w:rFonts w:ascii="Times New Roman" w:hAnsi="Times New Roman"/>
          <w:sz w:val="24"/>
          <w:szCs w:val="24"/>
        </w:rPr>
        <w:t>Фото 1. Возвращение археологических коллекций М. Л. Подольского и Е. Д. Паульса из Санкт-Петербурга.</w:t>
      </w:r>
    </w:p>
    <w:p w:rsidR="00060696" w:rsidRPr="00F05283" w:rsidRDefault="00060696" w:rsidP="009668C8">
      <w:pPr>
        <w:tabs>
          <w:tab w:val="left" w:pos="1125"/>
        </w:tabs>
        <w:spacing w:after="0" w:line="240" w:lineRule="auto"/>
        <w:jc w:val="center"/>
        <w:rPr>
          <w:rFonts w:ascii="Times New Roman" w:hAnsi="Times New Roman"/>
          <w:sz w:val="24"/>
          <w:szCs w:val="24"/>
        </w:rPr>
      </w:pPr>
      <w:r w:rsidRPr="00F05283">
        <w:rPr>
          <w:rFonts w:ascii="Times New Roman" w:hAnsi="Times New Roman"/>
          <w:b/>
          <w:i/>
          <w:noProof/>
          <w:sz w:val="24"/>
          <w:szCs w:val="24"/>
          <w:lang w:eastAsia="ru-RU"/>
        </w:rPr>
        <w:drawing>
          <wp:inline distT="0" distB="0" distL="0" distR="0" wp14:anchorId="53A153C7" wp14:editId="6F17E5DD">
            <wp:extent cx="1102154" cy="1609725"/>
            <wp:effectExtent l="0" t="0" r="3175" b="0"/>
            <wp:docPr id="243" name="Рисунок 243" descr="Описание: C:\Users\User\Desktop\Новая папка (2)\ХНКМ КП-965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C:\Users\User\Desktop\Новая папка (2)\ХНКМ КП-9650_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07868" cy="1618071"/>
                    </a:xfrm>
                    <a:prstGeom prst="rect">
                      <a:avLst/>
                    </a:prstGeom>
                    <a:noFill/>
                    <a:ln>
                      <a:noFill/>
                    </a:ln>
                  </pic:spPr>
                </pic:pic>
              </a:graphicData>
            </a:graphic>
          </wp:inline>
        </w:drawing>
      </w:r>
      <w:r w:rsidRPr="00F05283">
        <w:rPr>
          <w:rFonts w:ascii="Times New Roman" w:hAnsi="Times New Roman"/>
          <w:b/>
          <w:noProof/>
          <w:sz w:val="24"/>
          <w:szCs w:val="24"/>
          <w:lang w:eastAsia="ru-RU"/>
        </w:rPr>
        <w:drawing>
          <wp:inline distT="0" distB="0" distL="0" distR="0" wp14:anchorId="02DA30B2" wp14:editId="078AD53D">
            <wp:extent cx="1178066" cy="1600200"/>
            <wp:effectExtent l="0" t="0" r="3175" b="0"/>
            <wp:docPr id="244" name="Рисунок 244" descr="Описание: F:\фото_скан\Рерих_портр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писание: F:\фото_скан\Рерих_портрет.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90221" cy="1616711"/>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74233DF5" wp14:editId="070CC4B4">
            <wp:extent cx="2076450" cy="1483179"/>
            <wp:effectExtent l="0" t="0" r="0" b="3175"/>
            <wp:docPr id="245" name="Рисунок 245" descr="Описание: F:\фото_скан\Дневник Кызласова Р.А\Дневник Кызласова Р.А._2-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писание: F:\фото_скан\Дневник Кызласова Р.А\Дневник Кызласова Р.А._2-1_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82915" cy="1487797"/>
                    </a:xfrm>
                    <a:prstGeom prst="rect">
                      <a:avLst/>
                    </a:prstGeom>
                    <a:noFill/>
                    <a:ln>
                      <a:noFill/>
                    </a:ln>
                  </pic:spPr>
                </pic:pic>
              </a:graphicData>
            </a:graphic>
          </wp:inline>
        </w:drawing>
      </w:r>
    </w:p>
    <w:p w:rsidR="00060696" w:rsidRPr="00F05283" w:rsidRDefault="00060696"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0FE2D661" wp14:editId="0C47086E">
            <wp:extent cx="2114550" cy="1407244"/>
            <wp:effectExtent l="0" t="0" r="0" b="2540"/>
            <wp:docPr id="246" name="Рисунок 246" descr="Описание: C:\Users\User\Desktop\арх\БЯ-90. к-4. 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Описание: C:\Users\User\Desktop\арх\БЯ-90. к-4. м-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14550" cy="1407244"/>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1C1B187D" wp14:editId="5687338C">
            <wp:extent cx="2181225" cy="1448536"/>
            <wp:effectExtent l="0" t="0" r="0" b="0"/>
            <wp:docPr id="247" name="Рисунок 247" descr="Описание: C:\Users\User\Desktop\Новая папка (2)\ХНКМ НВФ-3446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C:\Users\User\Desktop\Новая папка (2)\ХНКМ НВФ-3446_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81225" cy="1448536"/>
                    </a:xfrm>
                    <a:prstGeom prst="rect">
                      <a:avLst/>
                    </a:prstGeom>
                    <a:noFill/>
                    <a:ln>
                      <a:noFill/>
                    </a:ln>
                  </pic:spPr>
                </pic:pic>
              </a:graphicData>
            </a:graphic>
          </wp:inline>
        </w:drawing>
      </w:r>
    </w:p>
    <w:p w:rsidR="00060696" w:rsidRPr="00F05283" w:rsidRDefault="00060696" w:rsidP="009668C8">
      <w:pPr>
        <w:spacing w:after="0" w:line="240" w:lineRule="auto"/>
        <w:jc w:val="center"/>
        <w:rPr>
          <w:rFonts w:ascii="Times New Roman" w:hAnsi="Times New Roman"/>
          <w:sz w:val="24"/>
          <w:szCs w:val="24"/>
        </w:rPr>
      </w:pPr>
      <w:r w:rsidRPr="00F05283">
        <w:rPr>
          <w:rFonts w:ascii="Times New Roman" w:hAnsi="Times New Roman"/>
          <w:sz w:val="24"/>
          <w:szCs w:val="24"/>
        </w:rPr>
        <w:lastRenderedPageBreak/>
        <w:t>Фото 2 - 5. Предметы, пополнившие фонды музеев.</w:t>
      </w:r>
    </w:p>
    <w:p w:rsidR="00060696" w:rsidRPr="00F05283" w:rsidRDefault="00060696" w:rsidP="009668C8">
      <w:pPr>
        <w:spacing w:after="0" w:line="240" w:lineRule="auto"/>
        <w:ind w:firstLine="709"/>
        <w:jc w:val="both"/>
        <w:rPr>
          <w:rFonts w:ascii="Times New Roman" w:hAnsi="Times New Roman"/>
          <w:sz w:val="24"/>
          <w:szCs w:val="24"/>
        </w:rPr>
      </w:pP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Наибольший прирост произошел по предметам, относящимся к графике (+571 единица) и предметам прикладного искусства, быта и этнографии (+413 единиц).</w:t>
      </w:r>
    </w:p>
    <w:p w:rsidR="00060696" w:rsidRPr="00F05283" w:rsidRDefault="00060696"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структуре основных фондов наибольшую долю составляют документы (48 138 единиц), прочие предметы (38 897 единиц) и предметы археологии (930 235 единиц)</w:t>
      </w:r>
      <w:r w:rsidR="00A32932" w:rsidRPr="00F05283">
        <w:rPr>
          <w:rFonts w:ascii="Times New Roman" w:hAnsi="Times New Roman"/>
          <w:sz w:val="24"/>
          <w:szCs w:val="24"/>
        </w:rPr>
        <w:t xml:space="preserve"> (рис.6).</w:t>
      </w:r>
      <w:r w:rsidRPr="00F05283">
        <w:rPr>
          <w:rFonts w:ascii="Times New Roman" w:hAnsi="Times New Roman"/>
          <w:sz w:val="24"/>
          <w:szCs w:val="24"/>
        </w:rPr>
        <w:t xml:space="preserve"> </w:t>
      </w:r>
    </w:p>
    <w:p w:rsidR="00F0747E" w:rsidRPr="00F05283" w:rsidRDefault="00F0747E" w:rsidP="009668C8">
      <w:pPr>
        <w:tabs>
          <w:tab w:val="left" w:pos="142"/>
        </w:tabs>
        <w:spacing w:after="0" w:line="240" w:lineRule="auto"/>
        <w:ind w:firstLine="142"/>
        <w:jc w:val="both"/>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1BD16E48" wp14:editId="4C8093A0">
            <wp:extent cx="5648325" cy="4105275"/>
            <wp:effectExtent l="0" t="0" r="9525" b="9525"/>
            <wp:docPr id="284" name="Диаграмма 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F0747E" w:rsidRPr="00F05283" w:rsidRDefault="000F7DD1" w:rsidP="00942AAC">
      <w:pPr>
        <w:spacing w:after="0" w:line="240" w:lineRule="auto"/>
        <w:ind w:firstLine="709"/>
        <w:jc w:val="center"/>
        <w:rPr>
          <w:rFonts w:ascii="Times New Roman" w:hAnsi="Times New Roman"/>
          <w:sz w:val="24"/>
          <w:szCs w:val="24"/>
        </w:rPr>
      </w:pPr>
      <w:r w:rsidRPr="00F05283">
        <w:rPr>
          <w:rFonts w:ascii="Times New Roman" w:hAnsi="Times New Roman"/>
          <w:sz w:val="24"/>
          <w:szCs w:val="24"/>
        </w:rPr>
        <w:t>Рис.6</w:t>
      </w:r>
      <w:r w:rsidR="00F0747E" w:rsidRPr="00F05283">
        <w:rPr>
          <w:rFonts w:ascii="Times New Roman" w:hAnsi="Times New Roman"/>
          <w:sz w:val="24"/>
          <w:szCs w:val="24"/>
        </w:rPr>
        <w:t>. Структура основных фондов музеев</w:t>
      </w:r>
    </w:p>
    <w:p w:rsidR="000F7DD1" w:rsidRPr="00F05283" w:rsidRDefault="000F7DD1" w:rsidP="009668C8">
      <w:pPr>
        <w:spacing w:after="0" w:line="240" w:lineRule="auto"/>
        <w:ind w:firstLine="709"/>
        <w:jc w:val="both"/>
        <w:rPr>
          <w:rFonts w:ascii="Times New Roman" w:hAnsi="Times New Roman"/>
          <w:sz w:val="24"/>
          <w:szCs w:val="24"/>
        </w:rPr>
      </w:pPr>
    </w:p>
    <w:p w:rsidR="00A32932" w:rsidRPr="00F05283" w:rsidRDefault="00A32932"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части реализации мероприятий по информатизации музейной сферы в 2016 году продолжалась работа по переводу музейных предметов в автоматизированную систему учета «КАМИС». Всего число музейных предметов, внесенных в электронный каталог, на 01.01.2017 г. составило 88 977 ед. хр. м. п., что составляет 45,1% от общего музейного фонда. По-прежнему основной объем приходится на республиканские музеи – 75% от общего числа музейных предметов, внесенных в электронный каталог.</w:t>
      </w:r>
    </w:p>
    <w:p w:rsidR="00A32932" w:rsidRPr="00F05283" w:rsidRDefault="00A32932"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отчетном периоде велась работа по фотофиксации фондовых предметов. Всего за 2016 г. было оцифровано 37 837 музейных предметов, что на 7 436 больше предыдущего года. Однако следует отметить, что объем оцифрованных изображений музейных предметов по-прежнему мал – 19% от общего фонда по республике. Сдерживающим фактором является отсутствие у большинства муниципальных музеев соответствующей аппаратуры.</w:t>
      </w:r>
    </w:p>
    <w:p w:rsidR="00A32932" w:rsidRPr="00F05283" w:rsidRDefault="00A32932"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интернете доступно 6 779 изображений, что на 1 565 изображений больше, чем в 2015 году. </w:t>
      </w:r>
    </w:p>
    <w:p w:rsidR="00A32932" w:rsidRPr="00F05283" w:rsidRDefault="00A32932"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Изменений, касающихся числа музеев, имеющих доступ к интернету и собственный сайт или страницу в интернете, </w:t>
      </w:r>
      <w:proofErr w:type="gramStart"/>
      <w:r w:rsidRPr="00F05283">
        <w:rPr>
          <w:rFonts w:ascii="Times New Roman" w:hAnsi="Times New Roman"/>
          <w:sz w:val="24"/>
          <w:szCs w:val="24"/>
        </w:rPr>
        <w:t>на конец</w:t>
      </w:r>
      <w:proofErr w:type="gramEnd"/>
      <w:r w:rsidRPr="00F05283">
        <w:rPr>
          <w:rFonts w:ascii="Times New Roman" w:hAnsi="Times New Roman"/>
          <w:sz w:val="24"/>
          <w:szCs w:val="24"/>
        </w:rPr>
        <w:t xml:space="preserve"> 2016 года не произошло.</w:t>
      </w:r>
    </w:p>
    <w:p w:rsidR="00A32932" w:rsidRPr="00F05283" w:rsidRDefault="00A32932"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течение года из фонда музеев зрителю было представлено во всех форматах 63 059 ед. хр. м. п. основного фонда (32% от числа предметов основного фонда и 22,2% от всего фонда музеев). </w:t>
      </w:r>
    </w:p>
    <w:p w:rsidR="00A32932" w:rsidRPr="00F05283" w:rsidRDefault="00A32932"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lastRenderedPageBreak/>
        <w:t xml:space="preserve">В 2016 году реставрационные мероприятия проводились только ГАУК РХ «Хакасский национальный краеведческий музей имени Л.Р. Кызласова». </w:t>
      </w:r>
      <w:proofErr w:type="gramStart"/>
      <w:r w:rsidRPr="00F05283">
        <w:rPr>
          <w:rFonts w:ascii="Times New Roman" w:hAnsi="Times New Roman"/>
          <w:sz w:val="24"/>
          <w:szCs w:val="24"/>
        </w:rPr>
        <w:t>Благодаря Федеральной целевой программе «Культура России» в ВХНРЦ им. академика И.Э. Грабаря был отреставрирован секретер XVIII в. из коллекции И.Н. Карачаковой-Картиной, из фондов музея на реставрацию отправлено «Бюро с цилиндрической крышкой (маркетри) из коллекции антикварной мебели Карачаковой Ирины Николаевны», заключен договор на реставрацию 2-х стульев из коллекции И.Н. Карачаковой-Картиной и 17 археологических бронзовых предметов.</w:t>
      </w:r>
      <w:proofErr w:type="gramEnd"/>
    </w:p>
    <w:p w:rsidR="00A32932" w:rsidRPr="00F05283" w:rsidRDefault="00A32932" w:rsidP="009668C8">
      <w:pPr>
        <w:spacing w:after="0" w:line="240" w:lineRule="auto"/>
        <w:rPr>
          <w:rFonts w:ascii="Times New Roman" w:hAnsi="Times New Roman"/>
          <w:sz w:val="24"/>
          <w:szCs w:val="24"/>
        </w:rPr>
      </w:pPr>
    </w:p>
    <w:p w:rsidR="00A32932" w:rsidRPr="00F05283" w:rsidRDefault="00A32932" w:rsidP="009668C8">
      <w:pPr>
        <w:spacing w:after="0" w:line="240" w:lineRule="auto"/>
        <w:ind w:firstLine="709"/>
        <w:jc w:val="center"/>
        <w:rPr>
          <w:rFonts w:ascii="Times New Roman" w:hAnsi="Times New Roman"/>
          <w:i/>
          <w:sz w:val="24"/>
          <w:szCs w:val="24"/>
        </w:rPr>
      </w:pPr>
      <w:r w:rsidRPr="00F05283">
        <w:rPr>
          <w:rFonts w:ascii="Times New Roman" w:hAnsi="Times New Roman"/>
          <w:i/>
          <w:sz w:val="24"/>
          <w:szCs w:val="24"/>
        </w:rPr>
        <w:t>Экспозиционная и выставочная деятельность музеев</w:t>
      </w:r>
    </w:p>
    <w:p w:rsidR="00A32932" w:rsidRPr="00F05283" w:rsidRDefault="00A32932"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Количество выставок в 2016 году составило 584 ед., что на 73 ед. больше предыдущего отчетного периода. Средний прирост числа выставок по всем музеям республике составил 12,5%. Из собственных фондов музеями проведено около 50% выставок.</w:t>
      </w:r>
    </w:p>
    <w:p w:rsidR="00A32932" w:rsidRPr="00F05283" w:rsidRDefault="00A32932"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Динамика проведения выставок по годам представлены на рис.7.</w:t>
      </w:r>
    </w:p>
    <w:p w:rsidR="00A32932" w:rsidRPr="00F05283" w:rsidRDefault="00A32932" w:rsidP="009668C8">
      <w:pPr>
        <w:spacing w:after="0" w:line="240" w:lineRule="auto"/>
        <w:ind w:firstLine="709"/>
        <w:jc w:val="both"/>
        <w:rPr>
          <w:rFonts w:ascii="Times New Roman" w:hAnsi="Times New Roman"/>
          <w:sz w:val="24"/>
          <w:szCs w:val="24"/>
        </w:rPr>
      </w:pPr>
    </w:p>
    <w:p w:rsidR="00F0747E" w:rsidRPr="00F05283" w:rsidRDefault="00F0747E" w:rsidP="009668C8">
      <w:pPr>
        <w:spacing w:after="0" w:line="240" w:lineRule="auto"/>
        <w:ind w:firstLine="709"/>
        <w:jc w:val="both"/>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7BAC484C" wp14:editId="1B5E9063">
            <wp:extent cx="5343525" cy="2200275"/>
            <wp:effectExtent l="0" t="0" r="9525" b="9525"/>
            <wp:docPr id="285" name="Диаграмма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F0747E" w:rsidRPr="00F05283" w:rsidRDefault="000F7DD1" w:rsidP="00942AAC">
      <w:pPr>
        <w:spacing w:after="0" w:line="240" w:lineRule="auto"/>
        <w:ind w:firstLine="709"/>
        <w:jc w:val="center"/>
        <w:rPr>
          <w:rFonts w:ascii="Times New Roman" w:hAnsi="Times New Roman"/>
          <w:sz w:val="24"/>
          <w:szCs w:val="24"/>
        </w:rPr>
      </w:pPr>
      <w:r w:rsidRPr="00F05283">
        <w:rPr>
          <w:rFonts w:ascii="Times New Roman" w:hAnsi="Times New Roman"/>
          <w:sz w:val="24"/>
          <w:szCs w:val="24"/>
        </w:rPr>
        <w:t>Рис. 7</w:t>
      </w:r>
      <w:r w:rsidR="00F0747E" w:rsidRPr="00F05283">
        <w:rPr>
          <w:rFonts w:ascii="Times New Roman" w:hAnsi="Times New Roman"/>
          <w:sz w:val="24"/>
          <w:szCs w:val="24"/>
        </w:rPr>
        <w:t>. Количество выставок 2012 – 2016 гг.</w:t>
      </w:r>
    </w:p>
    <w:p w:rsidR="00F0747E" w:rsidRPr="00F05283" w:rsidRDefault="00F0747E" w:rsidP="009668C8">
      <w:pPr>
        <w:spacing w:after="0" w:line="240" w:lineRule="auto"/>
        <w:ind w:firstLine="709"/>
        <w:jc w:val="both"/>
        <w:rPr>
          <w:rFonts w:ascii="Times New Roman" w:hAnsi="Times New Roman"/>
          <w:sz w:val="24"/>
          <w:szCs w:val="24"/>
        </w:rPr>
      </w:pPr>
    </w:p>
    <w:p w:rsidR="00A32932" w:rsidRPr="00F05283" w:rsidRDefault="00A32932"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Вне музеев проведено 187 выставок. Прирост относительно 2015 года составил 27 единиц (14,4%). По данному направлению деятельности музеев наблюдается стабильный прирост на протяжении последних пяти лет (рис.8).</w:t>
      </w:r>
    </w:p>
    <w:p w:rsidR="00F0747E" w:rsidRPr="00F05283" w:rsidRDefault="00F0747E" w:rsidP="009668C8">
      <w:pPr>
        <w:spacing w:after="0" w:line="240" w:lineRule="auto"/>
        <w:ind w:firstLine="709"/>
        <w:jc w:val="both"/>
        <w:rPr>
          <w:rFonts w:ascii="Times New Roman" w:hAnsi="Times New Roman"/>
          <w:sz w:val="24"/>
          <w:szCs w:val="24"/>
        </w:rPr>
      </w:pPr>
    </w:p>
    <w:p w:rsidR="00F0747E" w:rsidRPr="00F05283" w:rsidRDefault="00F0747E" w:rsidP="009668C8">
      <w:pPr>
        <w:spacing w:after="0" w:line="240" w:lineRule="auto"/>
        <w:ind w:firstLine="709"/>
        <w:jc w:val="both"/>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15D5D459" wp14:editId="47401E84">
            <wp:extent cx="5343525" cy="2743200"/>
            <wp:effectExtent l="0" t="0" r="9525" b="1905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F0747E" w:rsidRPr="00F05283" w:rsidRDefault="000F7DD1" w:rsidP="00942AAC">
      <w:pPr>
        <w:spacing w:after="0" w:line="240" w:lineRule="auto"/>
        <w:ind w:firstLine="709"/>
        <w:jc w:val="center"/>
        <w:rPr>
          <w:rFonts w:ascii="Times New Roman" w:hAnsi="Times New Roman"/>
          <w:sz w:val="24"/>
          <w:szCs w:val="24"/>
        </w:rPr>
      </w:pPr>
      <w:r w:rsidRPr="00F05283">
        <w:rPr>
          <w:rFonts w:ascii="Times New Roman" w:hAnsi="Times New Roman"/>
          <w:sz w:val="24"/>
          <w:szCs w:val="24"/>
        </w:rPr>
        <w:t>Рис.8.</w:t>
      </w:r>
      <w:r w:rsidR="00F0747E" w:rsidRPr="00F05283">
        <w:rPr>
          <w:rFonts w:ascii="Times New Roman" w:hAnsi="Times New Roman"/>
          <w:sz w:val="24"/>
          <w:szCs w:val="24"/>
        </w:rPr>
        <w:t xml:space="preserve"> Количество выставок 2012 – 2016 гг.</w:t>
      </w:r>
    </w:p>
    <w:p w:rsidR="00F0747E" w:rsidRPr="00F05283" w:rsidRDefault="00F0747E" w:rsidP="009668C8">
      <w:pPr>
        <w:spacing w:after="0" w:line="240" w:lineRule="auto"/>
        <w:ind w:firstLine="709"/>
        <w:jc w:val="both"/>
        <w:rPr>
          <w:rFonts w:ascii="Times New Roman" w:hAnsi="Times New Roman"/>
          <w:sz w:val="24"/>
          <w:szCs w:val="24"/>
        </w:rPr>
      </w:pPr>
    </w:p>
    <w:p w:rsidR="00A32932" w:rsidRPr="00F05283" w:rsidRDefault="00A32932"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lastRenderedPageBreak/>
        <w:t>ГАУК РХ «Хакасский национальный краеведческий музей имени Л.Р. Кызласова» в 2016 году представлено посетителям 60 выставок, из которых 54 выставки открыты в отчетном периоде (рис.9). Вне музея проведено 32 выставки (53%). Основой для создания 44 выставочных проектов (73%) являлись собственные фонды музея. С привлечением фондов других музеев проведено 16 выставок (27%).</w:t>
      </w:r>
    </w:p>
    <w:p w:rsidR="00F0747E" w:rsidRPr="00F05283" w:rsidRDefault="00F0747E" w:rsidP="009668C8">
      <w:pPr>
        <w:spacing w:after="0" w:line="240" w:lineRule="auto"/>
        <w:ind w:firstLine="709"/>
        <w:jc w:val="both"/>
        <w:rPr>
          <w:rFonts w:ascii="Times New Roman" w:hAnsi="Times New Roman"/>
          <w:sz w:val="24"/>
          <w:szCs w:val="24"/>
        </w:rPr>
      </w:pPr>
    </w:p>
    <w:p w:rsidR="00F0747E" w:rsidRPr="00F05283" w:rsidRDefault="00F0747E" w:rsidP="009668C8">
      <w:pPr>
        <w:spacing w:after="0" w:line="240" w:lineRule="auto"/>
        <w:ind w:firstLine="709"/>
        <w:jc w:val="both"/>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01DF9309" wp14:editId="79187504">
            <wp:extent cx="5486400" cy="2743200"/>
            <wp:effectExtent l="0" t="0" r="19050" b="1905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F0747E" w:rsidRPr="00F05283" w:rsidRDefault="00CF2827" w:rsidP="00942AAC">
      <w:pPr>
        <w:spacing w:after="0" w:line="240" w:lineRule="auto"/>
        <w:ind w:firstLine="709"/>
        <w:jc w:val="center"/>
        <w:rPr>
          <w:rFonts w:ascii="Times New Roman" w:hAnsi="Times New Roman"/>
          <w:sz w:val="24"/>
          <w:szCs w:val="24"/>
        </w:rPr>
      </w:pPr>
      <w:r w:rsidRPr="00F05283">
        <w:rPr>
          <w:rFonts w:ascii="Times New Roman" w:hAnsi="Times New Roman"/>
          <w:sz w:val="24"/>
          <w:szCs w:val="24"/>
        </w:rPr>
        <w:t>Рис. 9.</w:t>
      </w:r>
      <w:r w:rsidR="00F0747E" w:rsidRPr="00F05283">
        <w:rPr>
          <w:rFonts w:ascii="Times New Roman" w:hAnsi="Times New Roman"/>
          <w:sz w:val="24"/>
          <w:szCs w:val="24"/>
        </w:rPr>
        <w:t xml:space="preserve"> Количество выставок ГАУК РХ «Хакасский национальный краеведческий музей имени Л.Р. Кызласова» 2012 – 2016 гг.</w:t>
      </w:r>
    </w:p>
    <w:p w:rsidR="00F0747E" w:rsidRPr="00F05283" w:rsidRDefault="00F0747E" w:rsidP="009668C8">
      <w:pPr>
        <w:spacing w:after="0" w:line="240" w:lineRule="auto"/>
        <w:ind w:firstLine="709"/>
        <w:jc w:val="both"/>
        <w:rPr>
          <w:rFonts w:ascii="Times New Roman" w:hAnsi="Times New Roman"/>
          <w:sz w:val="24"/>
          <w:szCs w:val="24"/>
        </w:rPr>
      </w:pPr>
    </w:p>
    <w:p w:rsidR="00A32932" w:rsidRPr="00F05283" w:rsidRDefault="00A32932"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Как видно из диаграммы, музей вышел на уровень 2013 года, когда количество выставочных проектов было наибольшим. Во многом это стало возможным благодаря созданию ГАУК РХ «Хакасский национальный краеведческий музей имени Л.Р. Кызласова» передвижных выставочных проектов. </w:t>
      </w:r>
    </w:p>
    <w:p w:rsidR="00A32932" w:rsidRPr="00F05283" w:rsidRDefault="00A32932" w:rsidP="009668C8">
      <w:pPr>
        <w:spacing w:after="0" w:line="240" w:lineRule="auto"/>
        <w:ind w:firstLine="709"/>
        <w:jc w:val="both"/>
        <w:rPr>
          <w:rFonts w:ascii="Times New Roman" w:eastAsia="Calibri" w:hAnsi="Times New Roman"/>
          <w:sz w:val="24"/>
          <w:szCs w:val="24"/>
        </w:rPr>
      </w:pPr>
      <w:r w:rsidRPr="00F05283">
        <w:rPr>
          <w:rFonts w:ascii="Times New Roman" w:hAnsi="Times New Roman"/>
          <w:sz w:val="24"/>
          <w:szCs w:val="24"/>
        </w:rPr>
        <w:t xml:space="preserve">В 2016 году посетителям музея были представлены разноплановые выставочные проекты: </w:t>
      </w:r>
      <w:r w:rsidRPr="00F05283">
        <w:rPr>
          <w:rFonts w:ascii="Times New Roman" w:eastAsia="Calibri" w:hAnsi="Times New Roman"/>
          <w:sz w:val="24"/>
          <w:szCs w:val="24"/>
        </w:rPr>
        <w:t>фотодокументальные, краеведческие, художественные и этнографические.</w:t>
      </w:r>
    </w:p>
    <w:p w:rsidR="00A32932" w:rsidRPr="00F05283" w:rsidRDefault="00A32932"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Во исполнение письма Министерства культуры Российской Федерации от 07.06.2013 №2289-01-28-ВА «О комплексе мер по расширению практики обмена выставками между музеями Российской Федерации и работе музеев в вечернее и ночное время (п.п. «б» п.2 Указа Президента Российской Федерации от 07.05. 2012 г. №597)» Хакасский национальный краеведческий музей имени Л.Р. Кызласова в 2016 г. представил свои коллекции в музеях</w:t>
      </w:r>
      <w:proofErr w:type="gramEnd"/>
      <w:r w:rsidRPr="00F05283">
        <w:rPr>
          <w:rFonts w:ascii="Times New Roman" w:hAnsi="Times New Roman"/>
          <w:sz w:val="24"/>
          <w:szCs w:val="24"/>
        </w:rPr>
        <w:t xml:space="preserve"> 6 субъектов РФ:</w:t>
      </w:r>
    </w:p>
    <w:p w:rsidR="00A32932" w:rsidRPr="00F05283" w:rsidRDefault="00A32932"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Выставочный проект «Древние лики Хакасии» побывал в 2-х регионах страны:</w:t>
      </w:r>
    </w:p>
    <w:p w:rsidR="00A32932" w:rsidRPr="00F05283" w:rsidRDefault="00A32932"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1. </w:t>
      </w:r>
      <w:proofErr w:type="gramStart"/>
      <w:r w:rsidRPr="00F05283">
        <w:rPr>
          <w:rFonts w:ascii="Times New Roman" w:hAnsi="Times New Roman"/>
          <w:sz w:val="24"/>
          <w:szCs w:val="24"/>
        </w:rPr>
        <w:t>С 6 мая по 15 июня 2016 г. в Государственном центральном театральном музее им. А.А. Бахрушина (г. Москва) с большим успехом прошла выставка из фондов Хакасского национального музея «Лики Древней Хакасии», на которой посетители могли познакомиться с уникальным явлением в истории развития культуры Хакасии – погребальными масками таштыкской культуры I-V в. н.э. Всего на выставке было представлено 70 экспонатов</w:t>
      </w:r>
      <w:proofErr w:type="gramEnd"/>
      <w:r w:rsidRPr="00F05283">
        <w:rPr>
          <w:rFonts w:ascii="Times New Roman" w:hAnsi="Times New Roman"/>
          <w:sz w:val="24"/>
          <w:szCs w:val="24"/>
        </w:rPr>
        <w:t>. За время её работы было проведено 4 экскурсии и мастер-класс режиссера А. Юнышевой (Франкфурт-на-Майне) по изготовлению театральной маски, прочитана лекция «Образ маски в дизайне». Выставку посетили 672 человека.</w:t>
      </w:r>
    </w:p>
    <w:p w:rsidR="00A32932" w:rsidRPr="00F05283" w:rsidRDefault="00A32932" w:rsidP="009668C8">
      <w:pPr>
        <w:spacing w:after="0" w:line="240" w:lineRule="auto"/>
        <w:jc w:val="both"/>
        <w:rPr>
          <w:rFonts w:ascii="Times New Roman" w:hAnsi="Times New Roman"/>
          <w:sz w:val="24"/>
          <w:szCs w:val="24"/>
        </w:rPr>
      </w:pPr>
      <w:r w:rsidRPr="00F05283">
        <w:rPr>
          <w:rFonts w:ascii="Times New Roman" w:hAnsi="Times New Roman"/>
          <w:noProof/>
          <w:sz w:val="24"/>
          <w:szCs w:val="24"/>
          <w:lang w:eastAsia="ru-RU"/>
        </w:rPr>
        <w:lastRenderedPageBreak/>
        <w:drawing>
          <wp:inline distT="0" distB="0" distL="0" distR="0" wp14:anchorId="3A4E15DD" wp14:editId="60A98FFB">
            <wp:extent cx="1838325" cy="1219200"/>
            <wp:effectExtent l="0" t="0" r="9525" b="0"/>
            <wp:docPr id="42" name="Рисунок 42" descr="Описание: C:\Users\Пользователь\Desktop\QhAPeEXeh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Описание: C:\Users\Пользователь\Desktop\QhAPeEXehX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38325" cy="1219200"/>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64058213" wp14:editId="425BF057">
            <wp:extent cx="2105025" cy="1219200"/>
            <wp:effectExtent l="0" t="0" r="9525" b="0"/>
            <wp:docPr id="43" name="Рисунок 43" descr="Описание: C:\Users\Пользователь\Desktop\RH9yMoaHQ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Описание: C:\Users\Пользователь\Desktop\RH9yMoaHQx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05025" cy="1219200"/>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5C20007C" wp14:editId="52BF8ECE">
            <wp:extent cx="1828800" cy="1219200"/>
            <wp:effectExtent l="0" t="0" r="0" b="0"/>
            <wp:docPr id="44" name="Рисунок 44" descr="Описание: C:\Users\Пользователь\Desktop\ZttJ55fjV1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Пользователь\Desktop\ZttJ55fjV1M.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28800" cy="1219200"/>
                    </a:xfrm>
                    <a:prstGeom prst="rect">
                      <a:avLst/>
                    </a:prstGeom>
                    <a:noFill/>
                    <a:ln>
                      <a:noFill/>
                    </a:ln>
                  </pic:spPr>
                </pic:pic>
              </a:graphicData>
            </a:graphic>
          </wp:inline>
        </w:drawing>
      </w:r>
    </w:p>
    <w:p w:rsidR="00A32932" w:rsidRPr="00942AAC" w:rsidRDefault="00A32932" w:rsidP="00942AAC">
      <w:pPr>
        <w:spacing w:after="0" w:line="240" w:lineRule="auto"/>
        <w:ind w:firstLine="709"/>
        <w:jc w:val="center"/>
        <w:rPr>
          <w:rFonts w:ascii="Times New Roman" w:hAnsi="Times New Roman"/>
          <w:sz w:val="24"/>
          <w:szCs w:val="24"/>
        </w:rPr>
      </w:pPr>
      <w:r w:rsidRPr="00942AAC">
        <w:rPr>
          <w:rFonts w:ascii="Times New Roman" w:hAnsi="Times New Roman"/>
          <w:sz w:val="24"/>
          <w:szCs w:val="24"/>
        </w:rPr>
        <w:t xml:space="preserve">Фото 6-8. Открытие выставочного проекта «Древние лики </w:t>
      </w:r>
      <w:r w:rsidR="00942AAC" w:rsidRPr="00942AAC">
        <w:rPr>
          <w:rFonts w:ascii="Times New Roman" w:hAnsi="Times New Roman"/>
          <w:sz w:val="24"/>
          <w:szCs w:val="24"/>
        </w:rPr>
        <w:t>Хакасии»</w:t>
      </w:r>
    </w:p>
    <w:p w:rsidR="00A32932" w:rsidRPr="00F05283" w:rsidRDefault="00A32932" w:rsidP="009668C8">
      <w:pPr>
        <w:spacing w:after="0" w:line="240" w:lineRule="auto"/>
        <w:ind w:firstLine="709"/>
        <w:jc w:val="both"/>
        <w:rPr>
          <w:rFonts w:ascii="Times New Roman" w:hAnsi="Times New Roman"/>
          <w:sz w:val="24"/>
          <w:szCs w:val="24"/>
        </w:rPr>
      </w:pPr>
    </w:p>
    <w:p w:rsidR="00A32932" w:rsidRPr="00F05283" w:rsidRDefault="00A32932"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2. Завершив свою работу в Москве, выставка с успехом дебютировала 18 июня 2016 г. в Бахчисарайском историко-культурном и археологическом музее-заповеднике Республики Крым. Для этой республики знакомство с историей, археологией, культурой Хакасии стало удивительным открытием, которое привело к лучшему взаимопониманию между столь отдаленными регионами. С выставкой познакомились 3496 человек, было проведено 12 экскурсий.</w:t>
      </w:r>
    </w:p>
    <w:p w:rsidR="00A32932" w:rsidRPr="00942AAC" w:rsidRDefault="00A32932" w:rsidP="00942AAC">
      <w:pPr>
        <w:spacing w:after="0" w:line="240" w:lineRule="auto"/>
        <w:ind w:firstLine="709"/>
        <w:jc w:val="center"/>
        <w:rPr>
          <w:rFonts w:ascii="Times New Roman" w:hAnsi="Times New Roman"/>
          <w:sz w:val="24"/>
          <w:szCs w:val="24"/>
        </w:rPr>
      </w:pPr>
      <w:r w:rsidRPr="00942AAC">
        <w:rPr>
          <w:rFonts w:ascii="Times New Roman" w:hAnsi="Times New Roman"/>
          <w:noProof/>
          <w:sz w:val="24"/>
          <w:szCs w:val="24"/>
          <w:lang w:eastAsia="ru-RU"/>
        </w:rPr>
        <w:drawing>
          <wp:inline distT="0" distB="0" distL="0" distR="0" wp14:anchorId="19D6550C" wp14:editId="4E896987">
            <wp:extent cx="4095750" cy="3084884"/>
            <wp:effectExtent l="0" t="0" r="0" b="1270"/>
            <wp:docPr id="45" name="Рисунок 45" descr="Описание: C:\Users\Пользователь\Desktop\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Описание: C:\Users\Пользователь\Desktop\21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01081" cy="3088899"/>
                    </a:xfrm>
                    <a:prstGeom prst="rect">
                      <a:avLst/>
                    </a:prstGeom>
                    <a:noFill/>
                    <a:ln>
                      <a:noFill/>
                    </a:ln>
                  </pic:spPr>
                </pic:pic>
              </a:graphicData>
            </a:graphic>
          </wp:inline>
        </w:drawing>
      </w:r>
    </w:p>
    <w:p w:rsidR="00A32932" w:rsidRPr="00942AAC" w:rsidRDefault="00A32932" w:rsidP="00942AAC">
      <w:pPr>
        <w:spacing w:after="0" w:line="240" w:lineRule="auto"/>
        <w:ind w:firstLine="709"/>
        <w:jc w:val="center"/>
        <w:rPr>
          <w:rFonts w:ascii="Times New Roman" w:hAnsi="Times New Roman"/>
          <w:sz w:val="24"/>
          <w:szCs w:val="24"/>
        </w:rPr>
      </w:pPr>
      <w:r w:rsidRPr="00942AAC">
        <w:rPr>
          <w:rFonts w:ascii="Times New Roman" w:hAnsi="Times New Roman"/>
          <w:sz w:val="24"/>
          <w:szCs w:val="24"/>
        </w:rPr>
        <w:t>Фото 9 -13. Открытие выставочного</w:t>
      </w:r>
      <w:r w:rsidR="00942AAC" w:rsidRPr="00942AAC">
        <w:rPr>
          <w:rFonts w:ascii="Times New Roman" w:hAnsi="Times New Roman"/>
          <w:sz w:val="24"/>
          <w:szCs w:val="24"/>
        </w:rPr>
        <w:t xml:space="preserve"> проекта «Древние лики Хакасии»</w:t>
      </w:r>
    </w:p>
    <w:p w:rsidR="00A32932" w:rsidRPr="00F05283" w:rsidRDefault="00A32932" w:rsidP="009668C8">
      <w:pPr>
        <w:spacing w:after="0" w:line="240" w:lineRule="auto"/>
        <w:ind w:firstLine="709"/>
        <w:jc w:val="both"/>
        <w:rPr>
          <w:rFonts w:ascii="Times New Roman" w:hAnsi="Times New Roman"/>
          <w:sz w:val="24"/>
          <w:szCs w:val="24"/>
        </w:rPr>
      </w:pPr>
    </w:p>
    <w:p w:rsidR="00A32932" w:rsidRDefault="00A32932"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3. Выставка «Петроглифы Хакасии» с 10 июня до 7 августа работала в ФГБУК «Рязанский историко-архитектурный музей-заповедник», где посетители знакомились с эстампажными копиями наскальных рисунков, относящихся к окуневской археологической культуре (конец III – начало II тысячелетия </w:t>
      </w:r>
      <w:proofErr w:type="gramStart"/>
      <w:r w:rsidRPr="00F05283">
        <w:rPr>
          <w:rFonts w:ascii="Times New Roman" w:hAnsi="Times New Roman"/>
          <w:sz w:val="24"/>
          <w:szCs w:val="24"/>
        </w:rPr>
        <w:t>до</w:t>
      </w:r>
      <w:proofErr w:type="gramEnd"/>
      <w:r w:rsidRPr="00F05283">
        <w:rPr>
          <w:rFonts w:ascii="Times New Roman" w:hAnsi="Times New Roman"/>
          <w:sz w:val="24"/>
          <w:szCs w:val="24"/>
        </w:rPr>
        <w:t xml:space="preserve"> н.э.) и тагарской археологической культуре (VIII – II вв. до н.э.). Копии древних рисунков, представленные на выставке, отражают хозяйственный уклад древнего человека, его верования и представления об окружающем мире. Данная выставка пользовалась большой популярностью у посетителей, всего ее посетили 6180 человек, проведено 150 экскурсий.</w:t>
      </w:r>
    </w:p>
    <w:p w:rsidR="00942AAC" w:rsidRPr="00F05283" w:rsidRDefault="00942AAC" w:rsidP="009668C8">
      <w:pPr>
        <w:spacing w:after="0" w:line="240" w:lineRule="auto"/>
        <w:ind w:firstLine="709"/>
        <w:jc w:val="both"/>
        <w:rPr>
          <w:rFonts w:ascii="Times New Roman" w:hAnsi="Times New Roman"/>
          <w:sz w:val="24"/>
          <w:szCs w:val="24"/>
        </w:rPr>
      </w:pPr>
    </w:p>
    <w:p w:rsidR="00A32932" w:rsidRPr="00942AAC" w:rsidRDefault="00A32932" w:rsidP="00942AAC">
      <w:pPr>
        <w:tabs>
          <w:tab w:val="left" w:pos="1185"/>
        </w:tabs>
        <w:spacing w:after="0" w:line="240" w:lineRule="auto"/>
        <w:ind w:firstLine="709"/>
        <w:jc w:val="center"/>
        <w:rPr>
          <w:rFonts w:ascii="Times New Roman" w:hAnsi="Times New Roman"/>
          <w:sz w:val="24"/>
          <w:szCs w:val="24"/>
        </w:rPr>
      </w:pPr>
      <w:r w:rsidRPr="00942AAC">
        <w:rPr>
          <w:rFonts w:ascii="Times New Roman" w:hAnsi="Times New Roman"/>
          <w:noProof/>
          <w:sz w:val="24"/>
          <w:szCs w:val="24"/>
          <w:lang w:eastAsia="ru-RU"/>
        </w:rPr>
        <w:lastRenderedPageBreak/>
        <w:drawing>
          <wp:inline distT="0" distB="0" distL="0" distR="0" wp14:anchorId="08A2346A" wp14:editId="51C18E37">
            <wp:extent cx="3867150" cy="1704975"/>
            <wp:effectExtent l="0" t="0" r="0" b="9525"/>
            <wp:docPr id="46" name="Рисунок 46" descr="Описание: C:\Users\Пользователь\Desktop\Wf6cdthI5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Описание: C:\Users\Пользователь\Desktop\Wf6cdthI5dA.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67150" cy="1704975"/>
                    </a:xfrm>
                    <a:prstGeom prst="rect">
                      <a:avLst/>
                    </a:prstGeom>
                    <a:noFill/>
                    <a:ln>
                      <a:noFill/>
                    </a:ln>
                  </pic:spPr>
                </pic:pic>
              </a:graphicData>
            </a:graphic>
          </wp:inline>
        </w:drawing>
      </w:r>
    </w:p>
    <w:p w:rsidR="00A32932" w:rsidRPr="00942AAC" w:rsidRDefault="00A32932" w:rsidP="00942AAC">
      <w:pPr>
        <w:spacing w:after="0" w:line="240" w:lineRule="auto"/>
        <w:ind w:firstLine="709"/>
        <w:jc w:val="center"/>
        <w:rPr>
          <w:rFonts w:ascii="Times New Roman" w:hAnsi="Times New Roman"/>
          <w:sz w:val="24"/>
          <w:szCs w:val="24"/>
        </w:rPr>
      </w:pPr>
      <w:r w:rsidRPr="00942AAC">
        <w:rPr>
          <w:rFonts w:ascii="Times New Roman" w:hAnsi="Times New Roman"/>
          <w:sz w:val="24"/>
          <w:szCs w:val="24"/>
        </w:rPr>
        <w:t>Фото 14. Афиша выставки «Петроглифы Хакасии»</w:t>
      </w:r>
    </w:p>
    <w:p w:rsidR="00942AAC" w:rsidRPr="00942AAC" w:rsidRDefault="00942AAC" w:rsidP="00942AAC">
      <w:pPr>
        <w:spacing w:after="0" w:line="240" w:lineRule="auto"/>
        <w:ind w:firstLine="709"/>
        <w:jc w:val="center"/>
        <w:rPr>
          <w:rFonts w:ascii="Times New Roman" w:hAnsi="Times New Roman"/>
          <w:sz w:val="24"/>
          <w:szCs w:val="24"/>
        </w:rPr>
      </w:pPr>
    </w:p>
    <w:p w:rsidR="00F0747E" w:rsidRPr="00942AAC" w:rsidRDefault="00F0747E" w:rsidP="00942AAC">
      <w:pPr>
        <w:spacing w:after="0" w:line="240" w:lineRule="auto"/>
        <w:ind w:firstLine="709"/>
        <w:jc w:val="center"/>
        <w:rPr>
          <w:rFonts w:ascii="Times New Roman" w:hAnsi="Times New Roman"/>
          <w:sz w:val="24"/>
          <w:szCs w:val="24"/>
        </w:rPr>
      </w:pPr>
      <w:r w:rsidRPr="00942AAC">
        <w:rPr>
          <w:rFonts w:ascii="Times New Roman" w:hAnsi="Times New Roman"/>
          <w:noProof/>
          <w:sz w:val="24"/>
          <w:szCs w:val="24"/>
          <w:lang w:eastAsia="ru-RU"/>
        </w:rPr>
        <w:drawing>
          <wp:inline distT="0" distB="0" distL="0" distR="0" wp14:anchorId="0979A74E" wp14:editId="1B140E37">
            <wp:extent cx="3200400" cy="2133600"/>
            <wp:effectExtent l="0" t="0" r="0" b="0"/>
            <wp:docPr id="47" name="Рисунок 47" descr="Описание: C:\Users\Пользователь\Desktop\foto303770_2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Описание: C:\Users\Пользователь\Desktop\foto303770_298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00400" cy="2133600"/>
                    </a:xfrm>
                    <a:prstGeom prst="rect">
                      <a:avLst/>
                    </a:prstGeom>
                    <a:noFill/>
                    <a:ln>
                      <a:noFill/>
                    </a:ln>
                  </pic:spPr>
                </pic:pic>
              </a:graphicData>
            </a:graphic>
          </wp:inline>
        </w:drawing>
      </w:r>
    </w:p>
    <w:p w:rsidR="00F0747E" w:rsidRPr="00942AAC" w:rsidRDefault="00F0747E" w:rsidP="00942AAC">
      <w:pPr>
        <w:spacing w:after="0" w:line="240" w:lineRule="auto"/>
        <w:ind w:firstLine="709"/>
        <w:jc w:val="center"/>
        <w:rPr>
          <w:rFonts w:ascii="Times New Roman" w:hAnsi="Times New Roman"/>
          <w:sz w:val="24"/>
          <w:szCs w:val="24"/>
        </w:rPr>
      </w:pPr>
      <w:r w:rsidRPr="00942AAC">
        <w:rPr>
          <w:rFonts w:ascii="Times New Roman" w:hAnsi="Times New Roman"/>
          <w:sz w:val="24"/>
          <w:szCs w:val="24"/>
        </w:rPr>
        <w:t>Фото 15. Интервью по выставке дает Жолобов В. В., начальник научно-экспозиционного отдела Рязанского историко-архитектурного музея</w:t>
      </w:r>
      <w:r w:rsidR="00942AAC">
        <w:rPr>
          <w:rFonts w:ascii="Times New Roman" w:hAnsi="Times New Roman"/>
          <w:sz w:val="24"/>
          <w:szCs w:val="24"/>
        </w:rPr>
        <w:t>-заповедника «Рязанский Кремль»</w:t>
      </w:r>
    </w:p>
    <w:p w:rsidR="00F0747E" w:rsidRPr="00F05283" w:rsidRDefault="00F0747E" w:rsidP="009668C8">
      <w:pPr>
        <w:spacing w:after="0" w:line="240" w:lineRule="auto"/>
        <w:ind w:firstLine="709"/>
        <w:jc w:val="both"/>
        <w:rPr>
          <w:rFonts w:ascii="Times New Roman" w:hAnsi="Times New Roman"/>
          <w:sz w:val="24"/>
          <w:szCs w:val="24"/>
        </w:rPr>
      </w:pPr>
    </w:p>
    <w:p w:rsidR="00F0747E" w:rsidRDefault="00F0747E"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4. Еще один выставочный проект «Сокровища древней Хакасии» в мае 2016 года впервые представил Республику Хакасия на XVIII Международном фестивале музеев «Интермузей-2016», г. Москва. Гости и участники «Интермузея-2016» смогли увидеть не только традиционные предметы быта и украшения хакасов (мебель, курительные трубки, посуду и т.д.), но и поучаствовать в мастер-классах, послушать лекции по традиционной культуре хакасского народа. </w:t>
      </w:r>
    </w:p>
    <w:p w:rsidR="00942AAC" w:rsidRPr="00F05283" w:rsidRDefault="00942AAC" w:rsidP="009668C8">
      <w:pPr>
        <w:spacing w:after="0" w:line="240" w:lineRule="auto"/>
        <w:ind w:firstLine="709"/>
        <w:jc w:val="both"/>
        <w:rPr>
          <w:rFonts w:ascii="Times New Roman" w:hAnsi="Times New Roman"/>
          <w:sz w:val="24"/>
          <w:szCs w:val="24"/>
        </w:rPr>
      </w:pPr>
    </w:p>
    <w:p w:rsidR="00F0747E" w:rsidRPr="00942AAC" w:rsidRDefault="00F0747E" w:rsidP="00942AAC">
      <w:pPr>
        <w:pStyle w:val="a6"/>
        <w:spacing w:before="0" w:beforeAutospacing="0" w:after="0" w:afterAutospacing="0"/>
        <w:jc w:val="center"/>
        <w:rPr>
          <w:b/>
        </w:rPr>
      </w:pPr>
      <w:r w:rsidRPr="00942AAC">
        <w:rPr>
          <w:b/>
          <w:noProof/>
        </w:rPr>
        <w:drawing>
          <wp:inline distT="0" distB="0" distL="0" distR="0" wp14:anchorId="6B721444" wp14:editId="12806F10">
            <wp:extent cx="2513377" cy="1419225"/>
            <wp:effectExtent l="0" t="0" r="127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20861" cy="1423451"/>
                    </a:xfrm>
                    <a:prstGeom prst="rect">
                      <a:avLst/>
                    </a:prstGeom>
                    <a:noFill/>
                    <a:ln>
                      <a:noFill/>
                    </a:ln>
                  </pic:spPr>
                </pic:pic>
              </a:graphicData>
            </a:graphic>
          </wp:inline>
        </w:drawing>
      </w:r>
      <w:r w:rsidRPr="00942AAC">
        <w:rPr>
          <w:noProof/>
        </w:rPr>
        <w:drawing>
          <wp:inline distT="0" distB="0" distL="0" distR="0" wp14:anchorId="6431841D" wp14:editId="5AA63B6D">
            <wp:extent cx="2543175" cy="1435020"/>
            <wp:effectExtent l="0" t="0" r="0" b="0"/>
            <wp:docPr id="49" name="Рисунок 49" descr="Описание: http://www.nhkm.ru/images/10_10_2016/IMG_9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Описание: http://www.nhkm.ru/images/10_10_2016/IMG_938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43175" cy="1435020"/>
                    </a:xfrm>
                    <a:prstGeom prst="rect">
                      <a:avLst/>
                    </a:prstGeom>
                    <a:noFill/>
                    <a:ln>
                      <a:noFill/>
                    </a:ln>
                  </pic:spPr>
                </pic:pic>
              </a:graphicData>
            </a:graphic>
          </wp:inline>
        </w:drawing>
      </w:r>
    </w:p>
    <w:p w:rsidR="00F0747E" w:rsidRPr="00942AAC" w:rsidRDefault="00F0747E" w:rsidP="00942AAC">
      <w:pPr>
        <w:spacing w:after="0" w:line="240" w:lineRule="auto"/>
        <w:ind w:firstLine="709"/>
        <w:jc w:val="center"/>
        <w:rPr>
          <w:rFonts w:ascii="Times New Roman" w:hAnsi="Times New Roman"/>
          <w:sz w:val="24"/>
          <w:szCs w:val="24"/>
        </w:rPr>
      </w:pPr>
      <w:r w:rsidRPr="00942AAC">
        <w:rPr>
          <w:rFonts w:ascii="Times New Roman" w:hAnsi="Times New Roman"/>
          <w:sz w:val="24"/>
          <w:szCs w:val="24"/>
        </w:rPr>
        <w:t>Фото 16, 17. Во время работы выставочного проекта «Сокровища древней Хакасии».</w:t>
      </w:r>
    </w:p>
    <w:p w:rsidR="00942AAC" w:rsidRPr="00F05283" w:rsidRDefault="00942AAC" w:rsidP="009668C8">
      <w:pPr>
        <w:spacing w:after="0" w:line="240" w:lineRule="auto"/>
        <w:ind w:firstLine="709"/>
        <w:jc w:val="both"/>
        <w:rPr>
          <w:rFonts w:ascii="Times New Roman" w:hAnsi="Times New Roman"/>
          <w:i/>
          <w:sz w:val="24"/>
          <w:szCs w:val="24"/>
        </w:rPr>
      </w:pPr>
    </w:p>
    <w:p w:rsidR="00F0747E" w:rsidRPr="00F05283" w:rsidRDefault="00F0747E"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5. С 4.01. по 4.02. 2016 г. в МБУК «Новоселовский районный исторический музей» (Красноярский край) работала передвижная выставка «Евразия – пространство времени и жизни» - фотопроект, посвященный обычаям, праздникам и быту коренных народов Евразийского континента. За период работы выставки ее посетили 460 человек.</w:t>
      </w:r>
    </w:p>
    <w:p w:rsidR="00F0747E" w:rsidRPr="00F05283" w:rsidRDefault="00F0747E"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6. В течение года два выставочных проекта музея были представлены в 4 кожуунах Республики Тыва:</w:t>
      </w:r>
    </w:p>
    <w:p w:rsidR="00F0747E" w:rsidRPr="00F05283" w:rsidRDefault="00F0747E"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lastRenderedPageBreak/>
        <w:t>•</w:t>
      </w:r>
      <w:r w:rsidRPr="00F05283">
        <w:rPr>
          <w:rFonts w:ascii="Times New Roman" w:hAnsi="Times New Roman"/>
          <w:sz w:val="24"/>
          <w:szCs w:val="24"/>
        </w:rPr>
        <w:tab/>
        <w:t>Выставка «Хакасия начала ХХ в. в фотографиях С.Д. Майнагашева» - копии фотографий известного хакасского этнографа Степана Дмитриевича Майнагашева, сделанные им в ходе экспедиции по сбору лингвистического и этнографического материала хакасов начала ХХ в. В настоящее время эта коллекция хранится в Музее антропологии и этнографии имени Петра Великого (Кунсткамера), побывала в 4-х филиалах Национального музея им. Алдан-Маадыр Республики Тува и «Музее</w:t>
      </w:r>
      <w:proofErr w:type="gramEnd"/>
      <w:r w:rsidRPr="00F05283">
        <w:rPr>
          <w:rFonts w:ascii="Times New Roman" w:hAnsi="Times New Roman"/>
          <w:sz w:val="24"/>
          <w:szCs w:val="24"/>
        </w:rPr>
        <w:t xml:space="preserve"> истории материальной культуры народов Азии» при ФГБОУ ВПО «Тувинский государственный университет». За весь период экспонирования выставки ее посетили 1792 человека.</w:t>
      </w:r>
    </w:p>
    <w:p w:rsidR="00F0747E" w:rsidRPr="00F05283" w:rsidRDefault="00F0747E"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w:t>
      </w:r>
      <w:r w:rsidRPr="00F05283">
        <w:rPr>
          <w:rFonts w:ascii="Times New Roman" w:hAnsi="Times New Roman"/>
          <w:sz w:val="24"/>
          <w:szCs w:val="24"/>
        </w:rPr>
        <w:tab/>
        <w:t>Выставка «Достойный сын хакасской земли», посвященная жизненному пути Л. Р. Кызласова - одного из крупнейших российских востоковедов, специалиста по археологии Сибири, Средней и Центральной Азии, доктора исторических наук, профессора, лауреата Государственной премии СССР, Ломоносовской премии 1-й степени и Государственной премии Республики Хакасия им. Н. Ф. Катанова, заслуженного деятеля науки Тувинской АССР, заслуженного деятеля науки РХ, заслуженного профессора Московского государственного университета им</w:t>
      </w:r>
      <w:proofErr w:type="gramEnd"/>
      <w:r w:rsidRPr="00F05283">
        <w:rPr>
          <w:rFonts w:ascii="Times New Roman" w:hAnsi="Times New Roman"/>
          <w:sz w:val="24"/>
          <w:szCs w:val="24"/>
        </w:rPr>
        <w:t>. М. В. Ломоносова. Посетители выставки могли познакомиться с основными вехами биографии ученого, увидеть редкие фотографии из семейного архива семьи Кызласовых. Отдельный комплекс выставки посвящен трудовой деятельности Леонида Романовича и его вкладу в российскую науку.</w:t>
      </w:r>
    </w:p>
    <w:p w:rsidR="00F0747E" w:rsidRPr="00F05283" w:rsidRDefault="00F0747E"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муниципальных музеях Республики Хакасии на протяжении всего 2016 г. экспонировались разнообразные передвижные выставки Хакасского национального краеведческого музея им. Л. Р. Кызласова. Среди наиболее посещаемых можно отметить следующие:</w:t>
      </w:r>
    </w:p>
    <w:p w:rsidR="00F0747E" w:rsidRPr="00F05283" w:rsidRDefault="00F0747E"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1. «Хакасия начала ХХ </w:t>
      </w:r>
      <w:proofErr w:type="gramStart"/>
      <w:r w:rsidRPr="00F05283">
        <w:rPr>
          <w:rFonts w:ascii="Times New Roman" w:hAnsi="Times New Roman"/>
          <w:sz w:val="24"/>
          <w:szCs w:val="24"/>
        </w:rPr>
        <w:t>в</w:t>
      </w:r>
      <w:proofErr w:type="gramEnd"/>
      <w:r w:rsidRPr="00F05283">
        <w:rPr>
          <w:rFonts w:ascii="Times New Roman" w:hAnsi="Times New Roman"/>
          <w:sz w:val="24"/>
          <w:szCs w:val="24"/>
        </w:rPr>
        <w:t xml:space="preserve">. </w:t>
      </w:r>
      <w:proofErr w:type="gramStart"/>
      <w:r w:rsidRPr="00F05283">
        <w:rPr>
          <w:rFonts w:ascii="Times New Roman" w:hAnsi="Times New Roman"/>
          <w:sz w:val="24"/>
          <w:szCs w:val="24"/>
        </w:rPr>
        <w:t>в</w:t>
      </w:r>
      <w:proofErr w:type="gramEnd"/>
      <w:r w:rsidRPr="00F05283">
        <w:rPr>
          <w:rFonts w:ascii="Times New Roman" w:hAnsi="Times New Roman"/>
          <w:sz w:val="24"/>
          <w:szCs w:val="24"/>
        </w:rPr>
        <w:t xml:space="preserve"> фотографиях С. Д. Майнагашева», которая  экспонировалась в Аскизском музее-заповеднике «Хуртуях Тас» с 4 марта по 3 мая 2016 г. Основу передвижной выставки составили копии уникальных фотографий, на которых посетители музея могли увидеть различные обряды хакасов, их быт, одежду и т.д. </w:t>
      </w:r>
      <w:proofErr w:type="gramStart"/>
      <w:r w:rsidRPr="00F05283">
        <w:rPr>
          <w:rFonts w:ascii="Times New Roman" w:hAnsi="Times New Roman"/>
          <w:sz w:val="24"/>
          <w:szCs w:val="24"/>
        </w:rPr>
        <w:t>Фотографии были выполнены известным этнографом Степаном Дмитриевичем Майнагашевым в начале ХХ в. по поручению Российского географического общества.</w:t>
      </w:r>
      <w:proofErr w:type="gramEnd"/>
      <w:r w:rsidRPr="00F05283">
        <w:rPr>
          <w:rFonts w:ascii="Times New Roman" w:hAnsi="Times New Roman"/>
          <w:sz w:val="24"/>
          <w:szCs w:val="24"/>
        </w:rPr>
        <w:t xml:space="preserve"> За период работы выставки ее посетил 2251 человек.</w:t>
      </w:r>
    </w:p>
    <w:p w:rsidR="00F0747E" w:rsidRPr="00F05283" w:rsidRDefault="00F0747E"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2. В июне 2016 г. в Музее истории города Черногорска были открыты две фотовыставки: «Евразия: пространство времени и жизни», посвященная культуре народов, населяющих Евразийский континент, и «Мгновения из жизни заповедника», знакомящая посетителей с фотографиями животных, запечатленных фото-ловушками, размещенными на территории заповедника «Хакасский». Большинство посетителей данных выставок – учащиеся школ, посещающие летние пришкольные лагеря. Всего выставку посетили около 1000 человек.</w:t>
      </w:r>
    </w:p>
    <w:p w:rsidR="00F0747E" w:rsidRPr="00F05283" w:rsidRDefault="00F0747E"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3. 14 сентября 2016 г. </w:t>
      </w:r>
      <w:proofErr w:type="gramStart"/>
      <w:r w:rsidRPr="00F05283">
        <w:rPr>
          <w:rFonts w:ascii="Times New Roman" w:hAnsi="Times New Roman"/>
          <w:sz w:val="24"/>
          <w:szCs w:val="24"/>
        </w:rPr>
        <w:t>в</w:t>
      </w:r>
      <w:proofErr w:type="gramEnd"/>
      <w:r w:rsidRPr="00F05283">
        <w:rPr>
          <w:rFonts w:ascii="Times New Roman" w:hAnsi="Times New Roman"/>
          <w:sz w:val="24"/>
          <w:szCs w:val="24"/>
        </w:rPr>
        <w:t xml:space="preserve"> </w:t>
      </w:r>
      <w:proofErr w:type="gramStart"/>
      <w:r w:rsidRPr="00F05283">
        <w:rPr>
          <w:rFonts w:ascii="Times New Roman" w:hAnsi="Times New Roman"/>
          <w:sz w:val="24"/>
          <w:szCs w:val="24"/>
        </w:rPr>
        <w:t>Саяногорском</w:t>
      </w:r>
      <w:proofErr w:type="gramEnd"/>
      <w:r w:rsidRPr="00F05283">
        <w:rPr>
          <w:rFonts w:ascii="Times New Roman" w:hAnsi="Times New Roman"/>
          <w:sz w:val="24"/>
          <w:szCs w:val="24"/>
        </w:rPr>
        <w:t xml:space="preserve"> краеведческом музее прошло открытие выставки «Древние лики Хакасии». В экспозиции было представлено около пятидесяти фотографий с изображением таштыкских погребальных масок из фондов: «Государственного исторического музея», «Государственного Эрмитажа», «Государственного музея Востока», «Хакасского национального краеведческого музея им. Л.Р. Кызласова» и «Музея истории, археологии и этнографии Института истории и права ФГБОУВПО «Хакасского государственного университета им. Н. Ф. Катанова». Выставка пользовалась интересом у людей, интересующихся историей Хакасии. Выставку посетили более 1000 человек.</w:t>
      </w:r>
    </w:p>
    <w:p w:rsidR="00F0747E" w:rsidRPr="00F05283" w:rsidRDefault="00F0747E"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На выставочных площадках Хакасского национального музея за отчетный период  были представлены 5 выставочных проектов:</w:t>
      </w:r>
    </w:p>
    <w:p w:rsidR="00F0747E" w:rsidRDefault="00F0747E"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1. Среди наиболее крупных выставочных проектов юбилейного для музея года жителям и гостям республики особенно запомнился </w:t>
      </w:r>
      <w:proofErr w:type="gramStart"/>
      <w:r w:rsidRPr="00F05283">
        <w:rPr>
          <w:rFonts w:ascii="Times New Roman" w:hAnsi="Times New Roman"/>
          <w:sz w:val="24"/>
          <w:szCs w:val="24"/>
        </w:rPr>
        <w:t>Всероссийский</w:t>
      </w:r>
      <w:proofErr w:type="gramEnd"/>
      <w:r w:rsidRPr="00F05283">
        <w:rPr>
          <w:rFonts w:ascii="Times New Roman" w:hAnsi="Times New Roman"/>
          <w:sz w:val="24"/>
          <w:szCs w:val="24"/>
        </w:rPr>
        <w:t xml:space="preserve"> фотопроект «Гималаи. Тибет». На выставке было представлено 175 фотографий, сделанных во время высокогорных экспедиций по Гималаям и Тибетскому нагорью. </w:t>
      </w:r>
    </w:p>
    <w:p w:rsidR="00942AAC" w:rsidRPr="00F05283" w:rsidRDefault="00942AAC" w:rsidP="009668C8">
      <w:pPr>
        <w:spacing w:after="0" w:line="240" w:lineRule="auto"/>
        <w:ind w:firstLine="709"/>
        <w:jc w:val="both"/>
        <w:rPr>
          <w:rFonts w:ascii="Times New Roman" w:hAnsi="Times New Roman"/>
          <w:sz w:val="24"/>
          <w:szCs w:val="24"/>
        </w:rPr>
      </w:pPr>
    </w:p>
    <w:p w:rsidR="00F0747E" w:rsidRPr="00F05283" w:rsidRDefault="00F0747E"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lastRenderedPageBreak/>
        <w:drawing>
          <wp:inline distT="0" distB="0" distL="0" distR="0" wp14:anchorId="3642BE35" wp14:editId="3987C987">
            <wp:extent cx="3383280" cy="181109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382683" cy="1810776"/>
                    </a:xfrm>
                    <a:prstGeom prst="rect">
                      <a:avLst/>
                    </a:prstGeom>
                    <a:noFill/>
                    <a:ln>
                      <a:noFill/>
                    </a:ln>
                  </pic:spPr>
                </pic:pic>
              </a:graphicData>
            </a:graphic>
          </wp:inline>
        </w:drawing>
      </w:r>
    </w:p>
    <w:p w:rsidR="00F0747E" w:rsidRPr="00F05283" w:rsidRDefault="00F0747E" w:rsidP="009668C8">
      <w:pPr>
        <w:spacing w:after="0" w:line="240" w:lineRule="auto"/>
        <w:jc w:val="center"/>
        <w:rPr>
          <w:rFonts w:ascii="Times New Roman" w:hAnsi="Times New Roman"/>
          <w:sz w:val="24"/>
          <w:szCs w:val="24"/>
        </w:rPr>
      </w:pPr>
      <w:r w:rsidRPr="00F05283">
        <w:rPr>
          <w:rFonts w:ascii="Times New Roman" w:hAnsi="Times New Roman"/>
          <w:sz w:val="24"/>
          <w:szCs w:val="24"/>
        </w:rPr>
        <w:t>Фото 18. На отк</w:t>
      </w:r>
      <w:r w:rsidR="00DE2E8D" w:rsidRPr="00F05283">
        <w:rPr>
          <w:rFonts w:ascii="Times New Roman" w:hAnsi="Times New Roman"/>
          <w:sz w:val="24"/>
          <w:szCs w:val="24"/>
        </w:rPr>
        <w:t>рытии выставки «Гималаи. Тибет»</w:t>
      </w:r>
    </w:p>
    <w:p w:rsidR="00F0747E" w:rsidRPr="00F05283" w:rsidRDefault="00F0747E" w:rsidP="009668C8">
      <w:pPr>
        <w:spacing w:after="0" w:line="240" w:lineRule="auto"/>
        <w:ind w:firstLine="709"/>
        <w:jc w:val="both"/>
        <w:rPr>
          <w:rFonts w:ascii="Times New Roman" w:hAnsi="Times New Roman"/>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2. Межрегиональный выставочный проект «Хакасия глазами российских художников» состоялся в июне 2016 г. в Республиканском музейно-культурном центре в рамках VI Международного форума «Сибер Ил» и стал площадкой для осмысления художественного наследия Сибирского региона, начиная с произведений В.И. Сурикова и заканчивая современным археоартом.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Выставка представляла произведения, посвященные трем основным темам, которые создают привлекательность хакасской земли – природе, истории и людям Хакасии.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Выставка не оставила равнодушными Министра культуры Российской Федерации В. Мединского и советника Президента Российской Федерации по вопросам культуры В. Толстого.</w:t>
      </w:r>
    </w:p>
    <w:p w:rsidR="00F0747E" w:rsidRPr="00F05283" w:rsidRDefault="00F0747E" w:rsidP="009668C8">
      <w:pPr>
        <w:spacing w:after="0" w:line="240" w:lineRule="auto"/>
        <w:ind w:firstLine="709"/>
        <w:jc w:val="both"/>
        <w:rPr>
          <w:rFonts w:ascii="Times New Roman" w:hAnsi="Times New Roman"/>
          <w:sz w:val="24"/>
          <w:szCs w:val="24"/>
        </w:rPr>
      </w:pPr>
    </w:p>
    <w:p w:rsidR="00DE2E8D" w:rsidRPr="00F05283" w:rsidRDefault="00F0747E" w:rsidP="00942AAC">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294B0474" wp14:editId="3DF6A9C3">
            <wp:extent cx="2447925" cy="1764989"/>
            <wp:effectExtent l="0" t="0" r="0" b="6985"/>
            <wp:docPr id="51" name="Рисунок 51" descr="Описание: http://www.nhkm.ru/images/10_10_2016/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Описание: http://www.nhkm.ru/images/10_10_2016/2_2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47925" cy="1764989"/>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3ADB6C97" wp14:editId="0EE1B307">
            <wp:extent cx="3142675" cy="1771650"/>
            <wp:effectExtent l="0" t="0" r="63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51888" cy="1776844"/>
                    </a:xfrm>
                    <a:prstGeom prst="rect">
                      <a:avLst/>
                    </a:prstGeom>
                    <a:noFill/>
                    <a:ln>
                      <a:noFill/>
                    </a:ln>
                  </pic:spPr>
                </pic:pic>
              </a:graphicData>
            </a:graphic>
          </wp:inline>
        </w:drawing>
      </w:r>
    </w:p>
    <w:p w:rsidR="00F0747E" w:rsidRPr="00F05283" w:rsidRDefault="00F0747E" w:rsidP="00942AAC">
      <w:pPr>
        <w:spacing w:after="0" w:line="240" w:lineRule="auto"/>
        <w:jc w:val="center"/>
        <w:rPr>
          <w:rFonts w:ascii="Times New Roman" w:hAnsi="Times New Roman"/>
          <w:i/>
          <w:sz w:val="24"/>
          <w:szCs w:val="24"/>
        </w:rPr>
      </w:pPr>
      <w:r w:rsidRPr="00F05283">
        <w:rPr>
          <w:rFonts w:ascii="Times New Roman" w:hAnsi="Times New Roman"/>
          <w:sz w:val="24"/>
          <w:szCs w:val="24"/>
        </w:rPr>
        <w:t>Фото 19, 20. Экскурсия по выставке для Министра культуры РФ В. Мединского</w:t>
      </w:r>
      <w:r w:rsidRPr="00F05283">
        <w:rPr>
          <w:rFonts w:ascii="Times New Roman" w:hAnsi="Times New Roman"/>
          <w:i/>
          <w:sz w:val="24"/>
          <w:szCs w:val="24"/>
        </w:rPr>
        <w:t>.</w:t>
      </w:r>
    </w:p>
    <w:p w:rsidR="00DE2E8D" w:rsidRPr="00F05283" w:rsidRDefault="00DE2E8D" w:rsidP="009668C8">
      <w:pPr>
        <w:spacing w:after="0" w:line="240" w:lineRule="auto"/>
        <w:ind w:firstLine="709"/>
        <w:jc w:val="both"/>
        <w:rPr>
          <w:rFonts w:ascii="Times New Roman" w:hAnsi="Times New Roman"/>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3. 24 октября 2016 г. в Хакасском национальном краеведческом музее им. Л.Р. Кызласова состоялось торжественное открытие выставки «Театральные куклы в стране любимых сказок» из фондов ГЦТМ им. А.А. Бахрушина. На выставке были представлены все виды театральных кукол из популярных детских сказок: </w:t>
      </w:r>
      <w:proofErr w:type="gramStart"/>
      <w:r w:rsidRPr="00F05283">
        <w:rPr>
          <w:rFonts w:ascii="Times New Roman" w:hAnsi="Times New Roman"/>
          <w:sz w:val="24"/>
          <w:szCs w:val="24"/>
        </w:rPr>
        <w:t>«Буратино» (марионетка), «Дюймовочка» (тростевая), «Принцесса на горошине» (перчатка), «Финист – Ясный сокол» (марионетка), «Винни Пух» (паркетная) и многие другие, представляющие собой тематически выстроенную композицию.</w:t>
      </w:r>
      <w:proofErr w:type="gramEnd"/>
      <w:r w:rsidRPr="00F05283">
        <w:rPr>
          <w:rFonts w:ascii="Times New Roman" w:hAnsi="Times New Roman"/>
          <w:sz w:val="24"/>
          <w:szCs w:val="24"/>
        </w:rPr>
        <w:t xml:space="preserve"> На выставке кукол можно потрогать, поиграть с ними. Это 4-ый выставочный проект, который привозят сотрудники ГЦТМ им. А.А. Бахрушина в нашу республику в рамках Соглашения, подписанного Министерством культуры Республики Хакасия и Театральным музеем им. А.А. Бахрушина. </w:t>
      </w:r>
    </w:p>
    <w:p w:rsidR="00F0747E" w:rsidRPr="00F05283" w:rsidRDefault="00F0747E" w:rsidP="009668C8">
      <w:pPr>
        <w:spacing w:after="0" w:line="240" w:lineRule="auto"/>
        <w:ind w:firstLine="709"/>
        <w:jc w:val="center"/>
        <w:rPr>
          <w:rFonts w:ascii="Times New Roman" w:hAnsi="Times New Roman"/>
          <w:sz w:val="24"/>
          <w:szCs w:val="24"/>
        </w:rPr>
      </w:pPr>
      <w:r w:rsidRPr="00F05283">
        <w:rPr>
          <w:rFonts w:ascii="Times New Roman" w:hAnsi="Times New Roman"/>
          <w:b/>
          <w:noProof/>
          <w:sz w:val="24"/>
          <w:szCs w:val="24"/>
          <w:lang w:eastAsia="ru-RU"/>
        </w:rPr>
        <w:lastRenderedPageBreak/>
        <w:drawing>
          <wp:inline distT="0" distB="0" distL="0" distR="0" wp14:anchorId="039DC2AD" wp14:editId="564223FD">
            <wp:extent cx="2571750" cy="145154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72896" cy="1452187"/>
                    </a:xfrm>
                    <a:prstGeom prst="rect">
                      <a:avLst/>
                    </a:prstGeom>
                    <a:noFill/>
                    <a:ln>
                      <a:noFill/>
                    </a:ln>
                  </pic:spPr>
                </pic:pic>
              </a:graphicData>
            </a:graphic>
          </wp:inline>
        </w:drawing>
      </w:r>
    </w:p>
    <w:p w:rsidR="00F0747E" w:rsidRPr="00F05283" w:rsidRDefault="00F0747E" w:rsidP="009668C8">
      <w:pPr>
        <w:spacing w:after="0" w:line="240" w:lineRule="auto"/>
        <w:jc w:val="center"/>
        <w:rPr>
          <w:rFonts w:ascii="Times New Roman" w:hAnsi="Times New Roman"/>
          <w:sz w:val="24"/>
          <w:szCs w:val="24"/>
        </w:rPr>
      </w:pPr>
      <w:r w:rsidRPr="00F05283">
        <w:rPr>
          <w:rFonts w:ascii="Times New Roman" w:hAnsi="Times New Roman"/>
          <w:sz w:val="24"/>
          <w:szCs w:val="24"/>
        </w:rPr>
        <w:t>Фото 21. Выставка «Театральные</w:t>
      </w:r>
      <w:r w:rsidR="00DE2E8D" w:rsidRPr="00F05283">
        <w:rPr>
          <w:rFonts w:ascii="Times New Roman" w:hAnsi="Times New Roman"/>
          <w:sz w:val="24"/>
          <w:szCs w:val="24"/>
        </w:rPr>
        <w:t xml:space="preserve"> куклы в стране любимых сказок»</w:t>
      </w:r>
    </w:p>
    <w:p w:rsidR="00DE2E8D" w:rsidRPr="00F05283" w:rsidRDefault="00DE2E8D" w:rsidP="009668C8">
      <w:pPr>
        <w:spacing w:after="0" w:line="240" w:lineRule="auto"/>
        <w:ind w:firstLine="709"/>
        <w:jc w:val="both"/>
        <w:rPr>
          <w:rFonts w:ascii="Times New Roman" w:hAnsi="Times New Roman"/>
          <w:sz w:val="24"/>
          <w:szCs w:val="24"/>
        </w:rPr>
      </w:pPr>
    </w:p>
    <w:p w:rsidR="00F0747E" w:rsidRDefault="00F0747E"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рамках выставки было проведено 19 тематических экскурсий с демонстрацией  Рождественского вертепа и мастер-классы «Театр за семейным столом» и «Кукла-оберег».</w:t>
      </w:r>
    </w:p>
    <w:p w:rsidR="00942AAC" w:rsidRPr="00F05283" w:rsidRDefault="00942AAC" w:rsidP="009668C8">
      <w:pPr>
        <w:spacing w:after="0" w:line="240" w:lineRule="auto"/>
        <w:ind w:firstLine="709"/>
        <w:jc w:val="both"/>
        <w:rPr>
          <w:rFonts w:ascii="Times New Roman" w:hAnsi="Times New Roman"/>
          <w:sz w:val="24"/>
          <w:szCs w:val="24"/>
        </w:rPr>
      </w:pPr>
    </w:p>
    <w:p w:rsidR="00F0747E" w:rsidRPr="00F05283" w:rsidRDefault="00F0747E" w:rsidP="009668C8">
      <w:pPr>
        <w:spacing w:after="0" w:line="240" w:lineRule="auto"/>
        <w:jc w:val="center"/>
        <w:rPr>
          <w:rFonts w:ascii="Times New Roman" w:hAnsi="Times New Roman"/>
          <w:noProof/>
          <w:sz w:val="24"/>
          <w:szCs w:val="24"/>
          <w:lang w:eastAsia="ru-RU"/>
        </w:rPr>
      </w:pPr>
      <w:r w:rsidRPr="00F05283">
        <w:rPr>
          <w:rFonts w:ascii="Times New Roman" w:hAnsi="Times New Roman"/>
          <w:noProof/>
          <w:sz w:val="24"/>
          <w:szCs w:val="24"/>
          <w:lang w:eastAsia="ru-RU"/>
        </w:rPr>
        <w:drawing>
          <wp:inline distT="0" distB="0" distL="0" distR="0" wp14:anchorId="426B8324" wp14:editId="3192DAF0">
            <wp:extent cx="2047875" cy="1367741"/>
            <wp:effectExtent l="0" t="0" r="0" b="4445"/>
            <wp:docPr id="54" name="Рисунок 54" descr="Описание: F:\IMG_562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Описание: F:\IMG_5623_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52072" cy="1370544"/>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69E60160" wp14:editId="37CFB810">
            <wp:extent cx="2019300" cy="1346199"/>
            <wp:effectExtent l="0" t="0" r="0" b="6985"/>
            <wp:docPr id="55" name="Рисунок 55" descr="Описание: F:\IMG_568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Описание: F:\IMG_5689_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31672" cy="1354447"/>
                    </a:xfrm>
                    <a:prstGeom prst="rect">
                      <a:avLst/>
                    </a:prstGeom>
                    <a:noFill/>
                    <a:ln>
                      <a:noFill/>
                    </a:ln>
                  </pic:spPr>
                </pic:pic>
              </a:graphicData>
            </a:graphic>
          </wp:inline>
        </w:drawing>
      </w: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sz w:val="24"/>
          <w:szCs w:val="24"/>
        </w:rPr>
        <w:t>Фото 22, 23. Авторские экскурсии и мастер-классы от ведущих специалистов Государственного центрального театрального музея им. А.А. Бахрушина (г. Москва).</w:t>
      </w:r>
    </w:p>
    <w:p w:rsidR="00DE2E8D" w:rsidRPr="00F05283" w:rsidRDefault="00DE2E8D" w:rsidP="009668C8">
      <w:pPr>
        <w:spacing w:after="0" w:line="240" w:lineRule="auto"/>
        <w:ind w:firstLine="709"/>
        <w:jc w:val="both"/>
        <w:rPr>
          <w:rFonts w:ascii="Times New Roman" w:hAnsi="Times New Roman"/>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4. Традиционными стали обменные выставки между Хакасским национальным музеем и Рязанским историко-архитектурным музеем-заповедником «Рязанский Кремль». В 2016 году Рязань представила на площадке ГАУК РХ «Хакасский национальный краеведческий музей имени Л.Р. Кызласова» великолепный проект «Рязанское узорочье».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Вернисаж состоялся 26 августа. Свою коллекцию Рязанский историко-архитектурный музей – заповедник «Рязанский Кремль» презентует в рамках Соглашения о культурном сотрудничестве между правительствами Республики Хакасия и Рязанской области, подписанного в 2013 году на III Международном форуме по историко-культурному наследию. </w:t>
      </w:r>
    </w:p>
    <w:p w:rsidR="000C472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Представленные на выставке вещи из фондов музея поражают фантазией мастеров, разнообразием замысловатых форм, сказочных образов и высотой мастерства в исполнении сложных эффектных композиций. Это мастерство находит продолжение и в наши дни. В числе экспонируемых на выставке вещей – работы Д.А. Смирновой, заслуженного художника России, лауреата Государственной премии России, отдавшей более 40 лет созданию новых рисунков цветного и белого коклюшечного кружева, традиционного для Рязанской области. Выставку посетили 2400 человек. </w:t>
      </w:r>
    </w:p>
    <w:p w:rsidR="00942AAC" w:rsidRPr="00F05283" w:rsidRDefault="00942AAC" w:rsidP="009668C8">
      <w:pPr>
        <w:spacing w:after="0" w:line="240" w:lineRule="auto"/>
        <w:ind w:firstLine="709"/>
        <w:jc w:val="both"/>
        <w:rPr>
          <w:rFonts w:ascii="Times New Roman" w:hAnsi="Times New Roman"/>
          <w:sz w:val="24"/>
          <w:szCs w:val="24"/>
        </w:rPr>
      </w:pPr>
    </w:p>
    <w:p w:rsidR="00F0747E" w:rsidRPr="00F05283" w:rsidRDefault="00F0747E" w:rsidP="009668C8">
      <w:pPr>
        <w:tabs>
          <w:tab w:val="left" w:pos="1125"/>
        </w:tabs>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36D4FEC7" wp14:editId="243EDE47">
            <wp:extent cx="3190875" cy="179755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90875" cy="1797555"/>
                    </a:xfrm>
                    <a:prstGeom prst="rect">
                      <a:avLst/>
                    </a:prstGeom>
                    <a:noFill/>
                    <a:ln>
                      <a:noFill/>
                    </a:ln>
                  </pic:spPr>
                </pic:pic>
              </a:graphicData>
            </a:graphic>
          </wp:inline>
        </w:drawing>
      </w:r>
    </w:p>
    <w:p w:rsidR="00F0747E" w:rsidRPr="00F05283" w:rsidRDefault="00F0747E" w:rsidP="009668C8">
      <w:pPr>
        <w:spacing w:after="0" w:line="240" w:lineRule="auto"/>
        <w:jc w:val="center"/>
        <w:rPr>
          <w:rFonts w:ascii="Times New Roman" w:hAnsi="Times New Roman"/>
          <w:sz w:val="24"/>
          <w:szCs w:val="24"/>
        </w:rPr>
      </w:pPr>
      <w:r w:rsidRPr="00F05283">
        <w:rPr>
          <w:rFonts w:ascii="Times New Roman" w:hAnsi="Times New Roman"/>
          <w:sz w:val="24"/>
          <w:szCs w:val="24"/>
        </w:rPr>
        <w:t>Фото 24</w:t>
      </w:r>
      <w:r w:rsidR="00942AAC">
        <w:rPr>
          <w:rFonts w:ascii="Times New Roman" w:hAnsi="Times New Roman"/>
          <w:sz w:val="24"/>
          <w:szCs w:val="24"/>
        </w:rPr>
        <w:t>. Выставка «Рязанское узорочье»</w:t>
      </w:r>
    </w:p>
    <w:p w:rsidR="00F0747E" w:rsidRPr="00F05283" w:rsidRDefault="00F0747E" w:rsidP="009668C8">
      <w:pPr>
        <w:spacing w:after="0" w:line="240" w:lineRule="auto"/>
        <w:ind w:firstLine="709"/>
        <w:jc w:val="both"/>
        <w:rPr>
          <w:rFonts w:ascii="Times New Roman" w:hAnsi="Times New Roman"/>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22 апреля в рамках «Плана мероприятий по реализации в 2016 году государственной политики патриотического воспитания граждан, проживающих в Республике Хакасия» открылся выставочный проект «Мы за ценой не постоим!», посвященный 71-ой годовщине Победы в Великой Отечественной войне. На выставке были представлены крупнейшие сражения Великой Отечественной войны и участие в них наших земляков: битва за Москву, Сталинградская битва, героическая оборона Ленинграда и легендарная «Дорога жизни». Отдельным комплексом была представлена история формирования и военных действий «309 Пирятинской дивизии».</w:t>
      </w:r>
    </w:p>
    <w:p w:rsidR="000C472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Из фондов ГАУК РХ «Хакасский национальный краеведческий музей имени Л.Р. Кызласова» в экспозиции было представлено оружие различных периодов: от начала войны до ее завершающего этапа; подлинные ордена и медали периода Великой Отечественной, которыми командование и правительство наградили наших земляков. В рамках работы выставки проведены 27 уроков мужества «В бой идут сибиряки!», которые посетили 620 учащихся.</w:t>
      </w:r>
    </w:p>
    <w:p w:rsidR="00942AAC" w:rsidRPr="00F05283" w:rsidRDefault="00942AAC" w:rsidP="009668C8">
      <w:pPr>
        <w:spacing w:after="0" w:line="240" w:lineRule="auto"/>
        <w:ind w:firstLine="709"/>
        <w:jc w:val="both"/>
        <w:rPr>
          <w:rFonts w:ascii="Times New Roman" w:hAnsi="Times New Roman"/>
          <w:sz w:val="24"/>
          <w:szCs w:val="24"/>
        </w:rPr>
      </w:pPr>
    </w:p>
    <w:p w:rsidR="00F0747E" w:rsidRPr="00942AAC" w:rsidRDefault="00F0747E" w:rsidP="009668C8">
      <w:pPr>
        <w:spacing w:after="0" w:line="240" w:lineRule="auto"/>
        <w:jc w:val="center"/>
        <w:rPr>
          <w:rFonts w:ascii="Times New Roman" w:hAnsi="Times New Roman"/>
          <w:sz w:val="24"/>
          <w:szCs w:val="24"/>
        </w:rPr>
      </w:pPr>
      <w:r w:rsidRPr="00942AAC">
        <w:rPr>
          <w:rFonts w:ascii="Times New Roman" w:hAnsi="Times New Roman"/>
          <w:noProof/>
          <w:sz w:val="24"/>
          <w:szCs w:val="24"/>
          <w:lang w:eastAsia="ru-RU"/>
        </w:rPr>
        <w:drawing>
          <wp:inline distT="0" distB="0" distL="0" distR="0" wp14:anchorId="1AE2164C" wp14:editId="6E7E268A">
            <wp:extent cx="4029075" cy="2686050"/>
            <wp:effectExtent l="0" t="0" r="952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029075" cy="2686050"/>
                    </a:xfrm>
                    <a:prstGeom prst="rect">
                      <a:avLst/>
                    </a:prstGeom>
                    <a:noFill/>
                    <a:ln>
                      <a:noFill/>
                    </a:ln>
                  </pic:spPr>
                </pic:pic>
              </a:graphicData>
            </a:graphic>
          </wp:inline>
        </w:drawing>
      </w:r>
    </w:p>
    <w:p w:rsidR="000C4723" w:rsidRPr="00942AAC" w:rsidRDefault="000C4723" w:rsidP="009668C8">
      <w:pPr>
        <w:spacing w:after="0" w:line="240" w:lineRule="auto"/>
        <w:jc w:val="center"/>
        <w:rPr>
          <w:rFonts w:ascii="Times New Roman" w:hAnsi="Times New Roman"/>
          <w:sz w:val="24"/>
          <w:szCs w:val="24"/>
        </w:rPr>
      </w:pPr>
      <w:r w:rsidRPr="00942AAC">
        <w:rPr>
          <w:rFonts w:ascii="Times New Roman" w:hAnsi="Times New Roman"/>
          <w:sz w:val="24"/>
          <w:szCs w:val="24"/>
        </w:rPr>
        <w:t>Ф</w:t>
      </w:r>
      <w:r w:rsidR="00942AAC" w:rsidRPr="00942AAC">
        <w:rPr>
          <w:rFonts w:ascii="Times New Roman" w:hAnsi="Times New Roman"/>
          <w:sz w:val="24"/>
          <w:szCs w:val="24"/>
        </w:rPr>
        <w:t>ото25 Проведение урока мужества</w:t>
      </w:r>
    </w:p>
    <w:p w:rsidR="000C4723" w:rsidRPr="00F05283" w:rsidRDefault="000C4723" w:rsidP="009668C8">
      <w:pPr>
        <w:spacing w:after="0" w:line="240" w:lineRule="auto"/>
        <w:ind w:firstLine="709"/>
        <w:jc w:val="both"/>
        <w:rPr>
          <w:rFonts w:ascii="Times New Roman" w:hAnsi="Times New Roman"/>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Ежегодно в главном музее республики создаются мемориальные выставки, посвященные юбилеям известных людей Хакасии.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Так, 29 января 2016 г. в Хакасском национальном краеведческом музее им. Л.Р. Кызласова состоялось торжественное открытие выставки «Великие сыновья далеких аалов» – яркое мероприятие не только в жизни музея, но и Хакасии в целом, поскольку она была одной из первых крупных мероприятий, начинающих Год Н.Г. Доможакова.</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Цель выставки – увековечивание памяти выдающихся лиц Хакасии: С.Д. Майнагашева, Г.А. Аткнина, Н.Г. Доможакова, Я.И. Сунчугашева и показ их бесценного вклада во всем ее многообразии в развитии культуры и образования региона. </w:t>
      </w:r>
    </w:p>
    <w:p w:rsidR="000C4723" w:rsidRPr="00F05283" w:rsidRDefault="000C4723"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Впервые в мемориальной экспозиции были представлены редкие предметы, личные вещи, рукописные работы, фотографии, портреты, документы, фрагменты вышивки и т.д. из фондов Хакасского национального краеведческого музея им. Л.Р. Кызласова, Национального архива Республики Хакасия, Минусинского регионального краеведческого музея им. Н.М. Мартьянова, Музея истории города Черногорска, рукописного фонда Хакасского научно-исследовательского института, языка литературы и истории.</w:t>
      </w:r>
      <w:proofErr w:type="gramEnd"/>
      <w:r w:rsidRPr="00F05283">
        <w:rPr>
          <w:rFonts w:ascii="Times New Roman" w:hAnsi="Times New Roman"/>
          <w:sz w:val="24"/>
          <w:szCs w:val="24"/>
        </w:rPr>
        <w:t xml:space="preserve"> Всего было экспонировано около 200 ед. хр. Выставка работала в течение месяца, за это время её посетили около 2 000 человек. </w:t>
      </w:r>
    </w:p>
    <w:p w:rsidR="00F0747E" w:rsidRPr="00F05283" w:rsidRDefault="00F0747E" w:rsidP="009668C8">
      <w:pPr>
        <w:spacing w:after="0" w:line="240" w:lineRule="auto"/>
        <w:jc w:val="center"/>
        <w:rPr>
          <w:rFonts w:ascii="Times New Roman" w:hAnsi="Times New Roman"/>
          <w:bCs/>
          <w:sz w:val="24"/>
          <w:szCs w:val="24"/>
        </w:rPr>
      </w:pPr>
      <w:r w:rsidRPr="00F05283">
        <w:rPr>
          <w:rFonts w:ascii="Times New Roman" w:hAnsi="Times New Roman"/>
          <w:noProof/>
          <w:sz w:val="24"/>
          <w:szCs w:val="24"/>
          <w:lang w:eastAsia="ru-RU"/>
        </w:rPr>
        <w:lastRenderedPageBreak/>
        <w:drawing>
          <wp:inline distT="0" distB="0" distL="0" distR="0" wp14:anchorId="78998087" wp14:editId="33E4B9BF">
            <wp:extent cx="3324225" cy="1799277"/>
            <wp:effectExtent l="0" t="0" r="0" b="0"/>
            <wp:docPr id="288" name="Рисунок 288" descr="Описание: C:\Users\4\Desktop\проекты 2016\Александр Невский\Фотографии выставки великие СЫНЫ Хакасской Земли\NOmqH_D_BQ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Описание: C:\Users\4\Desktop\проекты 2016\Александр Невский\Фотографии выставки великие СЫНЫ Хакасской Земли\NOmqH_D_BQk.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24225" cy="1799277"/>
                    </a:xfrm>
                    <a:prstGeom prst="rect">
                      <a:avLst/>
                    </a:prstGeom>
                    <a:noFill/>
                    <a:ln>
                      <a:noFill/>
                    </a:ln>
                  </pic:spPr>
                </pic:pic>
              </a:graphicData>
            </a:graphic>
          </wp:inline>
        </w:drawing>
      </w:r>
      <w:r w:rsidRPr="00F05283">
        <w:rPr>
          <w:rFonts w:ascii="Times New Roman" w:eastAsia="Calibri" w:hAnsi="Times New Roman"/>
          <w:noProof/>
          <w:sz w:val="24"/>
          <w:szCs w:val="24"/>
          <w:lang w:eastAsia="ru-RU"/>
        </w:rPr>
        <w:drawing>
          <wp:inline distT="0" distB="0" distL="0" distR="0" wp14:anchorId="68B6B438" wp14:editId="442CAE65">
            <wp:extent cx="1209600" cy="1828800"/>
            <wp:effectExtent l="0" t="0" r="0" b="0"/>
            <wp:docPr id="289" name="Рисунок 289" descr="Описание: Описание: C:\Users\4\Desktop\Александр Невский\Конкурс Невский\Фотографии выставки великие СЫНЫ Хакасской Земли\gcH1tEQFv2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Описание: C:\Users\4\Desktop\Александр Невский\Конкурс Невский\Фотографии выставки великие СЫНЫ Хакасской Земли\gcH1tEQFv2I.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09600" cy="1828800"/>
                    </a:xfrm>
                    <a:prstGeom prst="rect">
                      <a:avLst/>
                    </a:prstGeom>
                    <a:noFill/>
                    <a:ln>
                      <a:noFill/>
                    </a:ln>
                  </pic:spPr>
                </pic:pic>
              </a:graphicData>
            </a:graphic>
          </wp:inline>
        </w:drawing>
      </w: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sz w:val="24"/>
          <w:szCs w:val="24"/>
        </w:rPr>
        <w:t xml:space="preserve">Фото 26, 27. Выставка </w:t>
      </w:r>
      <w:r w:rsidR="00DE2E8D" w:rsidRPr="00F05283">
        <w:rPr>
          <w:rFonts w:ascii="Times New Roman" w:hAnsi="Times New Roman"/>
          <w:sz w:val="24"/>
          <w:szCs w:val="24"/>
        </w:rPr>
        <w:t xml:space="preserve">«Великие сыновья </w:t>
      </w:r>
      <w:proofErr w:type="gramStart"/>
      <w:r w:rsidR="00DE2E8D" w:rsidRPr="00F05283">
        <w:rPr>
          <w:rFonts w:ascii="Times New Roman" w:hAnsi="Times New Roman"/>
          <w:sz w:val="24"/>
          <w:szCs w:val="24"/>
        </w:rPr>
        <w:t>далеких</w:t>
      </w:r>
      <w:proofErr w:type="gramEnd"/>
      <w:r w:rsidR="00DE2E8D" w:rsidRPr="00F05283">
        <w:rPr>
          <w:rFonts w:ascii="Times New Roman" w:hAnsi="Times New Roman"/>
          <w:sz w:val="24"/>
          <w:szCs w:val="24"/>
        </w:rPr>
        <w:t xml:space="preserve"> аалов»</w:t>
      </w:r>
    </w:p>
    <w:p w:rsidR="00DE2E8D" w:rsidRPr="00F05283" w:rsidRDefault="00DE2E8D" w:rsidP="009668C8">
      <w:pPr>
        <w:spacing w:after="0" w:line="240" w:lineRule="auto"/>
        <w:ind w:firstLine="709"/>
        <w:jc w:val="both"/>
        <w:rPr>
          <w:rFonts w:ascii="Times New Roman" w:hAnsi="Times New Roman"/>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мае музей отметил юбилей бывшего сотрудника музея – археолога, краеведа и художника Эры Антоновны Севастьяновой выставкой «Наша Эра». </w:t>
      </w:r>
    </w:p>
    <w:p w:rsidR="00F0747E" w:rsidRPr="00F05283" w:rsidRDefault="00F0747E" w:rsidP="009668C8">
      <w:pPr>
        <w:spacing w:after="0" w:line="240" w:lineRule="auto"/>
        <w:ind w:firstLine="709"/>
        <w:jc w:val="both"/>
        <w:rPr>
          <w:rFonts w:ascii="Times New Roman" w:hAnsi="Times New Roman"/>
          <w:sz w:val="24"/>
          <w:szCs w:val="24"/>
        </w:rPr>
      </w:pPr>
    </w:p>
    <w:p w:rsidR="00F0747E" w:rsidRPr="00942AAC" w:rsidRDefault="00F0747E" w:rsidP="009668C8">
      <w:pPr>
        <w:spacing w:after="0" w:line="240" w:lineRule="auto"/>
        <w:jc w:val="center"/>
        <w:rPr>
          <w:rFonts w:ascii="Times New Roman" w:hAnsi="Times New Roman"/>
          <w:sz w:val="24"/>
          <w:szCs w:val="24"/>
        </w:rPr>
      </w:pPr>
      <w:r w:rsidRPr="00942AAC">
        <w:rPr>
          <w:rFonts w:ascii="Times New Roman" w:hAnsi="Times New Roman"/>
          <w:noProof/>
          <w:sz w:val="24"/>
          <w:szCs w:val="24"/>
          <w:lang w:eastAsia="ru-RU"/>
        </w:rPr>
        <w:drawing>
          <wp:inline distT="0" distB="0" distL="0" distR="0" wp14:anchorId="012B41AC" wp14:editId="738302F4">
            <wp:extent cx="2438400" cy="1625600"/>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42526" cy="1628351"/>
                    </a:xfrm>
                    <a:prstGeom prst="rect">
                      <a:avLst/>
                    </a:prstGeom>
                    <a:noFill/>
                    <a:ln>
                      <a:noFill/>
                    </a:ln>
                  </pic:spPr>
                </pic:pic>
              </a:graphicData>
            </a:graphic>
          </wp:inline>
        </w:drawing>
      </w:r>
      <w:r w:rsidRPr="00942AAC">
        <w:rPr>
          <w:rFonts w:ascii="Times New Roman" w:hAnsi="Times New Roman"/>
          <w:noProof/>
          <w:sz w:val="24"/>
          <w:szCs w:val="24"/>
          <w:lang w:eastAsia="ru-RU"/>
        </w:rPr>
        <w:drawing>
          <wp:inline distT="0" distB="0" distL="0" distR="0" wp14:anchorId="04152F93" wp14:editId="3BCECCAE">
            <wp:extent cx="2438400" cy="1628503"/>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38400" cy="1628503"/>
                    </a:xfrm>
                    <a:prstGeom prst="rect">
                      <a:avLst/>
                    </a:prstGeom>
                    <a:noFill/>
                    <a:ln>
                      <a:noFill/>
                    </a:ln>
                  </pic:spPr>
                </pic:pic>
              </a:graphicData>
            </a:graphic>
          </wp:inline>
        </w:drawing>
      </w:r>
    </w:p>
    <w:p w:rsidR="000C4723" w:rsidRPr="00942AAC" w:rsidRDefault="000C4723" w:rsidP="009668C8">
      <w:pPr>
        <w:spacing w:after="0" w:line="240" w:lineRule="auto"/>
        <w:jc w:val="center"/>
        <w:rPr>
          <w:rFonts w:ascii="Times New Roman" w:hAnsi="Times New Roman"/>
          <w:spacing w:val="-2"/>
          <w:sz w:val="24"/>
          <w:szCs w:val="24"/>
        </w:rPr>
      </w:pPr>
      <w:r w:rsidRPr="00942AAC">
        <w:rPr>
          <w:rFonts w:ascii="Times New Roman" w:hAnsi="Times New Roman"/>
          <w:spacing w:val="-2"/>
          <w:sz w:val="24"/>
          <w:szCs w:val="24"/>
        </w:rPr>
        <w:t>Фото 28, 29. Выставка «Наша Эра». Выставка «</w:t>
      </w:r>
      <w:r w:rsidR="00DE2E8D" w:rsidRPr="00942AAC">
        <w:rPr>
          <w:rFonts w:ascii="Times New Roman" w:hAnsi="Times New Roman"/>
          <w:spacing w:val="-2"/>
          <w:sz w:val="24"/>
          <w:szCs w:val="24"/>
        </w:rPr>
        <w:t>Перо и время Ричарда Субракова»</w:t>
      </w:r>
    </w:p>
    <w:p w:rsidR="000C4723" w:rsidRPr="00F05283" w:rsidRDefault="000C4723" w:rsidP="009668C8">
      <w:pPr>
        <w:spacing w:after="0" w:line="240" w:lineRule="auto"/>
        <w:ind w:left="4962" w:hanging="4962"/>
        <w:jc w:val="both"/>
        <w:rPr>
          <w:rFonts w:ascii="Times New Roman" w:hAnsi="Times New Roman"/>
          <w:i/>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течение года состоялись три художественных проекта: «Перо и время Ричарда Субракова», «Душа мысли Евгения Толмашова», «Белые всадники» Георгия Сагалакова»:</w:t>
      </w:r>
    </w:p>
    <w:p w:rsidR="00F0747E" w:rsidRPr="00F05283" w:rsidRDefault="00F0747E"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078F047C" wp14:editId="14ABB149">
            <wp:extent cx="2438807" cy="1628775"/>
            <wp:effectExtent l="0" t="0" r="0"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38807" cy="1628775"/>
                    </a:xfrm>
                    <a:prstGeom prst="rect">
                      <a:avLst/>
                    </a:prstGeom>
                    <a:noFill/>
                    <a:ln>
                      <a:noFill/>
                    </a:ln>
                  </pic:spPr>
                </pic:pic>
              </a:graphicData>
            </a:graphic>
          </wp:inline>
        </w:drawing>
      </w:r>
    </w:p>
    <w:p w:rsidR="00F0747E" w:rsidRDefault="00F0747E" w:rsidP="009668C8">
      <w:pPr>
        <w:spacing w:after="0" w:line="240" w:lineRule="auto"/>
        <w:jc w:val="center"/>
        <w:rPr>
          <w:rFonts w:ascii="Times New Roman" w:hAnsi="Times New Roman"/>
          <w:sz w:val="24"/>
          <w:szCs w:val="24"/>
        </w:rPr>
      </w:pPr>
      <w:r w:rsidRPr="00F05283">
        <w:rPr>
          <w:rFonts w:ascii="Times New Roman" w:hAnsi="Times New Roman"/>
          <w:sz w:val="24"/>
          <w:szCs w:val="24"/>
        </w:rPr>
        <w:t>Фото 30. Открытие выставки «</w:t>
      </w:r>
      <w:r w:rsidR="00DE2E8D" w:rsidRPr="00F05283">
        <w:rPr>
          <w:rFonts w:ascii="Times New Roman" w:hAnsi="Times New Roman"/>
          <w:sz w:val="24"/>
          <w:szCs w:val="24"/>
        </w:rPr>
        <w:t>Душа мысли Евгения Толмашова»</w:t>
      </w:r>
    </w:p>
    <w:p w:rsidR="00942AAC" w:rsidRPr="00F05283" w:rsidRDefault="00942AAC" w:rsidP="009668C8">
      <w:pPr>
        <w:spacing w:after="0" w:line="240" w:lineRule="auto"/>
        <w:jc w:val="center"/>
        <w:rPr>
          <w:rFonts w:ascii="Times New Roman" w:hAnsi="Times New Roman"/>
          <w:sz w:val="24"/>
          <w:szCs w:val="24"/>
        </w:rPr>
      </w:pPr>
    </w:p>
    <w:p w:rsidR="00F0747E" w:rsidRPr="00F05283" w:rsidRDefault="00F0747E" w:rsidP="009668C8">
      <w:pPr>
        <w:spacing w:after="0" w:line="240" w:lineRule="auto"/>
        <w:jc w:val="center"/>
        <w:rPr>
          <w:rFonts w:ascii="Times New Roman" w:hAnsi="Times New Roman"/>
          <w:sz w:val="24"/>
          <w:szCs w:val="24"/>
        </w:rPr>
      </w:pPr>
      <w:r w:rsidRPr="00F05283">
        <w:rPr>
          <w:rFonts w:ascii="Times New Roman" w:hAnsi="Times New Roman"/>
          <w:noProof/>
          <w:sz w:val="24"/>
          <w:szCs w:val="24"/>
          <w:shd w:val="clear" w:color="auto" w:fill="FFFFFF"/>
          <w:lang w:eastAsia="ru-RU"/>
        </w:rPr>
        <w:drawing>
          <wp:inline distT="0" distB="0" distL="0" distR="0" wp14:anchorId="19BD05C1" wp14:editId="0392747D">
            <wp:extent cx="3333750" cy="1882491"/>
            <wp:effectExtent l="0" t="0" r="0" b="381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333750" cy="1882491"/>
                    </a:xfrm>
                    <a:prstGeom prst="rect">
                      <a:avLst/>
                    </a:prstGeom>
                    <a:noFill/>
                    <a:ln>
                      <a:noFill/>
                    </a:ln>
                  </pic:spPr>
                </pic:pic>
              </a:graphicData>
            </a:graphic>
          </wp:inline>
        </w:drawing>
      </w: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sz w:val="24"/>
          <w:szCs w:val="24"/>
        </w:rPr>
        <w:t>Фото 31. Выставка «Бел</w:t>
      </w:r>
      <w:r w:rsidR="00DE2E8D" w:rsidRPr="00F05283">
        <w:rPr>
          <w:rFonts w:ascii="Times New Roman" w:hAnsi="Times New Roman"/>
          <w:sz w:val="24"/>
          <w:szCs w:val="24"/>
        </w:rPr>
        <w:t>ые всадники Георгия Сагалакова»</w:t>
      </w:r>
    </w:p>
    <w:p w:rsidR="00DE2E8D" w:rsidRPr="00F05283" w:rsidRDefault="00DE2E8D" w:rsidP="009668C8">
      <w:pPr>
        <w:spacing w:after="0" w:line="240" w:lineRule="auto"/>
        <w:ind w:firstLine="709"/>
        <w:jc w:val="both"/>
        <w:rPr>
          <w:rFonts w:ascii="Times New Roman" w:hAnsi="Times New Roman"/>
          <w:i/>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отчетном году были открыты два выставочных проекта совместно с театрами Республики Хакасия:</w:t>
      </w:r>
    </w:p>
    <w:p w:rsidR="000C472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1. Выставочный проект «Надежда Георгиевна Богатова – легенда театрального искусства Хакасии», подготовленный совместно </w:t>
      </w:r>
      <w:proofErr w:type="gramStart"/>
      <w:r w:rsidRPr="00F05283">
        <w:rPr>
          <w:rFonts w:ascii="Times New Roman" w:hAnsi="Times New Roman"/>
          <w:sz w:val="24"/>
          <w:szCs w:val="24"/>
        </w:rPr>
        <w:t>с</w:t>
      </w:r>
      <w:proofErr w:type="gramEnd"/>
      <w:r w:rsidRPr="00F05283">
        <w:rPr>
          <w:rFonts w:ascii="Times New Roman" w:hAnsi="Times New Roman"/>
          <w:sz w:val="24"/>
          <w:szCs w:val="24"/>
        </w:rPr>
        <w:t xml:space="preserve"> </w:t>
      </w:r>
      <w:proofErr w:type="gramStart"/>
      <w:r w:rsidRPr="00F05283">
        <w:rPr>
          <w:rFonts w:ascii="Times New Roman" w:hAnsi="Times New Roman"/>
          <w:sz w:val="24"/>
          <w:szCs w:val="24"/>
        </w:rPr>
        <w:t>ГАУК</w:t>
      </w:r>
      <w:proofErr w:type="gramEnd"/>
      <w:r w:rsidRPr="00F05283">
        <w:rPr>
          <w:rFonts w:ascii="Times New Roman" w:hAnsi="Times New Roman"/>
          <w:sz w:val="24"/>
          <w:szCs w:val="24"/>
        </w:rPr>
        <w:t xml:space="preserve"> РХ «Русский республиканский театр им. М.Ю. Лермонтова» и ГКУ РХ «Национальный архив». </w:t>
      </w:r>
    </w:p>
    <w:p w:rsidR="00942AAC" w:rsidRPr="00F05283" w:rsidRDefault="00942AAC" w:rsidP="009668C8">
      <w:pPr>
        <w:spacing w:after="0" w:line="240" w:lineRule="auto"/>
        <w:ind w:firstLine="709"/>
        <w:jc w:val="both"/>
        <w:rPr>
          <w:rFonts w:ascii="Times New Roman" w:hAnsi="Times New Roman"/>
          <w:sz w:val="24"/>
          <w:szCs w:val="24"/>
        </w:rPr>
      </w:pPr>
    </w:p>
    <w:p w:rsidR="00F0747E" w:rsidRPr="00F05283" w:rsidRDefault="00F0747E"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248B9BCE" wp14:editId="1AE4F0C0">
            <wp:extent cx="2524125" cy="1685292"/>
            <wp:effectExtent l="0" t="0" r="0" b="0"/>
            <wp:docPr id="65" name="Рисунок 65" descr="Описание: C:\Users\4\Desktop\проекты 2016\НЕВСКИЙ-Богатова\Богатова\DSC_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Описание: C:\Users\4\Desktop\проекты 2016\НЕВСКИЙ-Богатова\Богатова\DSC_081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524125" cy="1685292"/>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5BF4B118" wp14:editId="553ABA29">
            <wp:extent cx="2524082" cy="1685264"/>
            <wp:effectExtent l="0" t="0" r="0" b="0"/>
            <wp:docPr id="66" name="Рисунок 66" descr="Описание: C:\Users\4\Desktop\проекты 2016\НЕВСКИЙ-Богатова\Выставка Богатова Н.Г\Выставка.Фото\DSC_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Описание: C:\Users\4\Desktop\проекты 2016\НЕВСКИЙ-Богатова\Выставка Богатова Н.Г\Выставка.Фото\DSC_0756.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27894" cy="1687809"/>
                    </a:xfrm>
                    <a:prstGeom prst="rect">
                      <a:avLst/>
                    </a:prstGeom>
                    <a:noFill/>
                    <a:ln>
                      <a:noFill/>
                    </a:ln>
                  </pic:spPr>
                </pic:pic>
              </a:graphicData>
            </a:graphic>
          </wp:inline>
        </w:drawing>
      </w: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sz w:val="24"/>
          <w:szCs w:val="24"/>
        </w:rPr>
        <w:t xml:space="preserve">Фото 32, 33. Выставка «Надежда Георгиевна Богатова – легенда </w:t>
      </w:r>
      <w:r w:rsidR="00942AAC">
        <w:rPr>
          <w:rFonts w:ascii="Times New Roman" w:hAnsi="Times New Roman"/>
          <w:sz w:val="24"/>
          <w:szCs w:val="24"/>
        </w:rPr>
        <w:t>театрального искусства Хакасии»</w:t>
      </w:r>
    </w:p>
    <w:p w:rsidR="000C4723" w:rsidRPr="00F05283" w:rsidRDefault="000C4723" w:rsidP="009668C8">
      <w:pPr>
        <w:spacing w:after="0" w:line="240" w:lineRule="auto"/>
        <w:ind w:firstLine="709"/>
        <w:jc w:val="both"/>
        <w:rPr>
          <w:rFonts w:ascii="Times New Roman" w:hAnsi="Times New Roman"/>
          <w:sz w:val="24"/>
          <w:szCs w:val="24"/>
        </w:rPr>
      </w:pPr>
    </w:p>
    <w:p w:rsidR="000C472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2. Выставка «Театральные художники Хакасии. От эскиза до воплощения», где были представлены эскизы к спектаклям, театральные костюмы, куклы. Авторы работ: Олег Абрамов и Нелли Подрешетникова (РРДТ им. М.Ю. Лермонтова), Зульфия Тодыкова («Чит</w:t>
      </w:r>
      <w:proofErr w:type="gramStart"/>
      <w:r w:rsidRPr="00F05283">
        <w:rPr>
          <w:rFonts w:ascii="Times New Roman" w:hAnsi="Times New Roman"/>
          <w:sz w:val="24"/>
          <w:szCs w:val="24"/>
        </w:rPr>
        <w:t>i</w:t>
      </w:r>
      <w:proofErr w:type="gramEnd"/>
      <w:r w:rsidRPr="00F05283">
        <w:rPr>
          <w:rFonts w:ascii="Times New Roman" w:hAnsi="Times New Roman"/>
          <w:sz w:val="24"/>
          <w:szCs w:val="24"/>
        </w:rPr>
        <w:t>ген»), Эдгард Арутюнов («Сказка»), Мария Чаптыкова и Мария Максименко (ХНДТ им. А.М. Топанова).</w:t>
      </w:r>
    </w:p>
    <w:p w:rsidR="00942AAC" w:rsidRPr="00F05283" w:rsidRDefault="00942AAC" w:rsidP="009668C8">
      <w:pPr>
        <w:spacing w:after="0" w:line="240" w:lineRule="auto"/>
        <w:ind w:firstLine="709"/>
        <w:jc w:val="both"/>
        <w:rPr>
          <w:rFonts w:ascii="Times New Roman" w:hAnsi="Times New Roman"/>
          <w:sz w:val="24"/>
          <w:szCs w:val="24"/>
        </w:rPr>
      </w:pPr>
    </w:p>
    <w:p w:rsidR="00F0747E" w:rsidRPr="00F05283" w:rsidRDefault="00F0747E"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4904ABEF" wp14:editId="5344BF06">
            <wp:extent cx="3371850" cy="1896666"/>
            <wp:effectExtent l="0" t="0" r="0" b="889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71850" cy="1896666"/>
                    </a:xfrm>
                    <a:prstGeom prst="rect">
                      <a:avLst/>
                    </a:prstGeom>
                    <a:noFill/>
                    <a:ln>
                      <a:noFill/>
                    </a:ln>
                  </pic:spPr>
                </pic:pic>
              </a:graphicData>
            </a:graphic>
          </wp:inline>
        </w:drawing>
      </w: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sz w:val="24"/>
          <w:szCs w:val="24"/>
        </w:rPr>
        <w:t>Фото 34. Выставка «Театральные художники Хакасии. От эскиза до воплощения</w:t>
      </w:r>
      <w:r w:rsidR="00DE2E8D" w:rsidRPr="00F05283">
        <w:rPr>
          <w:rFonts w:ascii="Times New Roman" w:hAnsi="Times New Roman"/>
          <w:sz w:val="24"/>
          <w:szCs w:val="24"/>
        </w:rPr>
        <w:t>»</w:t>
      </w:r>
    </w:p>
    <w:p w:rsidR="00DE2E8D" w:rsidRPr="00F05283" w:rsidRDefault="00DE2E8D" w:rsidP="009668C8">
      <w:pPr>
        <w:spacing w:after="0" w:line="240" w:lineRule="auto"/>
        <w:jc w:val="center"/>
        <w:rPr>
          <w:rFonts w:ascii="Times New Roman" w:hAnsi="Times New Roman"/>
          <w:i/>
          <w:sz w:val="24"/>
          <w:szCs w:val="24"/>
        </w:rPr>
      </w:pPr>
    </w:p>
    <w:p w:rsidR="000C472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24 ноября состоялось открытие последней выставки уходящего года – «Древнее искусство горного массива «Оглахты» совместно с Государственным природным заповедником «Хакасский». </w:t>
      </w:r>
    </w:p>
    <w:p w:rsidR="00942AAC" w:rsidRPr="00F05283" w:rsidRDefault="00942AAC" w:rsidP="009668C8">
      <w:pPr>
        <w:spacing w:after="0" w:line="240" w:lineRule="auto"/>
        <w:ind w:firstLine="709"/>
        <w:jc w:val="both"/>
        <w:rPr>
          <w:rFonts w:ascii="Times New Roman" w:hAnsi="Times New Roman"/>
          <w:sz w:val="24"/>
          <w:szCs w:val="24"/>
        </w:rPr>
      </w:pPr>
    </w:p>
    <w:p w:rsidR="00F0747E" w:rsidRPr="00F05283" w:rsidRDefault="00F0747E"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0F6122CC" wp14:editId="1C80A8E1">
            <wp:extent cx="2282045" cy="1562221"/>
            <wp:effectExtent l="0" t="0" r="4445" b="0"/>
            <wp:docPr id="68" name="Рисунок 68" descr="&amp;Vcy; &amp;gcy;&amp;lcy;&amp;acy;&amp;vcy;&amp;ncy;&amp;ocy;&amp;mcy; &amp;mcy;&amp;ucy;&amp;zcy;&amp;iecy;&amp;iecy; &amp;KHcy;&amp;acy;&amp;kcy;&amp;acy;&amp;scy;&amp;icy;&amp;icy; &amp;tcy;&amp;iecy;&amp;pcy;&amp;iecy;&amp;rcy;&amp;softcy; &amp;mcy;&amp;ocy;&amp;zhcy;&amp;ncy;&amp;ocy; &amp;ucy;&amp;vcy;&amp;icy;&amp;dcy;&amp;iecy;&amp;tcy;&amp;softcy; &amp;icy;&amp;scy;&amp;chcy;&amp;iecy;&amp;zcy;&amp;acy;&amp;yucy;&amp;shchcy;&amp;icy;&amp;iecy; &amp;pcy;&amp;iecy;&amp;tcy;&amp;rcy;&amp;ocy;&amp;gcy;&amp;lcy;&amp;icy;&amp;fcy;&amp;ycy; &amp;gcy;&amp;ocy;&amp;rcy;&amp;ncy;&amp;ocy;&amp;gcy;&amp;ocy; &amp;mcy;&amp;acy;&amp;scy;&amp;scy;&amp;icy;&amp;vcy;&amp;acy; &amp;Ocy;&amp;gcy;&amp;lcy;&amp;acy;&amp;khcy;&amp;t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Vcy; &amp;gcy;&amp;lcy;&amp;acy;&amp;vcy;&amp;ncy;&amp;ocy;&amp;mcy; &amp;mcy;&amp;ucy;&amp;zcy;&amp;iecy;&amp;iecy; &amp;KHcy;&amp;acy;&amp;kcy;&amp;acy;&amp;scy;&amp;icy;&amp;icy; &amp;tcy;&amp;iecy;&amp;pcy;&amp;iecy;&amp;rcy;&amp;softcy; &amp;mcy;&amp;ocy;&amp;zhcy;&amp;ncy;&amp;ocy; &amp;ucy;&amp;vcy;&amp;icy;&amp;dcy;&amp;iecy;&amp;tcy;&amp;softcy; &amp;icy;&amp;scy;&amp;chcy;&amp;iecy;&amp;zcy;&amp;acy;&amp;yucy;&amp;shchcy;&amp;icy;&amp;iecy; &amp;pcy;&amp;iecy;&amp;tcy;&amp;rcy;&amp;ocy;&amp;gcy;&amp;lcy;&amp;icy;&amp;fcy;&amp;ycy; &amp;gcy;&amp;ocy;&amp;rcy;&amp;ncy;&amp;ocy;&amp;gcy;&amp;ocy; &amp;mcy;&amp;acy;&amp;scy;&amp;scy;&amp;icy;&amp;vcy;&amp;acy; &amp;Ocy;&amp;gcy;&amp;lcy;&amp;acy;&amp;khcy;&amp;tcy;&amp;ycy;"/>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82813" cy="1562747"/>
                    </a:xfrm>
                    <a:prstGeom prst="rect">
                      <a:avLst/>
                    </a:prstGeom>
                    <a:noFill/>
                    <a:ln>
                      <a:noFill/>
                    </a:ln>
                  </pic:spPr>
                </pic:pic>
              </a:graphicData>
            </a:graphic>
          </wp:inline>
        </w:drawing>
      </w: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sz w:val="24"/>
          <w:szCs w:val="24"/>
        </w:rPr>
        <w:t>Фото 35. Презентация выставки «Древнее иску</w:t>
      </w:r>
      <w:r w:rsidR="00DE2E8D" w:rsidRPr="00F05283">
        <w:rPr>
          <w:rFonts w:ascii="Times New Roman" w:hAnsi="Times New Roman"/>
          <w:sz w:val="24"/>
          <w:szCs w:val="24"/>
        </w:rPr>
        <w:t>сство горного массива «Оглахты»</w:t>
      </w:r>
    </w:p>
    <w:p w:rsidR="00DE2E8D" w:rsidRPr="00F05283" w:rsidRDefault="00DE2E8D" w:rsidP="009668C8">
      <w:pPr>
        <w:spacing w:after="0" w:line="240" w:lineRule="auto"/>
        <w:ind w:firstLine="709"/>
        <w:jc w:val="both"/>
        <w:rPr>
          <w:rFonts w:ascii="Times New Roman" w:hAnsi="Times New Roman"/>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Количество выставок, проведенных ГАУК РХ «Хакасский республиканский национальный музей-заповедник» осталось на уровне 2015 года и составило 10 единиц.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К 20-летию музея была приурочена презентация нового выставочного проекта «Мир хакасского шамана».</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Муниципальные музеи Республики Хакасия показали рост числа выставок (в среднем на 23%).</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Стабильно из года в год растет число выставочных проектов, организованных МБУ «Музей истории города Черногорска». В 2016 году этот показатель составил 110 единиц, что на 18 единиц больше 2015 года. За последние пять лет ежегодный прирост количества организованных музеем выставок составляет в среднем 8,8%.</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Большинство выставок, проведенных музеем в 2016 году, </w:t>
      </w:r>
      <w:proofErr w:type="gramStart"/>
      <w:r w:rsidRPr="00F05283">
        <w:rPr>
          <w:rFonts w:ascii="Times New Roman" w:hAnsi="Times New Roman"/>
          <w:sz w:val="24"/>
          <w:szCs w:val="24"/>
        </w:rPr>
        <w:t>новые</w:t>
      </w:r>
      <w:proofErr w:type="gramEnd"/>
      <w:r w:rsidRPr="00F05283">
        <w:rPr>
          <w:rFonts w:ascii="Times New Roman" w:hAnsi="Times New Roman"/>
          <w:sz w:val="24"/>
          <w:szCs w:val="24"/>
        </w:rPr>
        <w:t xml:space="preserve"> (93%), подготовленные в основном с использованием собственных фондов (88%).</w:t>
      </w:r>
    </w:p>
    <w:p w:rsidR="000C4723" w:rsidRPr="00F05283" w:rsidRDefault="000C4723" w:rsidP="009668C8">
      <w:pPr>
        <w:spacing w:after="0" w:line="240" w:lineRule="auto"/>
        <w:ind w:firstLine="709"/>
        <w:contextualSpacing/>
        <w:jc w:val="both"/>
        <w:rPr>
          <w:rFonts w:ascii="Times New Roman" w:eastAsia="Calibri" w:hAnsi="Times New Roman"/>
          <w:sz w:val="24"/>
          <w:szCs w:val="24"/>
        </w:rPr>
      </w:pPr>
      <w:r w:rsidRPr="00F05283">
        <w:rPr>
          <w:rFonts w:ascii="Times New Roman" w:eastAsia="Calibri" w:hAnsi="Times New Roman"/>
          <w:sz w:val="24"/>
          <w:szCs w:val="24"/>
        </w:rPr>
        <w:t>В течение года в музее оформлялись временные выставки, посвященные календарным и знаменательным датам, выставки – экспозиции предметов, документов и фотографий из фондов музея, выставки картин.</w:t>
      </w:r>
    </w:p>
    <w:p w:rsidR="000C4723" w:rsidRPr="00F05283" w:rsidRDefault="000C4723" w:rsidP="009668C8">
      <w:pPr>
        <w:spacing w:after="0" w:line="240" w:lineRule="auto"/>
        <w:ind w:firstLine="709"/>
        <w:contextualSpacing/>
        <w:jc w:val="both"/>
        <w:rPr>
          <w:rFonts w:ascii="Times New Roman" w:hAnsi="Times New Roman"/>
          <w:sz w:val="24"/>
          <w:szCs w:val="24"/>
        </w:rPr>
      </w:pPr>
      <w:r w:rsidRPr="00F05283">
        <w:rPr>
          <w:rFonts w:ascii="Times New Roman" w:hAnsi="Times New Roman"/>
          <w:bCs/>
          <w:sz w:val="24"/>
          <w:szCs w:val="24"/>
        </w:rPr>
        <w:t>В Шахтерском зале музея была дополнена выставка-</w:t>
      </w:r>
      <w:proofErr w:type="gramStart"/>
      <w:r w:rsidRPr="00F05283">
        <w:rPr>
          <w:rFonts w:ascii="Times New Roman" w:hAnsi="Times New Roman"/>
          <w:bCs/>
          <w:sz w:val="24"/>
          <w:szCs w:val="24"/>
        </w:rPr>
        <w:t>экспозиция о</w:t>
      </w:r>
      <w:proofErr w:type="gramEnd"/>
      <w:r w:rsidRPr="00F05283">
        <w:rPr>
          <w:rFonts w:ascii="Times New Roman" w:hAnsi="Times New Roman"/>
          <w:bCs/>
          <w:sz w:val="24"/>
          <w:szCs w:val="24"/>
        </w:rPr>
        <w:t xml:space="preserve"> заслуженных работниках угольной отрасли «Гордость Черногорска»</w:t>
      </w:r>
      <w:r w:rsidRPr="00F05283">
        <w:rPr>
          <w:rFonts w:ascii="Times New Roman" w:hAnsi="Times New Roman"/>
          <w:bCs/>
          <w:i/>
          <w:sz w:val="24"/>
          <w:szCs w:val="24"/>
        </w:rPr>
        <w:t xml:space="preserve"> </w:t>
      </w:r>
      <w:r w:rsidRPr="00F05283">
        <w:rPr>
          <w:rFonts w:ascii="Times New Roman" w:hAnsi="Times New Roman"/>
          <w:bCs/>
          <w:sz w:val="24"/>
          <w:szCs w:val="24"/>
        </w:rPr>
        <w:t xml:space="preserve">о Полных кавалерах Знака «Шахтерская Слава» и имеющих звание «Почетный шахтер». </w:t>
      </w:r>
      <w:r w:rsidRPr="00F05283">
        <w:rPr>
          <w:rFonts w:ascii="Times New Roman" w:eastAsia="Calibri" w:hAnsi="Times New Roman"/>
          <w:sz w:val="24"/>
          <w:szCs w:val="24"/>
        </w:rPr>
        <w:t xml:space="preserve">80-летию города Черногорска были посвящены выставки </w:t>
      </w:r>
      <w:r w:rsidRPr="00F05283">
        <w:rPr>
          <w:rFonts w:ascii="Times New Roman" w:hAnsi="Times New Roman"/>
          <w:sz w:val="24"/>
          <w:szCs w:val="24"/>
        </w:rPr>
        <w:t>«О Черногорске, славном шахтерском»,</w:t>
      </w:r>
      <w:r w:rsidRPr="00F05283">
        <w:rPr>
          <w:rFonts w:ascii="Times New Roman" w:hAnsi="Times New Roman"/>
          <w:b/>
          <w:i/>
          <w:sz w:val="24"/>
          <w:szCs w:val="24"/>
        </w:rPr>
        <w:t xml:space="preserve"> </w:t>
      </w:r>
      <w:r w:rsidRPr="00F05283">
        <w:rPr>
          <w:rFonts w:ascii="Times New Roman" w:hAnsi="Times New Roman"/>
          <w:sz w:val="24"/>
          <w:szCs w:val="24"/>
        </w:rPr>
        <w:t xml:space="preserve">«Город черного золота». </w:t>
      </w:r>
    </w:p>
    <w:p w:rsidR="000C4723" w:rsidRPr="00F05283" w:rsidRDefault="000C4723" w:rsidP="009668C8">
      <w:pPr>
        <w:spacing w:after="0" w:line="240" w:lineRule="auto"/>
        <w:ind w:firstLine="709"/>
        <w:contextualSpacing/>
        <w:jc w:val="both"/>
        <w:rPr>
          <w:rFonts w:ascii="Times New Roman" w:hAnsi="Times New Roman"/>
          <w:sz w:val="24"/>
          <w:szCs w:val="24"/>
        </w:rPr>
      </w:pPr>
      <w:r w:rsidRPr="00F05283">
        <w:rPr>
          <w:rFonts w:ascii="Times New Roman" w:hAnsi="Times New Roman"/>
          <w:sz w:val="24"/>
          <w:szCs w:val="24"/>
        </w:rPr>
        <w:t xml:space="preserve">Итогом работы сотрудников музея с историческими и мемуарными источниками, фондовыми документами стала выставка, посвященная Дню строителя «Имя в истории города – Строители» о жителях города Черногорска, работающих в строительной отрасли и ушедших на заслуженный отдых, удостоенных </w:t>
      </w:r>
      <w:hyperlink r:id="rId87" w:tooltip="Почётные звания Российской Федерации" w:history="1">
        <w:r w:rsidRPr="00F05283">
          <w:rPr>
            <w:rFonts w:ascii="Times New Roman" w:hAnsi="Times New Roman"/>
            <w:sz w:val="24"/>
            <w:szCs w:val="24"/>
          </w:rPr>
          <w:t>Почётных званий</w:t>
        </w:r>
      </w:hyperlink>
      <w:r w:rsidRPr="00F05283">
        <w:rPr>
          <w:rFonts w:ascii="Times New Roman" w:hAnsi="Times New Roman"/>
          <w:sz w:val="24"/>
          <w:szCs w:val="24"/>
        </w:rPr>
        <w:t>: «</w:t>
      </w:r>
      <w:r w:rsidRPr="00F05283">
        <w:rPr>
          <w:rFonts w:ascii="Times New Roman" w:hAnsi="Times New Roman"/>
          <w:bCs/>
          <w:sz w:val="24"/>
          <w:szCs w:val="24"/>
        </w:rPr>
        <w:t xml:space="preserve">Заслуженный строитель СССР», </w:t>
      </w:r>
      <w:r w:rsidRPr="00F05283">
        <w:rPr>
          <w:rFonts w:ascii="Times New Roman" w:hAnsi="Times New Roman"/>
          <w:sz w:val="24"/>
          <w:szCs w:val="24"/>
        </w:rPr>
        <w:t>«Заслуженный строитель РСФСР», «Заслуженный строитель Российской Федерации», «Почетный строитель России», Государственных и ведомственных наград СССР и России, Государственных наград и Почётных званий Республики Хакасия.</w:t>
      </w:r>
    </w:p>
    <w:p w:rsidR="000C4723" w:rsidRPr="00F05283" w:rsidRDefault="000C4723" w:rsidP="009668C8">
      <w:pPr>
        <w:spacing w:after="0" w:line="240" w:lineRule="auto"/>
        <w:ind w:firstLine="709"/>
        <w:contextualSpacing/>
        <w:jc w:val="both"/>
        <w:rPr>
          <w:rFonts w:ascii="Times New Roman" w:hAnsi="Times New Roman"/>
          <w:sz w:val="24"/>
          <w:szCs w:val="24"/>
        </w:rPr>
      </w:pPr>
      <w:r w:rsidRPr="00F05283">
        <w:rPr>
          <w:rFonts w:ascii="Times New Roman" w:eastAsia="Calibri" w:hAnsi="Times New Roman"/>
          <w:sz w:val="24"/>
          <w:szCs w:val="24"/>
        </w:rPr>
        <w:t xml:space="preserve">В течение года посетителям музея представлялись персональные выставки художников: </w:t>
      </w:r>
      <w:r w:rsidRPr="00F05283">
        <w:rPr>
          <w:rFonts w:ascii="Times New Roman" w:hAnsi="Times New Roman"/>
          <w:sz w:val="24"/>
          <w:szCs w:val="24"/>
        </w:rPr>
        <w:t>А. Прошкина, В. Конькова, И. Сейфулина «Таланты земли Черногорской», А.В. Бородавкина «Я рисую образ твой»,</w:t>
      </w:r>
      <w:r w:rsidRPr="00F05283">
        <w:rPr>
          <w:rFonts w:ascii="Times New Roman" w:eastAsia="Calibri" w:hAnsi="Times New Roman"/>
          <w:sz w:val="24"/>
          <w:szCs w:val="24"/>
        </w:rPr>
        <w:t xml:space="preserve"> Н.Я.</w:t>
      </w:r>
      <w:r w:rsidRPr="00F05283">
        <w:rPr>
          <w:rFonts w:ascii="Times New Roman" w:eastAsia="Calibri" w:hAnsi="Times New Roman"/>
          <w:b/>
          <w:i/>
          <w:sz w:val="24"/>
          <w:szCs w:val="24"/>
        </w:rPr>
        <w:t xml:space="preserve"> </w:t>
      </w:r>
      <w:r w:rsidRPr="00F05283">
        <w:rPr>
          <w:rFonts w:ascii="Times New Roman" w:eastAsia="Calibri" w:hAnsi="Times New Roman"/>
          <w:sz w:val="24"/>
          <w:szCs w:val="24"/>
        </w:rPr>
        <w:t>Кобыльцовой «Портрет, написанный с душой»,</w:t>
      </w:r>
      <w:r w:rsidRPr="00F05283">
        <w:rPr>
          <w:rFonts w:ascii="Times New Roman" w:hAnsi="Times New Roman"/>
          <w:sz w:val="24"/>
          <w:szCs w:val="24"/>
        </w:rPr>
        <w:t xml:space="preserve"> Т.Г. Коваль «Краски жизни»; выставки декоративно-прикладного творчества и изобразительного искусства: «Христос рождается – Славите!», «Пасхальная радость», «Светлое Христово Воскресенье», на которых были представлены работы воспитанников православных воскресных школ: Богородице – Рождественского прихода, приход</w:t>
      </w:r>
      <w:proofErr w:type="gramStart"/>
      <w:r w:rsidRPr="00F05283">
        <w:rPr>
          <w:rFonts w:ascii="Times New Roman" w:hAnsi="Times New Roman"/>
          <w:sz w:val="24"/>
          <w:szCs w:val="24"/>
        </w:rPr>
        <w:t>а Иоа</w:t>
      </w:r>
      <w:proofErr w:type="gramEnd"/>
      <w:r w:rsidRPr="00F05283">
        <w:rPr>
          <w:rFonts w:ascii="Times New Roman" w:hAnsi="Times New Roman"/>
          <w:sz w:val="24"/>
          <w:szCs w:val="24"/>
        </w:rPr>
        <w:t>нна Богослова и воспитанников МБОУ ДОД «ЦРТДЮ», «Радуга ремесел».</w:t>
      </w:r>
    </w:p>
    <w:p w:rsidR="000C4723" w:rsidRPr="00F05283" w:rsidRDefault="000C4723" w:rsidP="009668C8">
      <w:pPr>
        <w:spacing w:after="0" w:line="240" w:lineRule="auto"/>
        <w:ind w:firstLine="709"/>
        <w:contextualSpacing/>
        <w:jc w:val="both"/>
        <w:rPr>
          <w:rFonts w:ascii="Times New Roman" w:hAnsi="Times New Roman"/>
          <w:sz w:val="24"/>
          <w:szCs w:val="24"/>
        </w:rPr>
      </w:pPr>
      <w:proofErr w:type="gramStart"/>
      <w:r w:rsidRPr="00F05283">
        <w:rPr>
          <w:rFonts w:ascii="Times New Roman" w:hAnsi="Times New Roman"/>
          <w:sz w:val="24"/>
          <w:szCs w:val="24"/>
        </w:rPr>
        <w:t>Выставочный проект, посвященный 71-ой годовщине Великой Победы, включал выставки «Они расскажут о войне» (выставка фотографий и документов о войне), «Сквозь метель войны пишу…» (выставка фронтовых писем), «Письма без ответа»</w:t>
      </w:r>
      <w:r w:rsidRPr="00F05283">
        <w:rPr>
          <w:rFonts w:ascii="Times New Roman" w:hAnsi="Times New Roman"/>
          <w:bCs/>
          <w:sz w:val="24"/>
          <w:szCs w:val="24"/>
        </w:rPr>
        <w:t xml:space="preserve"> (</w:t>
      </w:r>
      <w:r w:rsidRPr="00F05283">
        <w:rPr>
          <w:rFonts w:ascii="Times New Roman" w:hAnsi="Times New Roman"/>
          <w:sz w:val="24"/>
          <w:szCs w:val="24"/>
        </w:rPr>
        <w:t>выставка картин художника И.С. Старушкина), «Этих дней не смолкнет Слава» (выставка, посвященная 70-летию Парада Победы на Красной площади), «Победа ковалась не только в бою, Победа ковалась в тылу» (выставка картин</w:t>
      </w:r>
      <w:proofErr w:type="gramEnd"/>
      <w:r w:rsidRPr="00F05283">
        <w:rPr>
          <w:rFonts w:ascii="Times New Roman" w:hAnsi="Times New Roman"/>
          <w:sz w:val="24"/>
          <w:szCs w:val="24"/>
        </w:rPr>
        <w:t xml:space="preserve">, документов, фотографий из фондов музея), </w:t>
      </w:r>
      <w:r w:rsidRPr="00F05283">
        <w:rPr>
          <w:rFonts w:ascii="Times New Roman" w:eastAsia="Calibri" w:hAnsi="Times New Roman"/>
          <w:sz w:val="24"/>
          <w:szCs w:val="24"/>
        </w:rPr>
        <w:t>«Нам память вновь покоя не дает», (выставка фотографий, документов</w:t>
      </w:r>
      <w:r w:rsidRPr="00F05283">
        <w:rPr>
          <w:rFonts w:ascii="Times New Roman" w:hAnsi="Times New Roman"/>
          <w:sz w:val="24"/>
          <w:szCs w:val="24"/>
        </w:rPr>
        <w:t xml:space="preserve">, посвящённой </w:t>
      </w:r>
      <w:r w:rsidRPr="00F05283">
        <w:rPr>
          <w:rFonts w:ascii="Times New Roman" w:eastAsia="Calibri" w:hAnsi="Times New Roman"/>
          <w:sz w:val="24"/>
          <w:szCs w:val="24"/>
        </w:rPr>
        <w:t xml:space="preserve">окончанию Второй мировой войны), </w:t>
      </w:r>
      <w:r w:rsidRPr="00F05283">
        <w:rPr>
          <w:rFonts w:ascii="Times New Roman" w:hAnsi="Times New Roman"/>
          <w:sz w:val="24"/>
          <w:szCs w:val="24"/>
        </w:rPr>
        <w:t>«900 дней блокады Ленинграда» (выставка-экспозиция ко дню снятия блокады Ленинграда).</w:t>
      </w:r>
    </w:p>
    <w:p w:rsidR="000C472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МБУК «Боградский районный краеведческий музей» также увеличил в 2016 году количество представленных посетителям выставок до 80 единиц. По сравнению с предыдущим годом это на 29 выставок больше. Следует отметить, что все выставки открылись в отчетном году и подготовлены из фондов музея. Большая часть выставок была представлена зрителям вне музея (80% от общего числа выставок). Выставки </w:t>
      </w:r>
      <w:r w:rsidRPr="00F05283">
        <w:rPr>
          <w:rFonts w:ascii="Times New Roman" w:hAnsi="Times New Roman"/>
          <w:sz w:val="24"/>
          <w:szCs w:val="24"/>
        </w:rPr>
        <w:lastRenderedPageBreak/>
        <w:t>посвящены памятным датам в истории страны, выдающимся землякам, истории малой родины.</w:t>
      </w:r>
    </w:p>
    <w:p w:rsidR="002E448D" w:rsidRPr="00F05283" w:rsidRDefault="002E448D" w:rsidP="009668C8">
      <w:pPr>
        <w:spacing w:after="0" w:line="240" w:lineRule="auto"/>
        <w:ind w:firstLine="709"/>
        <w:jc w:val="both"/>
        <w:rPr>
          <w:rFonts w:ascii="Times New Roman" w:hAnsi="Times New Roman"/>
          <w:sz w:val="24"/>
          <w:szCs w:val="24"/>
        </w:rPr>
      </w:pPr>
    </w:p>
    <w:p w:rsidR="00F0747E" w:rsidRPr="00F05283" w:rsidRDefault="00F0747E"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0EDB7F22" wp14:editId="15A8E218">
            <wp:extent cx="2609850" cy="1956396"/>
            <wp:effectExtent l="0" t="0" r="0" b="0"/>
            <wp:docPr id="99" name="Рисунок 1" descr="C:\Users\admin\Desktop\фото музея\муз.уроки, выставки, мероприятия 2016 г\Выставка СОШ. Горькая правда истории\100_8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музея\муз.уроки, выставки, мероприятия 2016 г\Выставка СОШ. Горькая правда истории\100_8668.JPG"/>
                    <pic:cNvPicPr>
                      <a:picLocks noChangeAspect="1" noChangeArrowheads="1"/>
                    </pic:cNvPicPr>
                  </pic:nvPicPr>
                  <pic:blipFill>
                    <a:blip r:embed="rId88" cstate="print"/>
                    <a:srcRect/>
                    <a:stretch>
                      <a:fillRect/>
                    </a:stretch>
                  </pic:blipFill>
                  <pic:spPr bwMode="auto">
                    <a:xfrm>
                      <a:off x="0" y="0"/>
                      <a:ext cx="2612492" cy="1958376"/>
                    </a:xfrm>
                    <a:prstGeom prst="rect">
                      <a:avLst/>
                    </a:prstGeom>
                    <a:noFill/>
                    <a:ln w="9525">
                      <a:noFill/>
                      <a:miter lim="800000"/>
                      <a:headEnd/>
                      <a:tailEnd/>
                    </a:ln>
                  </pic:spPr>
                </pic:pic>
              </a:graphicData>
            </a:graphic>
          </wp:inline>
        </w:drawing>
      </w:r>
      <w:r w:rsidRPr="00F05283">
        <w:rPr>
          <w:rFonts w:ascii="Times New Roman" w:hAnsi="Times New Roman"/>
          <w:noProof/>
          <w:sz w:val="24"/>
          <w:szCs w:val="24"/>
          <w:lang w:eastAsia="ru-RU"/>
        </w:rPr>
        <w:drawing>
          <wp:inline distT="0" distB="0" distL="0" distR="0" wp14:anchorId="0AF662AD" wp14:editId="293443EA">
            <wp:extent cx="2914650" cy="1943100"/>
            <wp:effectExtent l="0" t="0" r="0" b="0"/>
            <wp:docPr id="114" name="Рисунок 3" descr="C:\Users\admin\Desktop\фото музея\муз.уроки, выставки, мероприятия 2016 г\Выставки\Афганистан-наша память и боль\SAM_2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фото музея\муз.уроки, выставки, мероприятия 2016 г\Выставки\Афганистан-наша память и боль\SAM_2398.JPG"/>
                    <pic:cNvPicPr>
                      <a:picLocks noChangeAspect="1" noChangeArrowheads="1"/>
                    </pic:cNvPicPr>
                  </pic:nvPicPr>
                  <pic:blipFill>
                    <a:blip r:embed="rId89" cstate="print"/>
                    <a:srcRect t="6903" b="4349"/>
                    <a:stretch>
                      <a:fillRect/>
                    </a:stretch>
                  </pic:blipFill>
                  <pic:spPr bwMode="auto">
                    <a:xfrm>
                      <a:off x="0" y="0"/>
                      <a:ext cx="2917760" cy="1945173"/>
                    </a:xfrm>
                    <a:prstGeom prst="rect">
                      <a:avLst/>
                    </a:prstGeom>
                    <a:noFill/>
                    <a:ln w="9525">
                      <a:noFill/>
                      <a:miter lim="800000"/>
                      <a:headEnd/>
                      <a:tailEnd/>
                    </a:ln>
                  </pic:spPr>
                </pic:pic>
              </a:graphicData>
            </a:graphic>
          </wp:inline>
        </w:drawing>
      </w: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sz w:val="24"/>
          <w:szCs w:val="24"/>
        </w:rPr>
        <w:t>Фото 36, 37. Выставки «</w:t>
      </w:r>
      <w:proofErr w:type="gramStart"/>
      <w:r w:rsidRPr="00F05283">
        <w:rPr>
          <w:rFonts w:ascii="Times New Roman" w:hAnsi="Times New Roman"/>
          <w:sz w:val="24"/>
          <w:szCs w:val="24"/>
        </w:rPr>
        <w:t>Горькая</w:t>
      </w:r>
      <w:proofErr w:type="gramEnd"/>
      <w:r w:rsidRPr="00F05283">
        <w:rPr>
          <w:rFonts w:ascii="Times New Roman" w:hAnsi="Times New Roman"/>
          <w:sz w:val="24"/>
          <w:szCs w:val="24"/>
        </w:rPr>
        <w:t xml:space="preserve"> правда истории» и «Афганистан – наша память и боль». МБУК «Боградский районный краеведческий музей»</w:t>
      </w:r>
    </w:p>
    <w:p w:rsidR="00DE2E8D" w:rsidRPr="00F05283" w:rsidRDefault="00DE2E8D" w:rsidP="009668C8">
      <w:pPr>
        <w:spacing w:after="0" w:line="240" w:lineRule="auto"/>
        <w:jc w:val="center"/>
        <w:rPr>
          <w:rFonts w:ascii="Times New Roman" w:hAnsi="Times New Roman"/>
          <w:sz w:val="24"/>
          <w:szCs w:val="24"/>
        </w:rPr>
      </w:pPr>
    </w:p>
    <w:p w:rsidR="00F0747E" w:rsidRPr="00F05283" w:rsidRDefault="00F0747E"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551E4345" wp14:editId="0507910D">
            <wp:extent cx="1990200" cy="14287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92761" cy="1430588"/>
                    </a:xfrm>
                    <a:prstGeom prst="rect">
                      <a:avLst/>
                    </a:prstGeom>
                    <a:noFill/>
                  </pic:spPr>
                </pic:pic>
              </a:graphicData>
            </a:graphic>
          </wp:inline>
        </w:drawing>
      </w:r>
      <w:r w:rsidRPr="00F05283">
        <w:rPr>
          <w:rFonts w:ascii="Times New Roman" w:hAnsi="Times New Roman"/>
          <w:noProof/>
          <w:sz w:val="24"/>
          <w:szCs w:val="24"/>
          <w:lang w:eastAsia="ru-RU"/>
        </w:rPr>
        <w:drawing>
          <wp:inline distT="0" distB="0" distL="0" distR="0" wp14:anchorId="0E54512E" wp14:editId="53BB00B1">
            <wp:extent cx="1885950" cy="1416811"/>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92274" cy="1421562"/>
                    </a:xfrm>
                    <a:prstGeom prst="rect">
                      <a:avLst/>
                    </a:prstGeom>
                    <a:noFill/>
                  </pic:spPr>
                </pic:pic>
              </a:graphicData>
            </a:graphic>
          </wp:inline>
        </w:drawing>
      </w:r>
      <w:r w:rsidRPr="00F05283">
        <w:rPr>
          <w:rFonts w:ascii="Times New Roman" w:hAnsi="Times New Roman"/>
          <w:noProof/>
          <w:sz w:val="24"/>
          <w:szCs w:val="24"/>
          <w:lang w:eastAsia="ru-RU"/>
        </w:rPr>
        <w:drawing>
          <wp:inline distT="0" distB="0" distL="0" distR="0" wp14:anchorId="48165BDE" wp14:editId="1CCF3E20">
            <wp:extent cx="1880805" cy="14097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82772" cy="1411174"/>
                    </a:xfrm>
                    <a:prstGeom prst="rect">
                      <a:avLst/>
                    </a:prstGeom>
                    <a:noFill/>
                  </pic:spPr>
                </pic:pic>
              </a:graphicData>
            </a:graphic>
          </wp:inline>
        </w:drawing>
      </w:r>
    </w:p>
    <w:p w:rsidR="00F0747E"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sz w:val="24"/>
          <w:szCs w:val="24"/>
        </w:rPr>
        <w:t>Фото 38 - 40. Выставка «Григорий Серебряков – самый добрый из художников». МБУК «Боградский районный краеведческий музей»</w:t>
      </w:r>
    </w:p>
    <w:p w:rsidR="00DE2E8D" w:rsidRPr="00F05283" w:rsidRDefault="00DE2E8D" w:rsidP="009668C8">
      <w:pPr>
        <w:spacing w:after="0" w:line="240" w:lineRule="auto"/>
        <w:jc w:val="center"/>
        <w:rPr>
          <w:rFonts w:ascii="Times New Roman" w:hAnsi="Times New Roman"/>
          <w:sz w:val="24"/>
          <w:szCs w:val="24"/>
        </w:rPr>
      </w:pP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anchor distT="0" distB="0" distL="114300" distR="114300" simplePos="0" relativeHeight="251748352" behindDoc="0" locked="0" layoutInCell="1" allowOverlap="1" wp14:anchorId="558F095F" wp14:editId="6B6760BE">
            <wp:simplePos x="0" y="0"/>
            <wp:positionH relativeFrom="column">
              <wp:posOffset>-6350</wp:posOffset>
            </wp:positionH>
            <wp:positionV relativeFrom="paragraph">
              <wp:posOffset>88900</wp:posOffset>
            </wp:positionV>
            <wp:extent cx="2434590" cy="1732915"/>
            <wp:effectExtent l="0" t="0" r="3810" b="635"/>
            <wp:wrapThrough wrapText="bothSides">
              <wp:wrapPolygon edited="0">
                <wp:start x="0" y="0"/>
                <wp:lineTo x="0" y="21370"/>
                <wp:lineTo x="21465" y="21370"/>
                <wp:lineTo x="21465" y="0"/>
                <wp:lineTo x="0" y="0"/>
              </wp:wrapPolygon>
            </wp:wrapThrough>
            <wp:docPr id="236" name="Рисунок 18" descr="C:\Users\admin\Desktop\фото музея\муз.уроки, выставки, мероприятия 2016 г\Выставки\Школа рассказывает о своей истории\100_7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фото музея\муз.уроки, выставки, мероприятия 2016 г\Выставки\Школа рассказывает о своей истории\100_7808.JPG"/>
                    <pic:cNvPicPr>
                      <a:picLocks noChangeAspect="1" noChangeArrowheads="1"/>
                    </pic:cNvPicPr>
                  </pic:nvPicPr>
                  <pic:blipFill>
                    <a:blip r:embed="rId93" cstate="print"/>
                    <a:srcRect t="4858" b="4251"/>
                    <a:stretch>
                      <a:fillRect/>
                    </a:stretch>
                  </pic:blipFill>
                  <pic:spPr bwMode="auto">
                    <a:xfrm>
                      <a:off x="0" y="0"/>
                      <a:ext cx="2434590" cy="17329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0747E" w:rsidRPr="00F05283" w:rsidRDefault="00F0747E"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77F7540D" wp14:editId="666080AA">
            <wp:extent cx="2306804" cy="1648046"/>
            <wp:effectExtent l="0" t="0" r="0" b="0"/>
            <wp:docPr id="212" name="Рисунок 10" descr="C:\Users\admin\Desktop\фото музея\муз.уроки, выставки, мероприятия 2016 г\Выставки\Годы и судьбы\100_7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фото музея\муз.уроки, выставки, мероприятия 2016 г\Выставки\Годы и судьбы\100_7677.JPG"/>
                    <pic:cNvPicPr>
                      <a:picLocks noChangeAspect="1" noChangeArrowheads="1"/>
                    </pic:cNvPicPr>
                  </pic:nvPicPr>
                  <pic:blipFill>
                    <a:blip r:embed="rId94" cstate="print"/>
                    <a:srcRect t="5263"/>
                    <a:stretch>
                      <a:fillRect/>
                    </a:stretch>
                  </pic:blipFill>
                  <pic:spPr bwMode="auto">
                    <a:xfrm>
                      <a:off x="0" y="0"/>
                      <a:ext cx="2310064" cy="1650375"/>
                    </a:xfrm>
                    <a:prstGeom prst="rect">
                      <a:avLst/>
                    </a:prstGeom>
                    <a:noFill/>
                    <a:ln w="9525">
                      <a:noFill/>
                      <a:miter lim="800000"/>
                      <a:headEnd/>
                      <a:tailEnd/>
                    </a:ln>
                  </pic:spPr>
                </pic:pic>
              </a:graphicData>
            </a:graphic>
          </wp:inline>
        </w:drawing>
      </w:r>
    </w:p>
    <w:p w:rsidR="000C4723" w:rsidRDefault="000C4723" w:rsidP="009668C8">
      <w:pPr>
        <w:spacing w:after="0" w:line="240" w:lineRule="auto"/>
        <w:jc w:val="center"/>
        <w:rPr>
          <w:rFonts w:ascii="Times New Roman" w:hAnsi="Times New Roman"/>
          <w:sz w:val="24"/>
          <w:szCs w:val="24"/>
        </w:rPr>
      </w:pPr>
      <w:r w:rsidRPr="00F05283">
        <w:rPr>
          <w:rFonts w:ascii="Times New Roman" w:hAnsi="Times New Roman"/>
          <w:sz w:val="24"/>
          <w:szCs w:val="24"/>
        </w:rPr>
        <w:t>Фото 41, 42. Выставки «Школа рассказывает о своей истории» и «Годы и судьбы». МБУК «Боградский районный краеведческий муз</w:t>
      </w:r>
      <w:r w:rsidR="00DE2E8D" w:rsidRPr="00F05283">
        <w:rPr>
          <w:rFonts w:ascii="Times New Roman" w:hAnsi="Times New Roman"/>
          <w:sz w:val="24"/>
          <w:szCs w:val="24"/>
        </w:rPr>
        <w:t>ей»</w:t>
      </w:r>
    </w:p>
    <w:p w:rsidR="002E448D" w:rsidRPr="00F05283" w:rsidRDefault="002E448D" w:rsidP="009668C8">
      <w:pPr>
        <w:spacing w:after="0" w:line="240" w:lineRule="auto"/>
        <w:jc w:val="center"/>
        <w:rPr>
          <w:rFonts w:ascii="Times New Roman" w:hAnsi="Times New Roman"/>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Еще один музей, показывающий рост числа выставок на протяжении последних лет – МБУК муниципального образования г. Саяногорск «Краеведческий музей». По итогам 2016 года число проведенных выставок составило 48 единиц, 42 из которых </w:t>
      </w:r>
      <w:proofErr w:type="gramStart"/>
      <w:r w:rsidRPr="00F05283">
        <w:rPr>
          <w:rFonts w:ascii="Times New Roman" w:hAnsi="Times New Roman"/>
          <w:sz w:val="24"/>
          <w:szCs w:val="24"/>
        </w:rPr>
        <w:t>открыты</w:t>
      </w:r>
      <w:proofErr w:type="gramEnd"/>
      <w:r w:rsidRPr="00F05283">
        <w:rPr>
          <w:rFonts w:ascii="Times New Roman" w:hAnsi="Times New Roman"/>
          <w:sz w:val="24"/>
          <w:szCs w:val="24"/>
        </w:rPr>
        <w:t xml:space="preserve"> в отчетном году.</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Музей активно выставляет собственные фонды (22 выставки), а также привлекает фонды других музеев (18 выставок).</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С большей активностью, чем в предыдущие годы, велась выставочная работа МБУК города Абакана «Абаканская картинная галерея». С 2012 года число выставочных проектов постепенно увеличивалось и в 2016 году составило 41 единицу (прирост с 2012 </w:t>
      </w:r>
      <w:r w:rsidRPr="00F05283">
        <w:rPr>
          <w:rFonts w:ascii="Times New Roman" w:hAnsi="Times New Roman"/>
          <w:sz w:val="24"/>
          <w:szCs w:val="24"/>
        </w:rPr>
        <w:lastRenderedPageBreak/>
        <w:t>г. 32%). При этом новые выставочные проекты составили 95% от общего числа выставок (39 единиц).</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Выставка-конкурс детского рисунка «Золотая кисточка»; выставка-конкурс декоративно-прикладного творчества «Абакан – река дружбы»; выставка работ педагогов детских художественных школ и детских школ искусств – «Художники педагоги»; выставка работ студентов и преподавателей кафедры декоративно-прикладного искусства института искусств Хакасского государственного университета им. Н.Ф. Катанова стали уже традиционными.</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Ежегодно проводятся и выставки членов Союза художников Республики Хакасия. В 2016 году прошла персональная юбилейная выставка работ заслуженного художника российской Федерации Григория Краснова «Земля предков», посвященная 75-летию художника. Также посетителям галереи были представлены сборные выставки работ художников Е. Золотухина и В. Агеева.</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Из фондов других музеев были представлены выставки «Ню. Мировые мастера живописи в репродукциях» (из фондов Историко-этнографического музея-заповедника «Шушенское»), «Искусство без границ» (из собрания Минусинской городской картинной галереи).</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К наиболее крупным выставочным проектам в 2016 году можно отнести </w:t>
      </w:r>
      <w:proofErr w:type="gramStart"/>
      <w:r w:rsidRPr="00F05283">
        <w:rPr>
          <w:rFonts w:ascii="Times New Roman" w:hAnsi="Times New Roman"/>
          <w:sz w:val="24"/>
          <w:szCs w:val="24"/>
        </w:rPr>
        <w:t>следующие</w:t>
      </w:r>
      <w:proofErr w:type="gramEnd"/>
      <w:r w:rsidRPr="00F05283">
        <w:rPr>
          <w:rFonts w:ascii="Times New Roman" w:hAnsi="Times New Roman"/>
          <w:sz w:val="24"/>
          <w:szCs w:val="24"/>
        </w:rPr>
        <w:t>:</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выставка «Графика», на которой было представлено более 60 работ 22 выпускников кафедры графики Красноярского государственного художественного института;</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выставка авторских коллекционных кукол «Сказочный день», собравшая более 170 кукол различных авторов (А. Филиппова, И. Андреева, Е. Оплаканская, О. Сахарова, О. Сукач, Т. Коннэ);</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выставка «Н. Сафонов. Избранное», включавшая 50 работ из частной коллекции автора;</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выставка работ Е. Рождественской «Моя новая выставка».</w:t>
      </w:r>
    </w:p>
    <w:p w:rsidR="000C4723" w:rsidRPr="00F05283" w:rsidRDefault="000C4723"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В связи с объявлением в Республике Хакасия 2016 года – Годом Н.Г. Доможакова, музеями республики были организованы тематические выставки, посвященные жизни и творчеству хакасского писателя («Сын времени и своего народа» – МБУК «Арбатский муниципальный музей под открытым небом (музей – усадьба казачьего быта «Казачья изба»; Малоарбатская писаница); «Имени его столетия не сотрут» – МБУК «Боградский районный краеведческий музей»;</w:t>
      </w:r>
      <w:proofErr w:type="gramEnd"/>
      <w:r w:rsidRPr="00F05283">
        <w:rPr>
          <w:rFonts w:ascii="Times New Roman" w:hAnsi="Times New Roman"/>
          <w:sz w:val="24"/>
          <w:szCs w:val="24"/>
        </w:rPr>
        <w:t xml:space="preserve"> </w:t>
      </w:r>
      <w:proofErr w:type="gramStart"/>
      <w:r w:rsidRPr="00F05283">
        <w:rPr>
          <w:rFonts w:ascii="Times New Roman" w:hAnsi="Times New Roman"/>
          <w:sz w:val="24"/>
          <w:szCs w:val="24"/>
        </w:rPr>
        <w:t xml:space="preserve">«Доможаков – учитель, педагог, ученый» – МБУК «Сорский краеведческий музей им. В.В. Андрияшева»; фотовыставка «Н.Г. Доможаков» – АУК Ширинский районный краеведческий музей имени Д.С. Лалетина; «Великий сын Хакасии» – МБУК «Музей под открытым небом «Усть-Сос» и т.д.).    </w:t>
      </w:r>
      <w:proofErr w:type="gramEnd"/>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Муниципальными музеями Республики Хакасия традиционно проводятся выставки, посвященные землякам («Археология – дело всей жизни», посвященная исследователям Малоарбатской писаницы – МБУК «Арбатский муниципальный музей под открытым небом (музей-усадьба казачьего быта «Казачья изба»; Малоарбатская писаница); «Старожилы села Копьёво», «Наша землячка – поэтесса Мария Королёва» – МБУК «Музей Орджоникидзевского района»; </w:t>
      </w:r>
      <w:proofErr w:type="gramStart"/>
      <w:r w:rsidRPr="00F05283">
        <w:rPr>
          <w:rFonts w:ascii="Times New Roman" w:hAnsi="Times New Roman"/>
          <w:sz w:val="24"/>
          <w:szCs w:val="24"/>
        </w:rPr>
        <w:t xml:space="preserve">«Город горняков», «Лучшие люди города», «Герои труда», «У истоков», посвященные 50-летнему юбилею города Сорск – МБУК «Сорский краеведческий музей им. В.В. Андрияшева» и т.п.). </w:t>
      </w:r>
      <w:proofErr w:type="gramEnd"/>
    </w:p>
    <w:p w:rsidR="000C4723" w:rsidRPr="00F05283" w:rsidRDefault="000C4723" w:rsidP="009668C8">
      <w:pPr>
        <w:spacing w:after="0" w:line="240" w:lineRule="auto"/>
        <w:ind w:firstLine="709"/>
        <w:rPr>
          <w:rFonts w:ascii="Times New Roman" w:hAnsi="Times New Roman"/>
          <w:b/>
          <w:sz w:val="24"/>
          <w:szCs w:val="24"/>
        </w:rPr>
      </w:pPr>
    </w:p>
    <w:p w:rsidR="00F0747E" w:rsidRPr="006400D6" w:rsidRDefault="00F0747E" w:rsidP="009668C8">
      <w:pPr>
        <w:spacing w:after="0" w:line="240" w:lineRule="auto"/>
        <w:ind w:firstLine="709"/>
        <w:jc w:val="center"/>
        <w:rPr>
          <w:rFonts w:ascii="Times New Roman" w:hAnsi="Times New Roman"/>
          <w:i/>
          <w:sz w:val="24"/>
          <w:szCs w:val="24"/>
        </w:rPr>
      </w:pPr>
      <w:r w:rsidRPr="006400D6">
        <w:rPr>
          <w:rFonts w:ascii="Times New Roman" w:hAnsi="Times New Roman"/>
          <w:i/>
          <w:sz w:val="24"/>
          <w:szCs w:val="24"/>
        </w:rPr>
        <w:t>Культурно-образовательная работа</w:t>
      </w:r>
    </w:p>
    <w:p w:rsidR="00F0747E" w:rsidRPr="00F05283" w:rsidRDefault="00F0747E"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2016 году общее число посетителей музеев республики составило 365,3 тысяч человек</w:t>
      </w:r>
      <w:r w:rsidR="00F94036" w:rsidRPr="00F05283">
        <w:rPr>
          <w:rFonts w:ascii="Times New Roman" w:hAnsi="Times New Roman"/>
          <w:sz w:val="24"/>
          <w:szCs w:val="24"/>
        </w:rPr>
        <w:t xml:space="preserve"> (рис.10)</w:t>
      </w:r>
      <w:r w:rsidRPr="00F05283">
        <w:rPr>
          <w:rFonts w:ascii="Times New Roman" w:hAnsi="Times New Roman"/>
          <w:sz w:val="24"/>
          <w:szCs w:val="24"/>
        </w:rPr>
        <w:t xml:space="preserve">.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По сравнению с 2015 годом произошло снижение числа посещений на 7,53 тысяч человек (2%).</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lastRenderedPageBreak/>
        <w:t>Из общего числа посещений 243,3 тысяч составили индивидуальные посещения, 122,0 тысячи – экскурсионные посещения. Кроме того, число посетителей выставок, проводимых вне музеев, составило 102,2 тысячи человек. Это на 6,4 тысяч больше 2015 года.</w:t>
      </w:r>
    </w:p>
    <w:p w:rsidR="00F0747E" w:rsidRPr="00F05283" w:rsidRDefault="002E448D" w:rsidP="009668C8">
      <w:pPr>
        <w:spacing w:after="0" w:line="240" w:lineRule="auto"/>
        <w:ind w:firstLine="709"/>
        <w:jc w:val="both"/>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1F34E309" wp14:editId="4AF68B9D">
            <wp:extent cx="5105400" cy="2019300"/>
            <wp:effectExtent l="0" t="0" r="19050" b="19050"/>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F0747E" w:rsidRPr="00F05283" w:rsidRDefault="00F0747E" w:rsidP="009668C8">
      <w:pPr>
        <w:spacing w:after="0" w:line="240" w:lineRule="auto"/>
        <w:jc w:val="center"/>
        <w:rPr>
          <w:rFonts w:ascii="Times New Roman" w:hAnsi="Times New Roman"/>
          <w:sz w:val="24"/>
          <w:szCs w:val="24"/>
        </w:rPr>
      </w:pPr>
    </w:p>
    <w:p w:rsidR="00F0747E" w:rsidRPr="00F05283" w:rsidRDefault="00F94036" w:rsidP="009668C8">
      <w:pPr>
        <w:spacing w:after="0" w:line="240" w:lineRule="auto"/>
        <w:jc w:val="center"/>
        <w:rPr>
          <w:rFonts w:ascii="Times New Roman" w:hAnsi="Times New Roman"/>
          <w:sz w:val="24"/>
          <w:szCs w:val="24"/>
        </w:rPr>
      </w:pPr>
      <w:r w:rsidRPr="00F05283">
        <w:rPr>
          <w:rFonts w:ascii="Times New Roman" w:hAnsi="Times New Roman"/>
          <w:sz w:val="24"/>
          <w:szCs w:val="24"/>
        </w:rPr>
        <w:t xml:space="preserve">Рис.10. </w:t>
      </w:r>
      <w:r w:rsidR="00F0747E" w:rsidRPr="00F05283">
        <w:rPr>
          <w:rFonts w:ascii="Times New Roman" w:hAnsi="Times New Roman"/>
          <w:sz w:val="24"/>
          <w:szCs w:val="24"/>
        </w:rPr>
        <w:t xml:space="preserve"> Количество посещений музеев 2012 – 2016 гг.</w:t>
      </w:r>
    </w:p>
    <w:p w:rsidR="00F0747E" w:rsidRPr="00F05283" w:rsidRDefault="00F0747E" w:rsidP="009668C8">
      <w:pPr>
        <w:spacing w:after="0" w:line="240" w:lineRule="auto"/>
        <w:ind w:firstLine="709"/>
        <w:jc w:val="both"/>
        <w:rPr>
          <w:rFonts w:ascii="Times New Roman" w:hAnsi="Times New Roman"/>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структуре индивидуальных посещений 87,9 тысяч составляют посетители льготных категорий и 54,7 – лица в возрасте до 16 лет. Экскурсионные посещения включают 51,6 тысяч льготных и 44,8 тысяч несовершеннолетних посетителей. </w:t>
      </w:r>
    </w:p>
    <w:p w:rsidR="00F0747E" w:rsidRPr="00F05283" w:rsidRDefault="00F0747E"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Суммарное количество посещений музеев республики лицами до 16 лет составило 99,5 тысяч</w:t>
      </w:r>
      <w:r w:rsidR="00F94036" w:rsidRPr="00F05283">
        <w:rPr>
          <w:rFonts w:ascii="Times New Roman" w:hAnsi="Times New Roman"/>
          <w:sz w:val="24"/>
          <w:szCs w:val="24"/>
        </w:rPr>
        <w:t xml:space="preserve"> (рис.11)</w:t>
      </w:r>
      <w:r w:rsidRPr="00F05283">
        <w:rPr>
          <w:rFonts w:ascii="Times New Roman" w:hAnsi="Times New Roman"/>
          <w:sz w:val="24"/>
          <w:szCs w:val="24"/>
        </w:rPr>
        <w:t>. Это около 30 % от количества посещений в 2016 году. В отчетном периоде произошло снижение количества посещений указанными лицами на 26,9 % с 136,2 тысячи посещений до 99,5 тысяч посещений.</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Таким образом, уменьшение числа посещений лицами в возрасте до 16 лет оказало существенное влияние на снижение общего количества посещений музеев.</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Учитывая то, что многие музеи республики являются музеями под открытым небом и находятся в удалении от населенных пунктов, одной из причин снижения данного показателя стало усиление мер, направленных на безопасную перевозку детей. Транспортные и финансовые проблемы, возникшие у ряда детских организаций, таких как загородные летние лагеря, школы-интернаты, с которыми было налажено сотрудничество музеев республики, также негативно отразились на количестве посещений музеев лицами в возрасте до 16 лет.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Так, например, в 2015 году музеи под открытым небом посетило 40,8 тысяч лиц в возрасте до 16 лет, в 2016 году – 26,9 тысяч, что на 34% меньше.</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Во многом это связано с тем, что материальная база музеев под открытым небом не развивается, отсутствует транспортная доступность ряда музеев, остаются на низком уровне экскурсионная и образовательные программы. </w:t>
      </w:r>
    </w:p>
    <w:p w:rsidR="00F0747E" w:rsidRPr="00F05283" w:rsidRDefault="00F0747E" w:rsidP="009668C8">
      <w:pPr>
        <w:spacing w:after="0" w:line="240" w:lineRule="auto"/>
        <w:ind w:firstLine="709"/>
        <w:jc w:val="both"/>
        <w:rPr>
          <w:rFonts w:ascii="Times New Roman" w:hAnsi="Times New Roman"/>
          <w:sz w:val="24"/>
          <w:szCs w:val="24"/>
        </w:rPr>
      </w:pPr>
    </w:p>
    <w:p w:rsidR="00F0747E" w:rsidRPr="00F05283" w:rsidRDefault="00F0747E"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6F56DA7A" wp14:editId="72086F5B">
            <wp:extent cx="4533900" cy="1828800"/>
            <wp:effectExtent l="0" t="0" r="19050" b="1905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F0747E" w:rsidRPr="00F05283" w:rsidRDefault="00F94036" w:rsidP="009668C8">
      <w:pPr>
        <w:spacing w:after="0" w:line="240" w:lineRule="auto"/>
        <w:jc w:val="center"/>
        <w:rPr>
          <w:rFonts w:ascii="Times New Roman" w:hAnsi="Times New Roman"/>
          <w:sz w:val="24"/>
          <w:szCs w:val="24"/>
        </w:rPr>
      </w:pPr>
      <w:r w:rsidRPr="00F05283">
        <w:rPr>
          <w:rFonts w:ascii="Times New Roman" w:hAnsi="Times New Roman"/>
          <w:sz w:val="24"/>
          <w:szCs w:val="24"/>
        </w:rPr>
        <w:t xml:space="preserve">Рис. 11. </w:t>
      </w:r>
      <w:r w:rsidR="00F0747E" w:rsidRPr="00F05283">
        <w:rPr>
          <w:rFonts w:ascii="Times New Roman" w:hAnsi="Times New Roman"/>
          <w:sz w:val="24"/>
          <w:szCs w:val="24"/>
        </w:rPr>
        <w:t>Количество посещений музеев детьми до 16 лет 2012 – 2016 гг.</w:t>
      </w:r>
    </w:p>
    <w:p w:rsidR="00F0747E" w:rsidRPr="00F05283" w:rsidRDefault="00F0747E" w:rsidP="009668C8">
      <w:pPr>
        <w:spacing w:after="0" w:line="240" w:lineRule="auto"/>
        <w:ind w:firstLine="709"/>
        <w:jc w:val="both"/>
        <w:rPr>
          <w:rFonts w:ascii="Times New Roman" w:eastAsia="Calibri" w:hAnsi="Times New Roman"/>
          <w:sz w:val="24"/>
          <w:szCs w:val="24"/>
        </w:rPr>
      </w:pPr>
    </w:p>
    <w:p w:rsidR="00F0747E" w:rsidRPr="00F05283" w:rsidRDefault="000C4723" w:rsidP="009668C8">
      <w:pPr>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 xml:space="preserve">Республиканские музеи посетили 68,4 тысяч человек, что составляет 19% от общего количества посещений. Из них в индивидуальном порядке – 22,6 тысяч человек, в составе экскурсионных групп – 17,7 тысяч человек. Вне музея количество посещений составило 28,1 тысяч человек. В указанном количестве посещений льготная категория граждан и лица до 16 лет составили 18,9 и 10,2 тысячи человек соответственно </w:t>
      </w:r>
      <w:r w:rsidR="00E07FEF" w:rsidRPr="00F05283">
        <w:rPr>
          <w:rFonts w:ascii="Times New Roman" w:eastAsia="Calibri" w:hAnsi="Times New Roman"/>
          <w:sz w:val="24"/>
          <w:szCs w:val="24"/>
        </w:rPr>
        <w:t>(рис.12)</w:t>
      </w:r>
      <w:r w:rsidR="00F0747E" w:rsidRPr="00F05283">
        <w:rPr>
          <w:rFonts w:ascii="Times New Roman" w:eastAsia="Calibri" w:hAnsi="Times New Roman"/>
          <w:sz w:val="24"/>
          <w:szCs w:val="24"/>
        </w:rPr>
        <w:t xml:space="preserve">.   </w:t>
      </w:r>
    </w:p>
    <w:p w:rsidR="00F0747E" w:rsidRPr="00F05283" w:rsidRDefault="000C4723" w:rsidP="009668C8">
      <w:pPr>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Количество посетителей муниципальных музеев составило 325,0 тысяч человек. Из них в индивидуальном порядке музеи посетило – 220,7 тысяч человек, в составе экскурсионных групп – 104,3 тысячи человек. Кроме того, посетители вне музеев составили 74,1 тысяч человек. Льготная категория граждан и лица до 16 лет составили в структуре указанных посещений 120,6 и 89,3 тысячи человек соответственно</w:t>
      </w:r>
      <w:r w:rsidR="00E07FEF" w:rsidRPr="00F05283">
        <w:rPr>
          <w:rFonts w:ascii="Times New Roman" w:eastAsia="Calibri" w:hAnsi="Times New Roman"/>
          <w:sz w:val="24"/>
          <w:szCs w:val="24"/>
        </w:rPr>
        <w:t xml:space="preserve"> (рис.13)</w:t>
      </w:r>
      <w:r w:rsidR="00F0747E" w:rsidRPr="00F05283">
        <w:rPr>
          <w:rFonts w:ascii="Times New Roman" w:eastAsia="Calibri" w:hAnsi="Times New Roman"/>
          <w:sz w:val="24"/>
          <w:szCs w:val="24"/>
        </w:rPr>
        <w:t xml:space="preserve">. </w:t>
      </w:r>
    </w:p>
    <w:p w:rsidR="00F0747E" w:rsidRPr="00F05283" w:rsidRDefault="00F0747E" w:rsidP="009668C8">
      <w:pPr>
        <w:spacing w:after="0" w:line="240" w:lineRule="auto"/>
        <w:jc w:val="center"/>
        <w:rPr>
          <w:rFonts w:ascii="Times New Roman" w:eastAsia="Calibri" w:hAnsi="Times New Roman"/>
          <w:sz w:val="24"/>
          <w:szCs w:val="24"/>
        </w:rPr>
      </w:pPr>
      <w:r w:rsidRPr="00F05283">
        <w:rPr>
          <w:rFonts w:ascii="Times New Roman" w:hAnsi="Times New Roman"/>
          <w:noProof/>
          <w:sz w:val="24"/>
          <w:szCs w:val="24"/>
          <w:lang w:eastAsia="ru-RU"/>
        </w:rPr>
        <w:drawing>
          <wp:inline distT="0" distB="0" distL="0" distR="0" wp14:anchorId="48A4EB9F" wp14:editId="79F00C73">
            <wp:extent cx="2847975" cy="1714500"/>
            <wp:effectExtent l="0" t="0" r="9525" b="19050"/>
            <wp:docPr id="249" name="Диаграмма 249"/>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r w:rsidR="000056EF" w:rsidRPr="00F05283">
        <w:rPr>
          <w:rFonts w:ascii="Times New Roman" w:hAnsi="Times New Roman"/>
          <w:noProof/>
          <w:sz w:val="24"/>
          <w:szCs w:val="24"/>
          <w:lang w:eastAsia="ru-RU"/>
        </w:rPr>
        <w:drawing>
          <wp:inline distT="0" distB="0" distL="0" distR="0" wp14:anchorId="091A81E1" wp14:editId="58F55001">
            <wp:extent cx="2705100" cy="1704975"/>
            <wp:effectExtent l="0" t="0" r="19050" b="952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F0747E" w:rsidRPr="00F05283" w:rsidRDefault="00E07FEF" w:rsidP="009668C8">
      <w:pPr>
        <w:spacing w:after="0" w:line="240" w:lineRule="auto"/>
        <w:jc w:val="center"/>
        <w:rPr>
          <w:rFonts w:ascii="Times New Roman" w:hAnsi="Times New Roman"/>
          <w:sz w:val="24"/>
          <w:szCs w:val="24"/>
        </w:rPr>
      </w:pPr>
      <w:r w:rsidRPr="00F05283">
        <w:rPr>
          <w:rFonts w:ascii="Times New Roman" w:hAnsi="Times New Roman"/>
          <w:sz w:val="24"/>
          <w:szCs w:val="24"/>
        </w:rPr>
        <w:t>Рис.12-13</w:t>
      </w:r>
      <w:r w:rsidR="00DE2E8D" w:rsidRPr="00F05283">
        <w:rPr>
          <w:rFonts w:ascii="Times New Roman" w:hAnsi="Times New Roman"/>
          <w:sz w:val="24"/>
          <w:szCs w:val="24"/>
        </w:rPr>
        <w:t>. Структура музейных посещений</w:t>
      </w:r>
    </w:p>
    <w:p w:rsidR="00F0747E" w:rsidRPr="00F05283" w:rsidRDefault="00F0747E" w:rsidP="009668C8">
      <w:pPr>
        <w:spacing w:after="0" w:line="240" w:lineRule="auto"/>
        <w:ind w:firstLine="709"/>
        <w:jc w:val="both"/>
        <w:rPr>
          <w:rFonts w:ascii="Times New Roman" w:hAnsi="Times New Roman"/>
          <w:sz w:val="24"/>
          <w:szCs w:val="24"/>
        </w:rPr>
      </w:pPr>
    </w:p>
    <w:p w:rsidR="00F0747E"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Число экскурсий, проведенных музеями в 2016 году, составило 10 483 единицы </w:t>
      </w:r>
      <w:r w:rsidR="00605DC6" w:rsidRPr="00F05283">
        <w:rPr>
          <w:rFonts w:ascii="Times New Roman" w:hAnsi="Times New Roman"/>
          <w:sz w:val="24"/>
          <w:szCs w:val="24"/>
        </w:rPr>
        <w:t>(рис.14)</w:t>
      </w:r>
      <w:r w:rsidR="00F0747E" w:rsidRPr="00F05283">
        <w:rPr>
          <w:rFonts w:ascii="Times New Roman" w:hAnsi="Times New Roman"/>
          <w:sz w:val="24"/>
          <w:szCs w:val="24"/>
        </w:rPr>
        <w:t>.</w:t>
      </w:r>
    </w:p>
    <w:p w:rsidR="00F0747E" w:rsidRPr="00F05283" w:rsidRDefault="00F0747E"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560B2A34" wp14:editId="055EDFB1">
            <wp:extent cx="4552950" cy="2038350"/>
            <wp:effectExtent l="0" t="0" r="19050" b="1905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F0747E" w:rsidRPr="00F05283" w:rsidRDefault="00605DC6" w:rsidP="009668C8">
      <w:pPr>
        <w:spacing w:after="0" w:line="240" w:lineRule="auto"/>
        <w:jc w:val="center"/>
        <w:rPr>
          <w:rFonts w:ascii="Times New Roman" w:hAnsi="Times New Roman"/>
          <w:sz w:val="24"/>
          <w:szCs w:val="24"/>
        </w:rPr>
      </w:pPr>
      <w:r w:rsidRPr="00F05283">
        <w:rPr>
          <w:rFonts w:ascii="Times New Roman" w:hAnsi="Times New Roman"/>
          <w:sz w:val="24"/>
          <w:szCs w:val="24"/>
        </w:rPr>
        <w:t xml:space="preserve">Рис. 14. </w:t>
      </w:r>
      <w:r w:rsidR="00F0747E" w:rsidRPr="00F05283">
        <w:rPr>
          <w:rFonts w:ascii="Times New Roman" w:hAnsi="Times New Roman"/>
          <w:sz w:val="24"/>
          <w:szCs w:val="24"/>
        </w:rPr>
        <w:t xml:space="preserve"> Количество проведенных музеями экскурсий 2012 2016 гг.</w:t>
      </w:r>
    </w:p>
    <w:p w:rsidR="00F0747E" w:rsidRPr="00F05283" w:rsidRDefault="00F0747E" w:rsidP="009668C8">
      <w:pPr>
        <w:spacing w:after="0" w:line="240" w:lineRule="auto"/>
        <w:ind w:firstLine="709"/>
        <w:jc w:val="both"/>
        <w:rPr>
          <w:rFonts w:ascii="Times New Roman" w:eastAsia="Calibri" w:hAnsi="Times New Roman"/>
          <w:sz w:val="24"/>
          <w:szCs w:val="24"/>
        </w:rPr>
      </w:pPr>
    </w:p>
    <w:p w:rsidR="000C4723" w:rsidRPr="00F05283" w:rsidRDefault="000C4723" w:rsidP="009668C8">
      <w:pPr>
        <w:spacing w:after="0" w:line="240" w:lineRule="auto"/>
        <w:ind w:firstLine="709"/>
        <w:jc w:val="both"/>
        <w:rPr>
          <w:rFonts w:ascii="Times New Roman" w:hAnsi="Times New Roman"/>
          <w:sz w:val="24"/>
          <w:szCs w:val="24"/>
          <w:lang w:eastAsia="ru-RU"/>
        </w:rPr>
      </w:pPr>
      <w:r w:rsidRPr="00F05283">
        <w:rPr>
          <w:rFonts w:ascii="Times New Roman" w:eastAsia="Calibri" w:hAnsi="Times New Roman"/>
          <w:sz w:val="24"/>
          <w:szCs w:val="24"/>
        </w:rPr>
        <w:t xml:space="preserve">Сотрудниками </w:t>
      </w:r>
      <w:r w:rsidRPr="00F05283">
        <w:rPr>
          <w:rFonts w:ascii="Times New Roman" w:hAnsi="Times New Roman"/>
          <w:sz w:val="24"/>
          <w:szCs w:val="24"/>
        </w:rPr>
        <w:t xml:space="preserve">ГАУК РХ «Хакасский национальный краеведческий музей имени Л.Р. Кызласова» </w:t>
      </w:r>
      <w:r w:rsidRPr="00F05283">
        <w:rPr>
          <w:rFonts w:ascii="Times New Roman" w:eastAsia="Calibri" w:hAnsi="Times New Roman"/>
          <w:sz w:val="24"/>
          <w:szCs w:val="24"/>
        </w:rPr>
        <w:t xml:space="preserve">было проведено 750 экскурсий, из которых </w:t>
      </w:r>
      <w:proofErr w:type="gramStart"/>
      <w:r w:rsidRPr="00F05283">
        <w:rPr>
          <w:rFonts w:ascii="Times New Roman" w:eastAsia="Calibri" w:hAnsi="Times New Roman"/>
          <w:sz w:val="24"/>
          <w:szCs w:val="24"/>
        </w:rPr>
        <w:t>о</w:t>
      </w:r>
      <w:r w:rsidRPr="00F05283">
        <w:rPr>
          <w:rFonts w:ascii="Times New Roman" w:hAnsi="Times New Roman"/>
          <w:sz w:val="24"/>
          <w:szCs w:val="24"/>
          <w:lang w:eastAsia="ru-RU"/>
        </w:rPr>
        <w:t>бзорные</w:t>
      </w:r>
      <w:proofErr w:type="gramEnd"/>
      <w:r w:rsidRPr="00F05283">
        <w:rPr>
          <w:rFonts w:ascii="Times New Roman" w:hAnsi="Times New Roman"/>
          <w:sz w:val="24"/>
          <w:szCs w:val="24"/>
          <w:lang w:eastAsia="ru-RU"/>
        </w:rPr>
        <w:t xml:space="preserve"> – 237, тематические – 448, театрализованные – 36, выездные – 29.</w:t>
      </w:r>
    </w:p>
    <w:p w:rsidR="000C4723" w:rsidRPr="00F05283" w:rsidRDefault="000C4723"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В</w:t>
      </w:r>
      <w:proofErr w:type="gramEnd"/>
      <w:r w:rsidRPr="00F05283">
        <w:rPr>
          <w:rFonts w:ascii="Times New Roman" w:hAnsi="Times New Roman"/>
          <w:sz w:val="24"/>
          <w:szCs w:val="24"/>
        </w:rPr>
        <w:t xml:space="preserve"> </w:t>
      </w:r>
      <w:proofErr w:type="gramStart"/>
      <w:r w:rsidRPr="00F05283">
        <w:rPr>
          <w:rFonts w:ascii="Times New Roman" w:hAnsi="Times New Roman"/>
          <w:sz w:val="24"/>
          <w:szCs w:val="24"/>
        </w:rPr>
        <w:t>ГАУК</w:t>
      </w:r>
      <w:proofErr w:type="gramEnd"/>
      <w:r w:rsidRPr="00F05283">
        <w:rPr>
          <w:rFonts w:ascii="Times New Roman" w:hAnsi="Times New Roman"/>
          <w:sz w:val="24"/>
          <w:szCs w:val="24"/>
        </w:rPr>
        <w:t xml:space="preserve"> РХ «Хакасский республиканский национальный музей-заповедник» было проведено 653 экскурсии.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По сравнению с предыдущим отчетным периодом произошло увеличение значения по данному показателю на 14%. </w:t>
      </w:r>
    </w:p>
    <w:p w:rsidR="000C4723" w:rsidRPr="00F05283" w:rsidRDefault="00F0747E"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 </w:t>
      </w:r>
      <w:r w:rsidR="000C4723" w:rsidRPr="00F05283">
        <w:rPr>
          <w:rFonts w:ascii="Times New Roman" w:hAnsi="Times New Roman"/>
          <w:sz w:val="24"/>
          <w:szCs w:val="24"/>
        </w:rPr>
        <w:t>Муниципальные музеи также увеличили количество проведенных экскурсий с 445 единиц в 2015 году до 514 единиц в 2016 году (на 13%).</w:t>
      </w:r>
    </w:p>
    <w:p w:rsidR="000C4723" w:rsidRPr="00F05283" w:rsidRDefault="000C4723"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rPr>
        <w:t>Лидерами по приросту данного показателя в 2016 году стали МБУК «Боградский районный краеведческий музей» и МБУ «Музей истории города Черногорска», показавшие увеличение на 36% и 16% соответственно. Незначительное снижение количества экскурсий (на 1-2 единицы) произошло в МБУК «</w:t>
      </w:r>
      <w:r w:rsidRPr="00F05283">
        <w:rPr>
          <w:rFonts w:ascii="Times New Roman" w:hAnsi="Times New Roman"/>
          <w:sz w:val="24"/>
          <w:szCs w:val="24"/>
          <w:lang w:eastAsia="ru-RU"/>
        </w:rPr>
        <w:t>Абазинский историко-</w:t>
      </w:r>
      <w:r w:rsidRPr="00F05283">
        <w:rPr>
          <w:rFonts w:ascii="Times New Roman" w:hAnsi="Times New Roman"/>
          <w:sz w:val="24"/>
          <w:szCs w:val="24"/>
          <w:lang w:eastAsia="ru-RU"/>
        </w:rPr>
        <w:lastRenderedPageBreak/>
        <w:t>краеведческий музей», АУК Ширинский районный краеведческий музей</w:t>
      </w:r>
      <w:r w:rsidRPr="00F05283">
        <w:rPr>
          <w:rFonts w:ascii="Times New Roman" w:hAnsi="Times New Roman"/>
          <w:sz w:val="24"/>
          <w:szCs w:val="24"/>
        </w:rPr>
        <w:t xml:space="preserve"> имени Д.С. Лалетина, его филиале </w:t>
      </w:r>
      <w:r w:rsidRPr="00F05283">
        <w:rPr>
          <w:rFonts w:ascii="Times New Roman" w:hAnsi="Times New Roman"/>
          <w:sz w:val="24"/>
          <w:szCs w:val="24"/>
          <w:lang w:eastAsia="ru-RU"/>
        </w:rPr>
        <w:t>доме-музее С.П. Кадышева, МБУК «Музей Орджоникидзевского района».</w:t>
      </w:r>
    </w:p>
    <w:p w:rsidR="000C4723" w:rsidRPr="00F05283" w:rsidRDefault="000C4723" w:rsidP="009668C8">
      <w:pPr>
        <w:pStyle w:val="af1"/>
        <w:spacing w:after="0" w:line="240" w:lineRule="auto"/>
        <w:ind w:left="0" w:firstLine="709"/>
        <w:jc w:val="both"/>
        <w:rPr>
          <w:rFonts w:ascii="Times New Roman" w:hAnsi="Times New Roman"/>
          <w:sz w:val="24"/>
          <w:szCs w:val="24"/>
        </w:rPr>
      </w:pPr>
      <w:r w:rsidRPr="00F05283">
        <w:rPr>
          <w:rFonts w:ascii="Times New Roman" w:hAnsi="Times New Roman"/>
          <w:sz w:val="24"/>
          <w:szCs w:val="24"/>
        </w:rPr>
        <w:t>Остальные муниципальные музеи показали рост количества экскурсий.</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Устойчивая положительная динамика наблюдается и по числу лекций, проведенных музеями, и, соответственно, количеству слушателей, принявших в них участие. </w:t>
      </w:r>
    </w:p>
    <w:p w:rsidR="00F0747E"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2016 году число лекций составило </w:t>
      </w:r>
      <w:r w:rsidR="0023295D" w:rsidRPr="00F05283">
        <w:rPr>
          <w:rFonts w:ascii="Times New Roman" w:hAnsi="Times New Roman"/>
          <w:sz w:val="24"/>
          <w:szCs w:val="24"/>
        </w:rPr>
        <w:t>2</w:t>
      </w:r>
      <w:r w:rsidRPr="00F05283">
        <w:rPr>
          <w:rFonts w:ascii="Times New Roman" w:hAnsi="Times New Roman"/>
          <w:sz w:val="24"/>
          <w:szCs w:val="24"/>
        </w:rPr>
        <w:t>28 единиц, количество слушателей – 9 492 человека. Прирост к 2015 году составил 17 единиц (</w:t>
      </w:r>
      <w:r w:rsidR="0023295D" w:rsidRPr="00F05283">
        <w:rPr>
          <w:rFonts w:ascii="Times New Roman" w:hAnsi="Times New Roman"/>
          <w:sz w:val="24"/>
          <w:szCs w:val="24"/>
        </w:rPr>
        <w:t>8</w:t>
      </w:r>
      <w:r w:rsidRPr="00F05283">
        <w:rPr>
          <w:rFonts w:ascii="Times New Roman" w:hAnsi="Times New Roman"/>
          <w:sz w:val="24"/>
          <w:szCs w:val="24"/>
        </w:rPr>
        <w:t xml:space="preserve">%) в отношении количества лекций и 529 человек (6%) в отношении слушателей </w:t>
      </w:r>
      <w:r w:rsidR="00605DC6" w:rsidRPr="00F05283">
        <w:rPr>
          <w:rFonts w:ascii="Times New Roman" w:hAnsi="Times New Roman"/>
          <w:sz w:val="24"/>
          <w:szCs w:val="24"/>
        </w:rPr>
        <w:t>(рис. 15)</w:t>
      </w:r>
      <w:r w:rsidR="00F0747E" w:rsidRPr="00F05283">
        <w:rPr>
          <w:rFonts w:ascii="Times New Roman" w:hAnsi="Times New Roman"/>
          <w:sz w:val="24"/>
          <w:szCs w:val="24"/>
        </w:rPr>
        <w:t>.</w:t>
      </w:r>
    </w:p>
    <w:p w:rsidR="00F0747E" w:rsidRPr="00F05283" w:rsidRDefault="0023295D" w:rsidP="009668C8">
      <w:pPr>
        <w:tabs>
          <w:tab w:val="left" w:pos="2141"/>
        </w:tabs>
        <w:spacing w:after="0" w:line="240" w:lineRule="auto"/>
        <w:rPr>
          <w:rFonts w:ascii="Times New Roman" w:hAnsi="Times New Roman"/>
          <w:sz w:val="24"/>
          <w:szCs w:val="24"/>
        </w:rPr>
      </w:pPr>
      <w:r w:rsidRPr="00F05283">
        <w:rPr>
          <w:rFonts w:ascii="Times New Roman" w:hAnsi="Times New Roman"/>
          <w:sz w:val="24"/>
          <w:szCs w:val="24"/>
        </w:rPr>
        <w:tab/>
      </w:r>
    </w:p>
    <w:p w:rsidR="00F0747E" w:rsidRPr="00F05283" w:rsidRDefault="0023295D" w:rsidP="009668C8">
      <w:pPr>
        <w:spacing w:after="0" w:line="240" w:lineRule="auto"/>
        <w:jc w:val="center"/>
        <w:rPr>
          <w:rFonts w:ascii="Times New Roman" w:hAnsi="Times New Roman"/>
          <w:sz w:val="24"/>
          <w:szCs w:val="24"/>
        </w:rPr>
      </w:pPr>
      <w:r w:rsidRPr="00F05283">
        <w:rPr>
          <w:rFonts w:ascii="Times New Roman" w:hAnsi="Times New Roman"/>
          <w:noProof/>
          <w:lang w:eastAsia="ru-RU"/>
        </w:rPr>
        <w:drawing>
          <wp:inline distT="0" distB="0" distL="0" distR="0" wp14:anchorId="23B831C4" wp14:editId="6C59E2F9">
            <wp:extent cx="4219575" cy="2228850"/>
            <wp:effectExtent l="0" t="0" r="9525" b="19050"/>
            <wp:docPr id="311" name="Диаграмма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F0747E" w:rsidRPr="00F05283" w:rsidRDefault="00605DC6" w:rsidP="009668C8">
      <w:pPr>
        <w:spacing w:after="0" w:line="240" w:lineRule="auto"/>
        <w:jc w:val="center"/>
        <w:rPr>
          <w:rFonts w:ascii="Times New Roman" w:hAnsi="Times New Roman"/>
          <w:sz w:val="24"/>
          <w:szCs w:val="24"/>
        </w:rPr>
      </w:pPr>
      <w:r w:rsidRPr="00F05283">
        <w:rPr>
          <w:rFonts w:ascii="Times New Roman" w:hAnsi="Times New Roman"/>
          <w:sz w:val="24"/>
          <w:szCs w:val="24"/>
        </w:rPr>
        <w:t>Рис. 15</w:t>
      </w:r>
      <w:r w:rsidR="00F0747E" w:rsidRPr="00F05283">
        <w:rPr>
          <w:rFonts w:ascii="Times New Roman" w:hAnsi="Times New Roman"/>
          <w:sz w:val="24"/>
          <w:szCs w:val="24"/>
        </w:rPr>
        <w:t>. Динамика количества лекций 2012 2016 гг.</w:t>
      </w:r>
    </w:p>
    <w:p w:rsidR="00F0747E" w:rsidRPr="00F05283" w:rsidRDefault="00F0747E" w:rsidP="009668C8">
      <w:pPr>
        <w:spacing w:after="0" w:line="240" w:lineRule="auto"/>
        <w:ind w:firstLine="709"/>
        <w:jc w:val="both"/>
        <w:rPr>
          <w:rFonts w:ascii="Times New Roman" w:hAnsi="Times New Roman"/>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Традиционно данная форма используется в работе со студентами высших и средних специальных и профессиональных учебных заведений, а также учениками старших классов общеобразовательных школ. Принимают участие в лекциях и организаторы школьных музеев.</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Так, например, ГАУК РХ «Хакасский республиканский национальный музей-заповедник» в течение 2016 года проводил лекции по основам музейного дела и истории Хакасии для представителей учреждений культуры и образования.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ГАУК РХ «Хакасский национальный краеведческий музей имени Л.Р. Кызласова» для посетителей выставки «Лики Древней Хакасии» прочитана лекция «Образ маски в дизайне». Студенты Хакасского государственного университета им. Н.Ф. Катанова прослушали лекции «Брусиловский прорыв. Ход и значение операции», посвященную 100-летию «Брусиловского прорыва», «1000 лет вместе», посвященную празднованию 1000-летнего присутствия русских на Святой горе Афон.</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МАУ «Музей «Древние курганы Салбыкской степи» также сотрудничает с университетом. Для студентов исторического факультета проведено музейное мероприятие «Ожившая история Долины царей», в </w:t>
      </w:r>
      <w:proofErr w:type="gramStart"/>
      <w:r w:rsidRPr="00F05283">
        <w:rPr>
          <w:rFonts w:ascii="Times New Roman" w:hAnsi="Times New Roman"/>
          <w:sz w:val="24"/>
          <w:szCs w:val="24"/>
        </w:rPr>
        <w:t>котором</w:t>
      </w:r>
      <w:proofErr w:type="gramEnd"/>
      <w:r w:rsidRPr="00F05283">
        <w:rPr>
          <w:rFonts w:ascii="Times New Roman" w:hAnsi="Times New Roman"/>
          <w:sz w:val="24"/>
          <w:szCs w:val="24"/>
        </w:rPr>
        <w:t xml:space="preserve"> приняли участие около 100 слушателей.</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Образовательные программы – еще одна форма музейной работы, показавшая в 2016 году рост по количеству участников. Сохранив количество образовательных программ на уровне 2015 года, музеи республики смогли привлечь к участию в программах на 2 773 человека больше, что по итогам года составило 21 364 человека.</w:t>
      </w:r>
    </w:p>
    <w:p w:rsidR="000C4723" w:rsidRPr="00F05283" w:rsidRDefault="000C4723" w:rsidP="009668C8">
      <w:pPr>
        <w:spacing w:after="0" w:line="240" w:lineRule="auto"/>
        <w:ind w:firstLine="708"/>
        <w:jc w:val="both"/>
        <w:rPr>
          <w:rFonts w:ascii="Times New Roman" w:eastAsia="Calibri" w:hAnsi="Times New Roman"/>
          <w:sz w:val="24"/>
          <w:szCs w:val="24"/>
          <w:shd w:val="clear" w:color="auto" w:fill="FFFFFF"/>
        </w:rPr>
      </w:pPr>
      <w:r w:rsidRPr="00F05283">
        <w:rPr>
          <w:rFonts w:ascii="Times New Roman" w:eastAsia="Calibri" w:hAnsi="Times New Roman"/>
          <w:sz w:val="24"/>
          <w:szCs w:val="24"/>
          <w:shd w:val="clear" w:color="auto" w:fill="FFFFFF"/>
        </w:rPr>
        <w:t>Отчасти рост числа участников данных мероприятий обусловлен интересом к новым образовательным программам, разрабатываемыми музеями, отчасти – популярностью уже зарекомендовавших себя программ, спрос на которые остается стабильным уже несколько лет.</w:t>
      </w:r>
    </w:p>
    <w:p w:rsidR="000C4723" w:rsidRPr="00F05283" w:rsidRDefault="000C4723" w:rsidP="009668C8">
      <w:pPr>
        <w:spacing w:after="0" w:line="240" w:lineRule="auto"/>
        <w:ind w:firstLine="709"/>
        <w:jc w:val="both"/>
        <w:rPr>
          <w:rFonts w:ascii="Times New Roman" w:hAnsi="Times New Roman"/>
          <w:sz w:val="24"/>
          <w:szCs w:val="24"/>
          <w:lang w:eastAsia="ru-RU"/>
        </w:rPr>
      </w:pPr>
      <w:r w:rsidRPr="00F05283">
        <w:rPr>
          <w:rFonts w:ascii="Times New Roman" w:eastAsia="Calibri" w:hAnsi="Times New Roman"/>
          <w:sz w:val="24"/>
          <w:szCs w:val="24"/>
        </w:rPr>
        <w:lastRenderedPageBreak/>
        <w:t xml:space="preserve">В 2016 г. </w:t>
      </w:r>
      <w:proofErr w:type="gramStart"/>
      <w:r w:rsidRPr="00F05283">
        <w:rPr>
          <w:rFonts w:ascii="Times New Roman" w:eastAsia="Calibri" w:hAnsi="Times New Roman"/>
          <w:sz w:val="24"/>
          <w:szCs w:val="24"/>
        </w:rPr>
        <w:t>в</w:t>
      </w:r>
      <w:proofErr w:type="gramEnd"/>
      <w:r w:rsidRPr="00F05283">
        <w:rPr>
          <w:rFonts w:ascii="Times New Roman" w:eastAsia="Calibri" w:hAnsi="Times New Roman"/>
          <w:sz w:val="24"/>
          <w:szCs w:val="24"/>
        </w:rPr>
        <w:t xml:space="preserve"> </w:t>
      </w:r>
      <w:proofErr w:type="gramStart"/>
      <w:r w:rsidRPr="00F05283">
        <w:rPr>
          <w:rFonts w:ascii="Times New Roman" w:eastAsia="Calibri" w:hAnsi="Times New Roman"/>
          <w:sz w:val="24"/>
          <w:szCs w:val="24"/>
          <w:shd w:val="clear" w:color="auto" w:fill="FFFFFF"/>
        </w:rPr>
        <w:t>ГАУК</w:t>
      </w:r>
      <w:proofErr w:type="gramEnd"/>
      <w:r w:rsidRPr="00F05283">
        <w:rPr>
          <w:rFonts w:ascii="Times New Roman" w:eastAsia="Calibri" w:hAnsi="Times New Roman"/>
          <w:sz w:val="24"/>
          <w:szCs w:val="24"/>
          <w:shd w:val="clear" w:color="auto" w:fill="FFFFFF"/>
        </w:rPr>
        <w:t xml:space="preserve"> РХ «Хакасский национальный краеведческий музей имени Л.Р. Кызласова» </w:t>
      </w:r>
      <w:r w:rsidRPr="00F05283">
        <w:rPr>
          <w:rFonts w:ascii="Times New Roman" w:hAnsi="Times New Roman"/>
          <w:sz w:val="24"/>
          <w:szCs w:val="24"/>
          <w:lang w:eastAsia="ru-RU"/>
        </w:rPr>
        <w:t>наиболее активно работали следующие программы:</w:t>
      </w:r>
    </w:p>
    <w:p w:rsidR="000C4723" w:rsidRPr="00F05283" w:rsidRDefault="000C4723"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 «Первые встречи с музеем» – продолжилась работа по абонементу: для учащихся начальной школы было проведено 12 занятий в форме мастер-классов, интерактивных и театрализованных экскурсий. Задачей этих программ является приобщение к культурно-историческому наследию Хакасии детей с раннего возраста. </w:t>
      </w:r>
    </w:p>
    <w:p w:rsidR="000C4723" w:rsidRPr="00F05283" w:rsidRDefault="000C4723"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 «Диалоги с историей» – археолого-этнографический кружок для школьников средних классов, в котором прошли 3 занятия по истории Хакасии.  </w:t>
      </w:r>
    </w:p>
    <w:p w:rsidR="000C4723" w:rsidRPr="00F05283" w:rsidRDefault="000C4723"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 Семейный клуб «Музейная суббота» – работает с 2014 г., </w:t>
      </w:r>
      <w:r w:rsidRPr="00F05283">
        <w:rPr>
          <w:rFonts w:ascii="Times New Roman" w:hAnsi="Times New Roman"/>
          <w:sz w:val="24"/>
          <w:szCs w:val="24"/>
          <w:shd w:val="clear" w:color="auto" w:fill="FFFFFF"/>
          <w:lang w:eastAsia="ru-RU"/>
        </w:rPr>
        <w:t xml:space="preserve">проект рассчитан на совместные образовательные уроки для детей и их родителей. За год было </w:t>
      </w:r>
      <w:r w:rsidRPr="00F05283">
        <w:rPr>
          <w:rFonts w:ascii="Times New Roman" w:hAnsi="Times New Roman"/>
          <w:sz w:val="24"/>
          <w:szCs w:val="24"/>
          <w:lang w:eastAsia="ru-RU"/>
        </w:rPr>
        <w:t xml:space="preserve">проведено 14 занятий: интерактивных экскурсий, мастер-классов, музейных игр. </w:t>
      </w:r>
    </w:p>
    <w:p w:rsidR="000C4723" w:rsidRPr="00F05283" w:rsidRDefault="000C4723" w:rsidP="009668C8">
      <w:pPr>
        <w:shd w:val="clear" w:color="auto" w:fill="FFFFFF"/>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 «Клуб мудрых сердец», его участники – ветераны педагогического труда, краеведы. Клуб активно участвует в жизни музея: открытиях выставок, работе с детьми – ими были организованы встречи школьников с ветеранами труда, несколько раз свое поэтическое творчество представляла Н.Д. Сиденко, прошла встреча поколений, посвященная дню рождения комсомола. Большую помощь оказали члены Клуба в проведении конференций «Достойные сыны земли Хакасской», «Георгиевские чтения» и других мероприятиях. </w:t>
      </w:r>
      <w:proofErr w:type="gramStart"/>
      <w:r w:rsidRPr="00F05283">
        <w:rPr>
          <w:rFonts w:ascii="Times New Roman" w:hAnsi="Times New Roman"/>
          <w:sz w:val="24"/>
          <w:szCs w:val="24"/>
          <w:lang w:eastAsia="ru-RU"/>
        </w:rPr>
        <w:t xml:space="preserve">Состоялось 5 заседаний Клуба: гостиные «Крым литературный», «Портрет женщины», «Кино в нашей жизни», встреча, посвященная памяти Ю.К. Махно, вечер «Комсомол – моя судьба», посвященный Дню рождения комсомола. </w:t>
      </w:r>
      <w:proofErr w:type="gramEnd"/>
    </w:p>
    <w:p w:rsidR="000C4723" w:rsidRPr="00F05283" w:rsidRDefault="000C4723" w:rsidP="009668C8">
      <w:pPr>
        <w:shd w:val="clear" w:color="auto" w:fill="FFFFFF"/>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 в 2016 году были разработаны и начали работу два новых абонемента для школьников средних классов «Окно в науку» – 1 занятие и для дошкольников «Здравствуй, музей!» – 7 занятий.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Подводя итоги работы музея в части образовательных программ, нельзя не отметить работу Детского музейного центра, который функционирует </w:t>
      </w:r>
      <w:proofErr w:type="gramStart"/>
      <w:r w:rsidRPr="00F05283">
        <w:rPr>
          <w:rFonts w:ascii="Times New Roman" w:hAnsi="Times New Roman"/>
          <w:sz w:val="24"/>
          <w:szCs w:val="24"/>
        </w:rPr>
        <w:t>в</w:t>
      </w:r>
      <w:proofErr w:type="gramEnd"/>
      <w:r w:rsidRPr="00F05283">
        <w:rPr>
          <w:rFonts w:ascii="Times New Roman" w:hAnsi="Times New Roman"/>
          <w:sz w:val="24"/>
          <w:szCs w:val="24"/>
        </w:rPr>
        <w:t xml:space="preserve"> </w:t>
      </w:r>
      <w:proofErr w:type="gramStart"/>
      <w:r w:rsidRPr="00F05283">
        <w:rPr>
          <w:rFonts w:ascii="Times New Roman" w:eastAsia="Calibri" w:hAnsi="Times New Roman"/>
          <w:sz w:val="24"/>
          <w:szCs w:val="24"/>
          <w:shd w:val="clear" w:color="auto" w:fill="FFFFFF"/>
        </w:rPr>
        <w:t>ГАУК</w:t>
      </w:r>
      <w:proofErr w:type="gramEnd"/>
      <w:r w:rsidRPr="00F05283">
        <w:rPr>
          <w:rFonts w:ascii="Times New Roman" w:eastAsia="Calibri" w:hAnsi="Times New Roman"/>
          <w:sz w:val="24"/>
          <w:szCs w:val="24"/>
          <w:shd w:val="clear" w:color="auto" w:fill="FFFFFF"/>
        </w:rPr>
        <w:t xml:space="preserve"> РХ «Хакасский национальный краеведческий музей имени Л.Р. Кызласова» </w:t>
      </w:r>
      <w:r w:rsidRPr="00F05283">
        <w:rPr>
          <w:rFonts w:ascii="Times New Roman" w:hAnsi="Times New Roman"/>
          <w:sz w:val="24"/>
          <w:szCs w:val="24"/>
        </w:rPr>
        <w:t>с 2015 года.</w:t>
      </w:r>
    </w:p>
    <w:p w:rsidR="000C4723" w:rsidRPr="00F05283" w:rsidRDefault="000C4723" w:rsidP="009668C8">
      <w:pPr>
        <w:spacing w:after="0" w:line="240" w:lineRule="auto"/>
        <w:ind w:firstLine="709"/>
        <w:jc w:val="both"/>
        <w:rPr>
          <w:rFonts w:ascii="Times New Roman" w:eastAsia="Calibri" w:hAnsi="Times New Roman"/>
          <w:b/>
          <w:sz w:val="24"/>
          <w:szCs w:val="24"/>
        </w:rPr>
      </w:pPr>
      <w:r w:rsidRPr="00F05283">
        <w:rPr>
          <w:rFonts w:ascii="Times New Roman" w:eastAsia="Calibri" w:hAnsi="Times New Roman"/>
          <w:sz w:val="24"/>
          <w:szCs w:val="24"/>
          <w:shd w:val="clear" w:color="auto" w:fill="FFFFFF"/>
        </w:rPr>
        <w:t xml:space="preserve">На базе музейного центра разработаны и внедряются такие формы работы, как музейные уроки, игры, мастер-классы, квесты и абонементы. </w:t>
      </w:r>
      <w:r w:rsidRPr="00F05283">
        <w:rPr>
          <w:rFonts w:ascii="Times New Roman" w:hAnsi="Times New Roman"/>
          <w:sz w:val="24"/>
          <w:szCs w:val="24"/>
          <w:lang w:eastAsia="ru-RU"/>
        </w:rPr>
        <w:t xml:space="preserve">На базе Детского музейного центра </w:t>
      </w:r>
      <w:r w:rsidRPr="00F05283">
        <w:rPr>
          <w:rFonts w:ascii="Times New Roman" w:eastAsia="Calibri" w:hAnsi="Times New Roman"/>
          <w:sz w:val="24"/>
          <w:szCs w:val="24"/>
        </w:rPr>
        <w:t xml:space="preserve">были представлены 4 выставки («Уроки старой школы», «Новогодняя Мастерландия», интерактивная экспозиция ДМЦ, выставка рисунков «Живой символ малой родины») и проведён ряд значимых мероприятий. </w:t>
      </w:r>
    </w:p>
    <w:p w:rsidR="000C4723" w:rsidRPr="00F05283" w:rsidRDefault="000C4723" w:rsidP="009668C8">
      <w:pPr>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В том числе, 10 июня в музее был проведен республиканский конкурс юных чтецов «Пою мое Отечество!». Целью конкурса стало возрождение и поддержание интереса детей к чтению и книге. Также конкурс послужил поддержке и сохранению русского и хакасского языков, формированию хорошего литературного вкуса. В конкурсе приняли участие 24 человека, из них 6 – воспитанники детского сада из пос. Аскиз. Количество и география участников конкурса еще раз доказали, что не все «цифровое» поколение детей и подростков не любит читать. Прозвучали произведения К. Ваншенкина, Н.Г. Доможакова, Б. Окуджавы, М. Исаковского, Э. Асадова, М. Кильчичакова и др.</w:t>
      </w:r>
    </w:p>
    <w:p w:rsidR="00F0747E" w:rsidRPr="00F05283" w:rsidRDefault="00F0747E" w:rsidP="009668C8">
      <w:pPr>
        <w:spacing w:after="0" w:line="240" w:lineRule="auto"/>
        <w:jc w:val="center"/>
        <w:rPr>
          <w:rFonts w:ascii="Times New Roman" w:eastAsia="Calibri" w:hAnsi="Times New Roman"/>
          <w:sz w:val="24"/>
          <w:szCs w:val="24"/>
        </w:rPr>
      </w:pPr>
      <w:r w:rsidRPr="00F05283">
        <w:rPr>
          <w:rFonts w:ascii="Times New Roman" w:hAnsi="Times New Roman"/>
          <w:noProof/>
          <w:sz w:val="24"/>
          <w:szCs w:val="24"/>
          <w:lang w:eastAsia="ru-RU"/>
        </w:rPr>
        <w:drawing>
          <wp:inline distT="0" distB="0" distL="0" distR="0" wp14:anchorId="4F656231" wp14:editId="7F74D5AD">
            <wp:extent cx="1314449" cy="1971675"/>
            <wp:effectExtent l="0" t="0" r="635" b="0"/>
            <wp:docPr id="11" name="Рисунок 11" descr="Описание: F:\DSC_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F:\DSC_230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22568" cy="1983854"/>
                    </a:xfrm>
                    <a:prstGeom prst="rect">
                      <a:avLst/>
                    </a:prstGeom>
                    <a:noFill/>
                    <a:ln>
                      <a:noFill/>
                    </a:ln>
                  </pic:spPr>
                </pic:pic>
              </a:graphicData>
            </a:graphic>
          </wp:inline>
        </w:drawing>
      </w:r>
      <w:r w:rsidRPr="00F05283">
        <w:rPr>
          <w:rFonts w:ascii="Times New Roman" w:hAnsi="Times New Roman"/>
          <w:b/>
          <w:noProof/>
          <w:sz w:val="24"/>
          <w:szCs w:val="24"/>
          <w:shd w:val="clear" w:color="auto" w:fill="FFFFFF"/>
          <w:lang w:eastAsia="ru-RU"/>
        </w:rPr>
        <w:drawing>
          <wp:inline distT="0" distB="0" distL="0" distR="0" wp14:anchorId="403652EC" wp14:editId="7F17F1FC">
            <wp:extent cx="2957512" cy="1971675"/>
            <wp:effectExtent l="0" t="0" r="0" b="0"/>
            <wp:docPr id="12" name="Рисунок 12" descr="Описание: F:\DSC_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F:\DSC_017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72558" cy="1981706"/>
                    </a:xfrm>
                    <a:prstGeom prst="rect">
                      <a:avLst/>
                    </a:prstGeom>
                    <a:noFill/>
                    <a:ln>
                      <a:noFill/>
                    </a:ln>
                  </pic:spPr>
                </pic:pic>
              </a:graphicData>
            </a:graphic>
          </wp:inline>
        </w:drawing>
      </w:r>
    </w:p>
    <w:p w:rsidR="000C4723" w:rsidRPr="00F05283" w:rsidRDefault="000C4723" w:rsidP="009668C8">
      <w:pPr>
        <w:spacing w:after="0" w:line="240" w:lineRule="auto"/>
        <w:jc w:val="center"/>
        <w:rPr>
          <w:rFonts w:ascii="Times New Roman" w:hAnsi="Times New Roman"/>
          <w:bCs/>
          <w:sz w:val="24"/>
          <w:szCs w:val="24"/>
          <w:shd w:val="clear" w:color="auto" w:fill="FFFFFF"/>
          <w:lang w:eastAsia="ru-RU"/>
        </w:rPr>
      </w:pPr>
      <w:r w:rsidRPr="00F05283">
        <w:rPr>
          <w:rFonts w:ascii="Times New Roman" w:eastAsia="Calibri" w:hAnsi="Times New Roman"/>
          <w:sz w:val="24"/>
          <w:szCs w:val="24"/>
        </w:rPr>
        <w:t>Фото</w:t>
      </w:r>
      <w:r w:rsidRPr="00F05283">
        <w:rPr>
          <w:rFonts w:ascii="Times New Roman" w:hAnsi="Times New Roman"/>
          <w:sz w:val="24"/>
          <w:szCs w:val="24"/>
          <w:lang w:eastAsia="ru-RU"/>
        </w:rPr>
        <w:t xml:space="preserve"> 43, 44. Участница конкурса юных чтецов.</w:t>
      </w:r>
      <w:r w:rsidRPr="00F05283">
        <w:rPr>
          <w:rFonts w:ascii="Times New Roman" w:hAnsi="Times New Roman"/>
          <w:bCs/>
          <w:sz w:val="24"/>
          <w:szCs w:val="24"/>
          <w:shd w:val="clear" w:color="auto" w:fill="FFFFFF"/>
          <w:lang w:eastAsia="ru-RU"/>
        </w:rPr>
        <w:t xml:space="preserve"> Участники мероприятия</w:t>
      </w:r>
      <w:r w:rsidR="00DE2E8D" w:rsidRPr="00F05283">
        <w:rPr>
          <w:rFonts w:ascii="Times New Roman" w:hAnsi="Times New Roman"/>
          <w:bCs/>
          <w:sz w:val="24"/>
          <w:szCs w:val="24"/>
          <w:shd w:val="clear" w:color="auto" w:fill="FFFFFF"/>
          <w:lang w:eastAsia="ru-RU"/>
        </w:rPr>
        <w:t xml:space="preserve"> в рамках недели «Музей и дети»</w:t>
      </w:r>
    </w:p>
    <w:p w:rsidR="000C4723" w:rsidRPr="00F05283" w:rsidRDefault="000C4723" w:rsidP="009668C8">
      <w:pPr>
        <w:shd w:val="clear" w:color="auto" w:fill="FFFFFF"/>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lastRenderedPageBreak/>
        <w:t>С 14 по 19 марта состоялась ежегодная неделя «Музей и дети».</w:t>
      </w:r>
      <w:r w:rsidRPr="00F05283">
        <w:rPr>
          <w:rFonts w:ascii="Times New Roman" w:hAnsi="Times New Roman"/>
          <w:b/>
          <w:sz w:val="24"/>
          <w:szCs w:val="24"/>
          <w:lang w:eastAsia="ru-RU"/>
        </w:rPr>
        <w:t xml:space="preserve"> </w:t>
      </w:r>
      <w:r w:rsidRPr="00F05283">
        <w:rPr>
          <w:rFonts w:ascii="Times New Roman" w:hAnsi="Times New Roman"/>
          <w:sz w:val="24"/>
          <w:szCs w:val="24"/>
          <w:lang w:eastAsia="ru-RU"/>
        </w:rPr>
        <w:t xml:space="preserve">В течение недели специально для учащихся школ и воспитанников детских садов республики была реализована большая программа, результатом которой стали: 9 мастер-классов («Соленые фантазии», «Цветы весны», «Петроглифы Хакасии», «Искусство на магните»); 4 праздника «Чыл Пазы», 4 интерактивные игры с маршрутным листом «Юный следопыт»; 22 тематические экскурсии: «Природные богатства Хакасии», «Древнее искусство Хакасии», «Легенды родного дома», «Дворянское гнездо». Кроме традиционных музейных мероприятий, состоялся показ музыкальной сказки на хакасском языке «Козлята и волк», подготовленной сотрудниками и воспитанниками МДОУ «Детский сад «Антошка» г. Абакана. Также в рамках недели «Музей и дети» для студентов Хакасского политехнического колледжа выступил актер Русского республиканского драматического театра им. М.Ю. Лермонтова Игорь Герман. Он представил спектакль «Ода чемпиону» по произведению М. Зощенко. Всего в мероприятиях проекта «Музей и дети» приняли участие 842 человека, что на 582 человека больше, чем в 2015 году. </w:t>
      </w:r>
    </w:p>
    <w:p w:rsidR="000C4723" w:rsidRPr="00F05283" w:rsidRDefault="000C4723" w:rsidP="009668C8">
      <w:pPr>
        <w:spacing w:after="0" w:line="240" w:lineRule="auto"/>
        <w:ind w:firstLine="709"/>
        <w:jc w:val="both"/>
        <w:rPr>
          <w:rFonts w:ascii="Times New Roman" w:eastAsia="Calibri" w:hAnsi="Times New Roman"/>
          <w:sz w:val="24"/>
          <w:szCs w:val="24"/>
          <w:lang w:eastAsia="ru-RU"/>
        </w:rPr>
      </w:pPr>
      <w:r w:rsidRPr="00F05283">
        <w:rPr>
          <w:rFonts w:ascii="Times New Roman" w:eastAsia="Calibri" w:hAnsi="Times New Roman"/>
          <w:sz w:val="24"/>
          <w:szCs w:val="24"/>
          <w:lang w:eastAsia="ru-RU"/>
        </w:rPr>
        <w:t xml:space="preserve">С 03.01 по 10.01 в рамках рождественской выставки «Новый год у ворот» работала ярмарка «Рождественская Мастерландия», которую посетили 298 человек. </w:t>
      </w:r>
    </w:p>
    <w:p w:rsidR="000C4723" w:rsidRDefault="000C4723" w:rsidP="009668C8">
      <w:pPr>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 xml:space="preserve">С 10 по 28 декабря для детей младшего школьного возраста проводилась анимационная программа «Новогодний переполох». Дети </w:t>
      </w:r>
      <w:r w:rsidRPr="00F05283">
        <w:rPr>
          <w:rFonts w:ascii="Times New Roman" w:eastAsia="Calibri" w:hAnsi="Times New Roman"/>
          <w:sz w:val="24"/>
          <w:szCs w:val="24"/>
          <w:shd w:val="clear" w:color="auto" w:fill="FFFFFF"/>
        </w:rPr>
        <w:t xml:space="preserve">со сказочными персонажами </w:t>
      </w:r>
      <w:r w:rsidRPr="00F05283">
        <w:rPr>
          <w:rFonts w:ascii="Times New Roman" w:eastAsia="Calibri" w:hAnsi="Times New Roman"/>
          <w:sz w:val="24"/>
          <w:szCs w:val="24"/>
        </w:rPr>
        <w:t>попадали в захватывающую детективную историю: Алиса и Безумный Шляпник сопровождали их в Зазеркалье. В экспозициях музея нужно было выполнить все задания Снежной Королевы, избежать коварства Ведьмы, победить Карабаса-Барабаса, создав свой театр миниатюр, и спасти символ нового года – Золотого Петушка. Мероприятие заканчивалось мастер-классом, где дети своими руками изготавливали новогодние сувениры. Всего было проведено 23 мероприятия, в которых участвовали 552 школьника.</w:t>
      </w:r>
    </w:p>
    <w:p w:rsidR="005029C0" w:rsidRPr="00F05283" w:rsidRDefault="005029C0" w:rsidP="009668C8">
      <w:pPr>
        <w:spacing w:after="0" w:line="240" w:lineRule="auto"/>
        <w:ind w:firstLine="709"/>
        <w:jc w:val="both"/>
        <w:rPr>
          <w:rFonts w:ascii="Times New Roman" w:eastAsia="Calibri" w:hAnsi="Times New Roman"/>
          <w:sz w:val="24"/>
          <w:szCs w:val="24"/>
        </w:rPr>
      </w:pPr>
    </w:p>
    <w:p w:rsidR="00F0747E" w:rsidRPr="00F05283" w:rsidRDefault="00F0747E" w:rsidP="009668C8">
      <w:pPr>
        <w:pStyle w:val="a6"/>
        <w:shd w:val="clear" w:color="auto" w:fill="FFFFFF"/>
        <w:spacing w:before="0" w:beforeAutospacing="0" w:after="0" w:afterAutospacing="0"/>
        <w:jc w:val="center"/>
      </w:pPr>
      <w:r w:rsidRPr="00F05283">
        <w:rPr>
          <w:noProof/>
        </w:rPr>
        <w:drawing>
          <wp:inline distT="0" distB="0" distL="0" distR="0" wp14:anchorId="54AB50F9" wp14:editId="4B4E4709">
            <wp:extent cx="2762250" cy="1841500"/>
            <wp:effectExtent l="0" t="0" r="0" b="6350"/>
            <wp:docPr id="13" name="Рисунок 13" descr="Описание: F:\IMG_7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F:\IMG_748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62250" cy="1841500"/>
                    </a:xfrm>
                    <a:prstGeom prst="rect">
                      <a:avLst/>
                    </a:prstGeom>
                    <a:noFill/>
                    <a:ln>
                      <a:noFill/>
                    </a:ln>
                  </pic:spPr>
                </pic:pic>
              </a:graphicData>
            </a:graphic>
          </wp:inline>
        </w:drawing>
      </w:r>
      <w:r w:rsidRPr="00F05283">
        <w:rPr>
          <w:noProof/>
        </w:rPr>
        <w:drawing>
          <wp:inline distT="0" distB="0" distL="0" distR="0" wp14:anchorId="1507F14C" wp14:editId="6CC0BFF5">
            <wp:extent cx="2790825" cy="1860550"/>
            <wp:effectExtent l="0" t="0" r="9525" b="6350"/>
            <wp:docPr id="14" name="Рисунок 14" descr="Описание: F:\IMG_7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F:\IMG_754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90825" cy="1860550"/>
                    </a:xfrm>
                    <a:prstGeom prst="rect">
                      <a:avLst/>
                    </a:prstGeom>
                    <a:noFill/>
                    <a:ln>
                      <a:noFill/>
                    </a:ln>
                  </pic:spPr>
                </pic:pic>
              </a:graphicData>
            </a:graphic>
          </wp:inline>
        </w:drawing>
      </w:r>
    </w:p>
    <w:p w:rsidR="000C4723" w:rsidRPr="00F05283" w:rsidRDefault="000C4723" w:rsidP="009668C8">
      <w:pPr>
        <w:shd w:val="clear" w:color="auto" w:fill="FFFFFF"/>
        <w:spacing w:after="0" w:line="240" w:lineRule="auto"/>
        <w:jc w:val="center"/>
        <w:rPr>
          <w:rFonts w:ascii="Times New Roman" w:hAnsi="Times New Roman"/>
          <w:sz w:val="24"/>
          <w:szCs w:val="24"/>
          <w:lang w:eastAsia="ru-RU"/>
        </w:rPr>
      </w:pPr>
      <w:r w:rsidRPr="00F05283">
        <w:rPr>
          <w:rFonts w:ascii="Times New Roman" w:hAnsi="Times New Roman"/>
          <w:sz w:val="24"/>
          <w:szCs w:val="24"/>
          <w:lang w:eastAsia="ru-RU"/>
        </w:rPr>
        <w:t>Фото 45, 46 Участники мероприятия «Новогодний переполох в музее»</w:t>
      </w:r>
    </w:p>
    <w:p w:rsidR="00DE2E8D" w:rsidRPr="00F05283" w:rsidRDefault="00DE2E8D" w:rsidP="009668C8">
      <w:pPr>
        <w:spacing w:after="0" w:line="240" w:lineRule="auto"/>
        <w:ind w:firstLine="709"/>
        <w:jc w:val="both"/>
        <w:rPr>
          <w:rFonts w:ascii="Times New Roman" w:hAnsi="Times New Roman"/>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Музеи постоянно ищут новые формы взаимодействия с посетителями.</w:t>
      </w:r>
    </w:p>
    <w:p w:rsidR="000C4723" w:rsidRPr="00F05283" w:rsidRDefault="000C4723" w:rsidP="009668C8">
      <w:pPr>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shd w:val="clear" w:color="auto" w:fill="FFFFFF"/>
        </w:rPr>
        <w:t xml:space="preserve">В 2016 году сотрудниками культурно-образовательного отдела ГАУК РХ «Хакасский национальный краеведческий музей имени Л.Р. Кызласова» был разработан и представлен новый просветительский проект </w:t>
      </w:r>
      <w:r w:rsidRPr="00F05283">
        <w:rPr>
          <w:rFonts w:ascii="Times New Roman" w:eastAsia="Calibri" w:hAnsi="Times New Roman"/>
          <w:sz w:val="24"/>
          <w:szCs w:val="24"/>
        </w:rPr>
        <w:t>«Семейный вечер в музее»</w:t>
      </w:r>
      <w:r w:rsidRPr="00F05283">
        <w:rPr>
          <w:rFonts w:ascii="Times New Roman" w:eastAsia="Calibri" w:hAnsi="Times New Roman"/>
          <w:b/>
          <w:sz w:val="24"/>
          <w:szCs w:val="24"/>
        </w:rPr>
        <w:t xml:space="preserve"> </w:t>
      </w:r>
      <w:r w:rsidRPr="00F05283">
        <w:rPr>
          <w:rFonts w:ascii="Times New Roman" w:hAnsi="Times New Roman"/>
          <w:sz w:val="24"/>
          <w:szCs w:val="24"/>
          <w:lang w:eastAsia="ru-RU"/>
        </w:rPr>
        <w:t>–</w:t>
      </w:r>
      <w:r w:rsidRPr="00F05283">
        <w:rPr>
          <w:rFonts w:ascii="Times New Roman" w:eastAsia="Calibri" w:hAnsi="Times New Roman"/>
          <w:b/>
          <w:sz w:val="24"/>
          <w:szCs w:val="24"/>
        </w:rPr>
        <w:t xml:space="preserve"> </w:t>
      </w:r>
      <w:r w:rsidRPr="00F05283">
        <w:rPr>
          <w:rFonts w:ascii="Times New Roman" w:eastAsia="Calibri" w:hAnsi="Times New Roman"/>
          <w:sz w:val="24"/>
          <w:szCs w:val="24"/>
        </w:rPr>
        <w:t xml:space="preserve">музейное мероприятие для семейной аудитории, включающее участие в мастер-классах, музейных уроках и настольных играх, изготовление магнитов, куколки-оберега, мыла ручной работы. Большой популярностью пользовались мастер-классы «Живая глина» </w:t>
      </w:r>
      <w:r w:rsidRPr="00F05283">
        <w:rPr>
          <w:rFonts w:ascii="Times New Roman" w:hAnsi="Times New Roman"/>
          <w:sz w:val="24"/>
          <w:szCs w:val="24"/>
          <w:lang w:eastAsia="ru-RU"/>
        </w:rPr>
        <w:t>–</w:t>
      </w:r>
      <w:r w:rsidRPr="00F05283">
        <w:rPr>
          <w:rFonts w:ascii="Times New Roman" w:eastAsia="Calibri" w:hAnsi="Times New Roman"/>
          <w:sz w:val="24"/>
          <w:szCs w:val="24"/>
        </w:rPr>
        <w:t xml:space="preserve"> работа на гончарном круге и «Мир под микроскопом», на которых дети с удовольствием рассматривали микропрепараты, пробовали изготовить их самостоятельно. В хакасской юрте рассказывали о национальных обычаях гостеприимства, играли в настольные игры, гадали на счастливых билетиках. Также можно было попробовать плести на коклюшках, изготовить аромасаше, примерить себе необычные косички и аквагрим.   </w:t>
      </w:r>
    </w:p>
    <w:p w:rsidR="000C4723" w:rsidRPr="00F05283" w:rsidRDefault="000C4723" w:rsidP="009668C8">
      <w:pPr>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 xml:space="preserve">Партнером семейного вечера стала Дирекция особо охраняемых природных территорий, сотрудники которой провели презентацию памятника «Уйтаг» и познакомили </w:t>
      </w:r>
      <w:r w:rsidRPr="00F05283">
        <w:rPr>
          <w:rFonts w:ascii="Times New Roman" w:eastAsia="Calibri" w:hAnsi="Times New Roman"/>
          <w:sz w:val="24"/>
          <w:szCs w:val="24"/>
        </w:rPr>
        <w:lastRenderedPageBreak/>
        <w:t xml:space="preserve">с палеонтологической коллекцией этого памятника. Некоторые экспонаты естественнонаучного и этнографического фонда музея можно было потрогать руками и определить их предназначение. Работал фотосалон «Семейный портрет в интерьере». </w:t>
      </w:r>
    </w:p>
    <w:p w:rsidR="000C4723" w:rsidRPr="00F05283" w:rsidRDefault="000C4723" w:rsidP="009668C8">
      <w:pPr>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В зале «Дворянское гнездо» прошла необычная встреча с музыкотерапевтом Яной Филимоновой – «Колыбельная – код счастливой судьбы малыша». Все участники семейного мероприятия отметили теплую, доброжелательную обстановку, но, при этом, очень насыщенную программу. Всего в семейном мероприятии приняли участие около 150 человек. Планируется, что это мероприятие станет ежегодным.</w:t>
      </w:r>
    </w:p>
    <w:p w:rsidR="000C4723" w:rsidRPr="00F05283" w:rsidRDefault="000C4723" w:rsidP="009668C8">
      <w:pPr>
        <w:spacing w:after="0" w:line="240" w:lineRule="auto"/>
        <w:ind w:firstLine="709"/>
        <w:jc w:val="both"/>
        <w:rPr>
          <w:rFonts w:ascii="Times New Roman" w:eastAsia="Calibri" w:hAnsi="Times New Roman"/>
          <w:sz w:val="24"/>
          <w:szCs w:val="24"/>
        </w:rPr>
      </w:pP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3991018E" wp14:editId="0AF57F7A">
            <wp:extent cx="2609850" cy="1737183"/>
            <wp:effectExtent l="0" t="0" r="0" b="0"/>
            <wp:docPr id="294" name="Рисунок 294" descr="Описание: F:\DSC_4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F:\DSC_4272.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10533" cy="1737638"/>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07282B76" wp14:editId="2B1813ED">
            <wp:extent cx="2628900" cy="1749862"/>
            <wp:effectExtent l="0" t="0" r="0" b="3175"/>
            <wp:docPr id="8" name="Рисунок 8" descr="Описание: F:\DSC_4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F:\DSC_4274.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33542" cy="1752952"/>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55C13E91" wp14:editId="718A27D9">
            <wp:extent cx="2704563" cy="1800225"/>
            <wp:effectExtent l="0" t="0" r="635" b="0"/>
            <wp:docPr id="295" name="Рисунок 295" descr="Описание: F:\DSC_4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F:\DSC_427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06001" cy="1801182"/>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5C27B49B" wp14:editId="7A48730D">
            <wp:extent cx="2598342" cy="1800225"/>
            <wp:effectExtent l="0" t="0" r="0" b="0"/>
            <wp:docPr id="224" name="Рисунок 224" descr="Описание: F:\DSC_4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F:\DSC_431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07756" cy="1806748"/>
                    </a:xfrm>
                    <a:prstGeom prst="rect">
                      <a:avLst/>
                    </a:prstGeom>
                    <a:noFill/>
                    <a:ln>
                      <a:noFill/>
                    </a:ln>
                  </pic:spPr>
                </pic:pic>
              </a:graphicData>
            </a:graphic>
          </wp:inline>
        </w:drawing>
      </w:r>
    </w:p>
    <w:p w:rsidR="000C4723" w:rsidRPr="00F05283" w:rsidRDefault="000C4723" w:rsidP="009668C8">
      <w:pPr>
        <w:spacing w:after="0" w:line="240" w:lineRule="auto"/>
        <w:jc w:val="center"/>
        <w:rPr>
          <w:rFonts w:ascii="Times New Roman" w:hAnsi="Times New Roman"/>
          <w:sz w:val="24"/>
          <w:szCs w:val="24"/>
          <w:lang w:eastAsia="ru-RU"/>
        </w:rPr>
      </w:pPr>
      <w:r w:rsidRPr="00F05283">
        <w:rPr>
          <w:rFonts w:ascii="Times New Roman" w:eastAsia="Calibri" w:hAnsi="Times New Roman"/>
          <w:sz w:val="24"/>
          <w:szCs w:val="24"/>
        </w:rPr>
        <w:t xml:space="preserve">Фото 47 - 50. Музейные площадки во время </w:t>
      </w:r>
      <w:r w:rsidR="00DE2E8D" w:rsidRPr="00F05283">
        <w:rPr>
          <w:rFonts w:ascii="Times New Roman" w:hAnsi="Times New Roman"/>
          <w:sz w:val="24"/>
          <w:szCs w:val="24"/>
          <w:lang w:eastAsia="ru-RU"/>
        </w:rPr>
        <w:t>«Семейного вечера в музее»</w:t>
      </w:r>
    </w:p>
    <w:p w:rsidR="00DE2E8D" w:rsidRPr="00F05283" w:rsidRDefault="00DE2E8D" w:rsidP="009668C8">
      <w:pPr>
        <w:spacing w:after="0" w:line="240" w:lineRule="auto"/>
        <w:jc w:val="center"/>
        <w:rPr>
          <w:rFonts w:ascii="Times New Roman" w:hAnsi="Times New Roman"/>
          <w:sz w:val="24"/>
          <w:szCs w:val="24"/>
          <w:lang w:eastAsia="ru-RU"/>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Активно реализовывались образовательные программы и в муниципальных музеях республики. Доля программ, разработанных ими, составляет 91%.</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МБУК «Вершино-Тейский муниципальный историко-краеведческий музей» в 2016 году продолжили работать шесть образовательным программам: «Музей природы», «Здравствуй музей», «История моей родины на предметах старины», «Героями не рождаются», «Мы – дети твои, Россия», «Музейный выходной». В сентябре 2016 года была запущена новая образовательная программа «Комната русского быта «Крестьянская изба». </w:t>
      </w: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4872A445" wp14:editId="7114D024">
            <wp:extent cx="2286000" cy="1711101"/>
            <wp:effectExtent l="0" t="0" r="0" b="381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86986" cy="1711839"/>
                    </a:xfrm>
                    <a:prstGeom prst="rect">
                      <a:avLst/>
                    </a:prstGeom>
                    <a:noFill/>
                  </pic:spPr>
                </pic:pic>
              </a:graphicData>
            </a:graphic>
          </wp:inline>
        </w:drawing>
      </w:r>
      <w:r w:rsidRPr="00F05283">
        <w:rPr>
          <w:rFonts w:ascii="Times New Roman" w:hAnsi="Times New Roman"/>
          <w:noProof/>
          <w:sz w:val="24"/>
          <w:szCs w:val="24"/>
          <w:lang w:eastAsia="ru-RU"/>
        </w:rPr>
        <w:drawing>
          <wp:inline distT="0" distB="0" distL="0" distR="0" wp14:anchorId="4681F68E" wp14:editId="02DC7AA2">
            <wp:extent cx="2270077" cy="16954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78476" cy="1701723"/>
                    </a:xfrm>
                    <a:prstGeom prst="rect">
                      <a:avLst/>
                    </a:prstGeom>
                    <a:noFill/>
                  </pic:spPr>
                </pic:pic>
              </a:graphicData>
            </a:graphic>
          </wp:inline>
        </w:drawing>
      </w: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sz w:val="24"/>
          <w:szCs w:val="24"/>
        </w:rPr>
        <w:t xml:space="preserve">Фото 51, 52. Участники образовательных программ МБУК «Вершино-Тейский муниципальный </w:t>
      </w:r>
      <w:r w:rsidR="00DE2E8D" w:rsidRPr="00F05283">
        <w:rPr>
          <w:rFonts w:ascii="Times New Roman" w:hAnsi="Times New Roman"/>
          <w:sz w:val="24"/>
          <w:szCs w:val="24"/>
        </w:rPr>
        <w:t>историко – краеведческий музей»</w:t>
      </w:r>
    </w:p>
    <w:p w:rsidR="00DE2E8D" w:rsidRPr="00F05283" w:rsidRDefault="00DE2E8D" w:rsidP="009668C8">
      <w:pPr>
        <w:spacing w:after="0" w:line="240" w:lineRule="auto"/>
        <w:jc w:val="center"/>
        <w:rPr>
          <w:rFonts w:ascii="Times New Roman" w:hAnsi="Times New Roman"/>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lastRenderedPageBreak/>
        <w:t>МБУК муниципального образования г. Саяногорск «Краеведческий музей» разработаны и успешно реализуются образовательные программы для разных возрастных категорий посетителей. Для самых маленьких «Музей – детям», «Лето – 2016», «Музей выходного дня», «Страна мультипультия», «Мастерская добрых дел», «Музей в чемодане» и «Музей идет в гости». Для школьников – «Своя игра» и «День рождения в музее». Для старшего поколения – «У камина», «Под знаком КЛИО».</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МБУК «Сорский краеведческий музей им. В.В. Андрияшева» также работают образовательные программы для разных возрастов: «Родник истории» – для детей дошкольного возраста, «Музей и школа» – для учащихся образовательных школ; «Творческий клуб «Вдохновение» – для пожилых людей.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ГАУК РХ «Хакасский национальный краеведческий музей имени Л.Р. Кызласова» реализуется проект «Сокровища Древней Хакасии», включающий в себя несколько образовательных программ, разработанных для работы с музеями под открытым небом. Одной из таких является программа «Ожившая история «Долины царей», которая действует уже пять лет. Проект реализуется совместно с музеем «Древние курганы Салбыкской степи» и вузами республики и знакомит студентов с историей и культурой Хакасии в неаудиторных условиях, также он включён в образовательный курс Хакасского государственного университета им. Н.Ф. Катанова.</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течение 2016 года МАУ «Музей «Древние курганы Салбыкской степи» реализовывалась интерактивная познавательная программа для школьников «Путешествие в Долину царей» с обрядом очищения, экскурсией по ограде Большого Салбыкского кургана, проведением мастер-класса.</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МБУК города Абакана «Абаканская картинная галерея» разработана образовательная программа «Виды и жанры изобразительного искусства», которая востребована у посетителей и реализуется уже на протяжении нескольких лет.</w:t>
      </w:r>
    </w:p>
    <w:p w:rsidR="000C4723" w:rsidRPr="00F05283" w:rsidRDefault="000C4723" w:rsidP="009668C8">
      <w:pPr>
        <w:pStyle w:val="af1"/>
        <w:spacing w:after="0" w:line="240" w:lineRule="auto"/>
        <w:ind w:left="0" w:firstLine="709"/>
        <w:jc w:val="both"/>
        <w:rPr>
          <w:rFonts w:ascii="Times New Roman" w:hAnsi="Times New Roman"/>
          <w:sz w:val="24"/>
          <w:szCs w:val="24"/>
        </w:rPr>
      </w:pPr>
      <w:r w:rsidRPr="00F05283">
        <w:rPr>
          <w:rFonts w:ascii="Times New Roman" w:hAnsi="Times New Roman"/>
          <w:sz w:val="24"/>
          <w:szCs w:val="24"/>
          <w:shd w:val="clear" w:color="auto" w:fill="FFFFFF"/>
        </w:rPr>
        <w:t>Просветительская деятельность музеев остается стратегическим направлением деятельности, работа которого строится с учетом возрастных, гендерных, социальных и профессиональных особенностей аудитории, уровня образования и потребности посетителей музеев.</w:t>
      </w:r>
    </w:p>
    <w:p w:rsidR="00F0747E" w:rsidRPr="00F05283" w:rsidRDefault="00F0747E"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Неотъемлемой частью музейной работы стало проведение массовых мероприятий, общее количество которых составило по итогам 2016 года 753 единицы, а число участников – около 85 тысяч человек</w:t>
      </w:r>
      <w:r w:rsidR="00C93E22" w:rsidRPr="00F05283">
        <w:rPr>
          <w:rFonts w:ascii="Times New Roman" w:hAnsi="Times New Roman"/>
          <w:sz w:val="24"/>
          <w:szCs w:val="24"/>
        </w:rPr>
        <w:t xml:space="preserve"> (рис. 16</w:t>
      </w:r>
      <w:r w:rsidR="000C4723" w:rsidRPr="00F05283">
        <w:rPr>
          <w:rFonts w:ascii="Times New Roman" w:hAnsi="Times New Roman"/>
          <w:sz w:val="24"/>
          <w:szCs w:val="24"/>
        </w:rPr>
        <w:t>-17</w:t>
      </w:r>
      <w:r w:rsidR="00C93E22" w:rsidRPr="00F05283">
        <w:rPr>
          <w:rFonts w:ascii="Times New Roman" w:hAnsi="Times New Roman"/>
          <w:sz w:val="24"/>
          <w:szCs w:val="24"/>
        </w:rPr>
        <w:t>)</w:t>
      </w:r>
      <w:r w:rsidRPr="00F05283">
        <w:rPr>
          <w:rFonts w:ascii="Times New Roman" w:hAnsi="Times New Roman"/>
          <w:sz w:val="24"/>
          <w:szCs w:val="24"/>
        </w:rPr>
        <w:t>.</w:t>
      </w:r>
    </w:p>
    <w:p w:rsidR="00F0747E" w:rsidRPr="00F05283" w:rsidRDefault="00F0747E"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5F59528B" wp14:editId="00C09976">
            <wp:extent cx="4495800" cy="1504950"/>
            <wp:effectExtent l="0" t="0" r="19050" b="1905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F0747E" w:rsidRPr="00F05283" w:rsidRDefault="00C93E22" w:rsidP="009668C8">
      <w:pPr>
        <w:spacing w:after="0" w:line="240" w:lineRule="auto"/>
        <w:jc w:val="center"/>
        <w:rPr>
          <w:rFonts w:ascii="Times New Roman" w:hAnsi="Times New Roman"/>
          <w:sz w:val="24"/>
          <w:szCs w:val="24"/>
        </w:rPr>
      </w:pPr>
      <w:r w:rsidRPr="00F05283">
        <w:rPr>
          <w:rFonts w:ascii="Times New Roman" w:hAnsi="Times New Roman"/>
          <w:sz w:val="24"/>
          <w:szCs w:val="24"/>
        </w:rPr>
        <w:t>Рис. 16</w:t>
      </w:r>
      <w:r w:rsidR="00F0747E" w:rsidRPr="00F05283">
        <w:rPr>
          <w:rFonts w:ascii="Times New Roman" w:hAnsi="Times New Roman"/>
          <w:sz w:val="24"/>
          <w:szCs w:val="24"/>
        </w:rPr>
        <w:t>. Количество массовых мероприятий 2012 -2016 гг.</w:t>
      </w:r>
    </w:p>
    <w:p w:rsidR="00F0747E" w:rsidRPr="00F05283" w:rsidRDefault="00F0747E" w:rsidP="009668C8">
      <w:pPr>
        <w:spacing w:after="0" w:line="240" w:lineRule="auto"/>
        <w:ind w:firstLine="709"/>
        <w:jc w:val="both"/>
        <w:rPr>
          <w:rFonts w:ascii="Times New Roman" w:hAnsi="Times New Roman"/>
          <w:sz w:val="24"/>
          <w:szCs w:val="24"/>
        </w:rPr>
      </w:pPr>
    </w:p>
    <w:p w:rsidR="00F0747E" w:rsidRPr="00F05283" w:rsidRDefault="00F0747E"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77CBEAC0" wp14:editId="64F9D25E">
            <wp:extent cx="4695825" cy="1504950"/>
            <wp:effectExtent l="0" t="0" r="9525" b="1905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F0747E" w:rsidRPr="00F05283" w:rsidRDefault="006B34AE" w:rsidP="009668C8">
      <w:pPr>
        <w:spacing w:after="0" w:line="240" w:lineRule="auto"/>
        <w:jc w:val="center"/>
        <w:rPr>
          <w:rFonts w:ascii="Times New Roman" w:hAnsi="Times New Roman"/>
          <w:spacing w:val="-2"/>
          <w:sz w:val="24"/>
          <w:szCs w:val="24"/>
        </w:rPr>
      </w:pPr>
      <w:r w:rsidRPr="00F05283">
        <w:rPr>
          <w:rFonts w:ascii="Times New Roman" w:hAnsi="Times New Roman"/>
          <w:spacing w:val="-2"/>
          <w:sz w:val="24"/>
          <w:szCs w:val="24"/>
        </w:rPr>
        <w:t>Рис. 17</w:t>
      </w:r>
      <w:r w:rsidR="00F0747E" w:rsidRPr="00F05283">
        <w:rPr>
          <w:rFonts w:ascii="Times New Roman" w:hAnsi="Times New Roman"/>
          <w:spacing w:val="-2"/>
          <w:sz w:val="24"/>
          <w:szCs w:val="24"/>
        </w:rPr>
        <w:t>. Количество участников массовых мероприятий 2012 – 2016 гг.</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lastRenderedPageBreak/>
        <w:t>Самым масштабным мероприятием 2016 года стал VI Международный культурно-туристский форум «Историко-культурное наследие как ресурс социокультурного развития» – «Сибер Ил».</w:t>
      </w:r>
    </w:p>
    <w:p w:rsidR="000C4723" w:rsidRPr="00F05283" w:rsidRDefault="000C4723" w:rsidP="009668C8">
      <w:pPr>
        <w:spacing w:after="0" w:line="240" w:lineRule="auto"/>
        <w:ind w:firstLine="709"/>
        <w:jc w:val="both"/>
        <w:rPr>
          <w:rFonts w:ascii="Times New Roman" w:eastAsia="Calibri" w:hAnsi="Times New Roman"/>
          <w:sz w:val="24"/>
          <w:szCs w:val="24"/>
          <w:shd w:val="clear" w:color="auto" w:fill="FFFFFF"/>
        </w:rPr>
      </w:pPr>
      <w:r w:rsidRPr="00F05283">
        <w:rPr>
          <w:rFonts w:ascii="Times New Roman" w:eastAsia="Calibri" w:hAnsi="Times New Roman"/>
          <w:sz w:val="24"/>
          <w:szCs w:val="24"/>
          <w:shd w:val="clear" w:color="auto" w:fill="FFFFFF"/>
        </w:rPr>
        <w:t xml:space="preserve">Одним из центральных событий форума стало открытие фестиваля сувенирной продукции в Республиканском музейно-культурном центре. На его открытии присутствовал Министр культуры России </w:t>
      </w:r>
      <w:hyperlink r:id="rId113" w:history="1">
        <w:r w:rsidRPr="00F05283">
          <w:rPr>
            <w:rFonts w:ascii="Times New Roman" w:eastAsia="Calibri" w:hAnsi="Times New Roman"/>
            <w:sz w:val="24"/>
            <w:szCs w:val="24"/>
            <w:bdr w:val="none" w:sz="0" w:space="0" w:color="auto" w:frame="1"/>
            <w:shd w:val="clear" w:color="auto" w:fill="FFFFFF"/>
          </w:rPr>
          <w:t>Владимир Мединский</w:t>
        </w:r>
      </w:hyperlink>
      <w:r w:rsidRPr="00F05283">
        <w:rPr>
          <w:rFonts w:ascii="Times New Roman" w:eastAsia="Calibri" w:hAnsi="Times New Roman"/>
          <w:sz w:val="24"/>
          <w:szCs w:val="24"/>
          <w:shd w:val="clear" w:color="auto" w:fill="FFFFFF"/>
        </w:rPr>
        <w:t xml:space="preserve">. </w:t>
      </w:r>
    </w:p>
    <w:p w:rsidR="00F0747E" w:rsidRPr="00F05283" w:rsidRDefault="00F0747E" w:rsidP="009668C8">
      <w:pPr>
        <w:spacing w:after="0" w:line="240" w:lineRule="auto"/>
        <w:ind w:firstLine="709"/>
        <w:jc w:val="both"/>
        <w:rPr>
          <w:rFonts w:ascii="Times New Roman" w:eastAsia="Calibri" w:hAnsi="Times New Roman"/>
          <w:sz w:val="24"/>
          <w:szCs w:val="24"/>
          <w:shd w:val="clear" w:color="auto" w:fill="FFFFFF"/>
        </w:rPr>
      </w:pPr>
    </w:p>
    <w:p w:rsidR="00F0747E" w:rsidRPr="00F05283" w:rsidRDefault="00F0747E" w:rsidP="009668C8">
      <w:pPr>
        <w:spacing w:after="0" w:line="240" w:lineRule="auto"/>
        <w:jc w:val="center"/>
        <w:rPr>
          <w:rFonts w:ascii="Times New Roman" w:eastAsia="Calibri" w:hAnsi="Times New Roman"/>
          <w:sz w:val="24"/>
          <w:szCs w:val="24"/>
          <w:shd w:val="clear" w:color="auto" w:fill="FFFFFF"/>
        </w:rPr>
      </w:pPr>
      <w:r w:rsidRPr="00F05283">
        <w:rPr>
          <w:rFonts w:ascii="Times New Roman" w:eastAsia="Calibri" w:hAnsi="Times New Roman"/>
          <w:noProof/>
          <w:sz w:val="24"/>
          <w:szCs w:val="24"/>
          <w:shd w:val="clear" w:color="auto" w:fill="FFFFFF"/>
          <w:lang w:eastAsia="ru-RU"/>
        </w:rPr>
        <w:drawing>
          <wp:inline distT="0" distB="0" distL="0" distR="0" wp14:anchorId="5F0846E0" wp14:editId="5B93DA56">
            <wp:extent cx="2761615" cy="184086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61615" cy="1840865"/>
                    </a:xfrm>
                    <a:prstGeom prst="rect">
                      <a:avLst/>
                    </a:prstGeom>
                    <a:noFill/>
                  </pic:spPr>
                </pic:pic>
              </a:graphicData>
            </a:graphic>
          </wp:inline>
        </w:drawing>
      </w:r>
      <w:r w:rsidRPr="00F05283">
        <w:rPr>
          <w:rFonts w:ascii="Times New Roman" w:eastAsia="Calibri" w:hAnsi="Times New Roman"/>
          <w:noProof/>
          <w:sz w:val="24"/>
          <w:szCs w:val="24"/>
          <w:shd w:val="clear" w:color="auto" w:fill="FFFFFF"/>
          <w:lang w:eastAsia="ru-RU"/>
        </w:rPr>
        <w:drawing>
          <wp:inline distT="0" distB="0" distL="0" distR="0" wp14:anchorId="522C02B6" wp14:editId="7D70E86A">
            <wp:extent cx="2755900" cy="184086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55900" cy="1840865"/>
                    </a:xfrm>
                    <a:prstGeom prst="rect">
                      <a:avLst/>
                    </a:prstGeom>
                    <a:noFill/>
                  </pic:spPr>
                </pic:pic>
              </a:graphicData>
            </a:graphic>
          </wp:inline>
        </w:drawing>
      </w:r>
    </w:p>
    <w:p w:rsidR="000C4723" w:rsidRPr="00F05283" w:rsidRDefault="000C4723" w:rsidP="009668C8">
      <w:pPr>
        <w:spacing w:after="0" w:line="240" w:lineRule="auto"/>
        <w:jc w:val="center"/>
        <w:rPr>
          <w:rFonts w:ascii="Times New Roman" w:eastAsia="Calibri" w:hAnsi="Times New Roman"/>
          <w:sz w:val="24"/>
          <w:szCs w:val="24"/>
          <w:shd w:val="clear" w:color="auto" w:fill="FFFFFF"/>
        </w:rPr>
      </w:pPr>
      <w:r w:rsidRPr="00F05283">
        <w:rPr>
          <w:rFonts w:ascii="Times New Roman" w:eastAsia="Calibri" w:hAnsi="Times New Roman"/>
          <w:sz w:val="24"/>
          <w:szCs w:val="24"/>
        </w:rPr>
        <w:t xml:space="preserve">Фото 53, 54. </w:t>
      </w:r>
      <w:r w:rsidRPr="00F05283">
        <w:rPr>
          <w:rFonts w:ascii="Times New Roman" w:eastAsia="Calibri" w:hAnsi="Times New Roman"/>
          <w:sz w:val="24"/>
          <w:szCs w:val="24"/>
          <w:shd w:val="clear" w:color="auto" w:fill="FFFFFF"/>
        </w:rPr>
        <w:t>Открытие Республиканс</w:t>
      </w:r>
      <w:r w:rsidR="00DE2E8D" w:rsidRPr="00F05283">
        <w:rPr>
          <w:rFonts w:ascii="Times New Roman" w:eastAsia="Calibri" w:hAnsi="Times New Roman"/>
          <w:sz w:val="24"/>
          <w:szCs w:val="24"/>
          <w:shd w:val="clear" w:color="auto" w:fill="FFFFFF"/>
        </w:rPr>
        <w:t>кого музейно-культурного центра</w:t>
      </w:r>
    </w:p>
    <w:p w:rsidR="000C4723" w:rsidRPr="00F05283" w:rsidRDefault="000C4723" w:rsidP="009668C8">
      <w:pPr>
        <w:spacing w:after="0" w:line="240" w:lineRule="auto"/>
        <w:jc w:val="both"/>
        <w:rPr>
          <w:rFonts w:ascii="Times New Roman" w:eastAsia="Calibri" w:hAnsi="Times New Roman"/>
          <w:i/>
          <w:sz w:val="24"/>
          <w:szCs w:val="24"/>
          <w:shd w:val="clear" w:color="auto" w:fill="FFFFFF"/>
        </w:rPr>
      </w:pPr>
    </w:p>
    <w:p w:rsidR="000C4723" w:rsidRPr="00F05283" w:rsidRDefault="000C4723" w:rsidP="009668C8">
      <w:pPr>
        <w:shd w:val="clear" w:color="auto" w:fill="FFFFFF"/>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 xml:space="preserve">За три дня форума Республиканский музейно-культурный центр принял более шести тысяч посетителей. </w:t>
      </w:r>
    </w:p>
    <w:p w:rsidR="000C4723" w:rsidRPr="00F05283" w:rsidRDefault="000C4723" w:rsidP="009668C8">
      <w:pPr>
        <w:shd w:val="clear" w:color="auto" w:fill="FFFFFF"/>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 xml:space="preserve">В рамках VI Международного форума был проведен фестиваль сувенирной продукции, на котором свою сувенирную продукцию представили девять музеев и организаций России от Балтики до Тихого океана и хакасские мастера декоративно-прикладного искусства и народных промыслов. </w:t>
      </w:r>
    </w:p>
    <w:p w:rsidR="000C4723" w:rsidRPr="00F05283" w:rsidRDefault="000C4723" w:rsidP="009668C8">
      <w:pPr>
        <w:shd w:val="clear" w:color="auto" w:fill="FFFFFF"/>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 xml:space="preserve">Сувениры Санкт-Петербурга привезла на фестиваль компания «Аскрин». Государственный Дарвиновский музей представил свою печатную продукцию, предназначенную для всех категорий посетителей. </w:t>
      </w:r>
    </w:p>
    <w:p w:rsidR="000C4723" w:rsidRPr="00F05283" w:rsidRDefault="000C4723" w:rsidP="009668C8">
      <w:pPr>
        <w:shd w:val="clear" w:color="auto" w:fill="FFFFFF"/>
        <w:spacing w:after="0" w:line="240" w:lineRule="auto"/>
        <w:ind w:firstLine="708"/>
        <w:jc w:val="both"/>
        <w:rPr>
          <w:rFonts w:ascii="Times New Roman" w:hAnsi="Times New Roman"/>
          <w:sz w:val="24"/>
          <w:szCs w:val="24"/>
          <w:lang w:eastAsia="ru-RU"/>
        </w:rPr>
      </w:pPr>
      <w:proofErr w:type="gramStart"/>
      <w:r w:rsidRPr="00F05283">
        <w:rPr>
          <w:rFonts w:ascii="Times New Roman" w:hAnsi="Times New Roman"/>
          <w:sz w:val="24"/>
          <w:szCs w:val="24"/>
          <w:lang w:eastAsia="ru-RU"/>
        </w:rPr>
        <w:t xml:space="preserve">Всероссийский музей декоративно-прикладного и народного искусства (г. Москва) презентовал альбомы, каталоги и сувенирную продукцию, изготовленную по мотивам коллекций музея: часы, брелоки, линейки, магниты и т.д. </w:t>
      </w:r>
      <w:proofErr w:type="gramEnd"/>
    </w:p>
    <w:p w:rsidR="000C4723" w:rsidRPr="00F05283" w:rsidRDefault="000C4723" w:rsidP="009668C8">
      <w:pPr>
        <w:shd w:val="clear" w:color="auto" w:fill="FFFFFF"/>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 xml:space="preserve">Республику Татарстан и ее традиционные сувениры на фестивале представлял Государственный историко-архитектурный и художественный музей «Остров-град «Свияжск». </w:t>
      </w:r>
    </w:p>
    <w:p w:rsidR="000C4723" w:rsidRPr="00F05283" w:rsidRDefault="000C4723" w:rsidP="009668C8">
      <w:pPr>
        <w:shd w:val="clear" w:color="auto" w:fill="FFFFFF"/>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«Окружной дом ремесел» из Ямало-Ненецкого автономного округа привез богатейшую подборку ярких и самобытных сувениров: национальную обувь и украшения, резные фигурки из кости и рогов оленя, амулеты, подвески и т.д.</w:t>
      </w:r>
    </w:p>
    <w:p w:rsidR="000C4723" w:rsidRPr="00F05283" w:rsidRDefault="000C4723" w:rsidP="009668C8">
      <w:pPr>
        <w:shd w:val="clear" w:color="auto" w:fill="FFFFFF"/>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Мастера Алтайского края из объединения «Стойбище белого оленя» привлекали внимание посетителей разнообразием одежды и платков, расписанных в технике «батик», и большим количеством интересных керамических изделий.</w:t>
      </w:r>
    </w:p>
    <w:p w:rsidR="000C4723" w:rsidRPr="00F05283" w:rsidRDefault="000C4723" w:rsidP="009668C8">
      <w:pPr>
        <w:shd w:val="clear" w:color="auto" w:fill="FFFFFF"/>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Историко-этнографический музей-заповедник «Шушенское» представил мастеров за работой: в экспозиции работали резчик по дереву и гончар.</w:t>
      </w:r>
    </w:p>
    <w:p w:rsidR="000C4723" w:rsidRPr="00F05283" w:rsidRDefault="000C4723" w:rsidP="009668C8">
      <w:pPr>
        <w:shd w:val="clear" w:color="auto" w:fill="FFFFFF"/>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 xml:space="preserve">Архитектурно-этнографический музей-заповедник «Тальцы» из Иркутской области представил керамических омулей в виде свистулек, посвященных знаменитому озеру Байкал. </w:t>
      </w:r>
    </w:p>
    <w:p w:rsidR="000C4723" w:rsidRPr="00F05283" w:rsidRDefault="000C4723" w:rsidP="009668C8">
      <w:pPr>
        <w:shd w:val="clear" w:color="auto" w:fill="FFFFFF"/>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Музейно-выставочный центр города Находка из Приморского края привез сувенирную продукцию, раскрывающую особенности этого многонационального «рыбацкого и моряцкого» города: брелоки и значки в технике «фьюзинг», колокольчики, магниты, брелоки, футболки и головные уборы с символикой края.</w:t>
      </w:r>
    </w:p>
    <w:p w:rsidR="000C4723" w:rsidRPr="00F05283" w:rsidRDefault="000C4723" w:rsidP="009668C8">
      <w:pPr>
        <w:shd w:val="clear" w:color="auto" w:fill="FFFFFF"/>
        <w:spacing w:after="0" w:line="240" w:lineRule="auto"/>
        <w:ind w:firstLine="708"/>
        <w:jc w:val="both"/>
        <w:rPr>
          <w:rFonts w:ascii="Times New Roman" w:hAnsi="Times New Roman"/>
          <w:sz w:val="24"/>
          <w:szCs w:val="24"/>
          <w:lang w:eastAsia="ru-RU"/>
        </w:rPr>
      </w:pPr>
    </w:p>
    <w:p w:rsidR="000C4723" w:rsidRPr="00F05283" w:rsidRDefault="000C4723" w:rsidP="009668C8">
      <w:pPr>
        <w:shd w:val="clear" w:color="auto" w:fill="FFFFFF"/>
        <w:tabs>
          <w:tab w:val="left" w:pos="993"/>
        </w:tabs>
        <w:spacing w:after="0" w:line="240" w:lineRule="auto"/>
        <w:jc w:val="center"/>
        <w:rPr>
          <w:rFonts w:ascii="Times New Roman" w:hAnsi="Times New Roman"/>
          <w:sz w:val="24"/>
          <w:szCs w:val="24"/>
          <w:lang w:eastAsia="ru-RU"/>
        </w:rPr>
      </w:pPr>
      <w:r w:rsidRPr="00F05283">
        <w:rPr>
          <w:rFonts w:ascii="Times New Roman" w:hAnsi="Times New Roman"/>
          <w:noProof/>
          <w:sz w:val="24"/>
          <w:szCs w:val="24"/>
          <w:lang w:eastAsia="ru-RU"/>
        </w:rPr>
        <w:lastRenderedPageBreak/>
        <w:drawing>
          <wp:inline distT="0" distB="0" distL="0" distR="0" wp14:anchorId="6F9124B7" wp14:editId="2E3A6436">
            <wp:extent cx="1647825" cy="1166121"/>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47825" cy="1166121"/>
                    </a:xfrm>
                    <a:prstGeom prst="rect">
                      <a:avLst/>
                    </a:prstGeom>
                    <a:noFill/>
                  </pic:spPr>
                </pic:pic>
              </a:graphicData>
            </a:graphic>
          </wp:inline>
        </w:drawing>
      </w:r>
      <w:r w:rsidRPr="00F05283">
        <w:rPr>
          <w:rFonts w:ascii="Times New Roman" w:hAnsi="Times New Roman"/>
          <w:noProof/>
          <w:sz w:val="24"/>
          <w:szCs w:val="24"/>
          <w:lang w:eastAsia="ru-RU"/>
        </w:rPr>
        <w:drawing>
          <wp:inline distT="0" distB="0" distL="0" distR="0" wp14:anchorId="11233C78" wp14:editId="0FD37AB3">
            <wp:extent cx="1762125" cy="1180207"/>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72670" cy="1187270"/>
                    </a:xfrm>
                    <a:prstGeom prst="rect">
                      <a:avLst/>
                    </a:prstGeom>
                    <a:noFill/>
                  </pic:spPr>
                </pic:pic>
              </a:graphicData>
            </a:graphic>
          </wp:inline>
        </w:drawing>
      </w:r>
      <w:r w:rsidRPr="00F05283">
        <w:rPr>
          <w:rFonts w:ascii="Times New Roman" w:hAnsi="Times New Roman"/>
          <w:noProof/>
          <w:sz w:val="24"/>
          <w:szCs w:val="24"/>
          <w:lang w:eastAsia="ru-RU"/>
        </w:rPr>
        <w:drawing>
          <wp:inline distT="0" distB="0" distL="0" distR="0" wp14:anchorId="3F16D3DC" wp14:editId="69CA668D">
            <wp:extent cx="2134321" cy="120015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42174" cy="1204566"/>
                    </a:xfrm>
                    <a:prstGeom prst="rect">
                      <a:avLst/>
                    </a:prstGeom>
                    <a:noFill/>
                  </pic:spPr>
                </pic:pic>
              </a:graphicData>
            </a:graphic>
          </wp:inline>
        </w:drawing>
      </w:r>
    </w:p>
    <w:p w:rsidR="000C4723" w:rsidRPr="00F05283" w:rsidRDefault="000C4723" w:rsidP="009668C8">
      <w:pPr>
        <w:shd w:val="clear" w:color="auto" w:fill="FFFFFF"/>
        <w:tabs>
          <w:tab w:val="left" w:pos="993"/>
        </w:tabs>
        <w:spacing w:after="0" w:line="240" w:lineRule="auto"/>
        <w:jc w:val="center"/>
        <w:rPr>
          <w:rFonts w:ascii="Times New Roman" w:hAnsi="Times New Roman"/>
          <w:sz w:val="24"/>
          <w:szCs w:val="24"/>
          <w:lang w:eastAsia="ru-RU"/>
        </w:rPr>
      </w:pPr>
      <w:r w:rsidRPr="00F05283">
        <w:rPr>
          <w:rFonts w:ascii="Times New Roman" w:hAnsi="Times New Roman"/>
          <w:noProof/>
          <w:sz w:val="24"/>
          <w:szCs w:val="24"/>
          <w:lang w:eastAsia="ru-RU"/>
        </w:rPr>
        <w:drawing>
          <wp:inline distT="0" distB="0" distL="0" distR="0" wp14:anchorId="14CD21F1" wp14:editId="1C9BD18D">
            <wp:extent cx="1981200" cy="1142604"/>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81200" cy="1142604"/>
                    </a:xfrm>
                    <a:prstGeom prst="rect">
                      <a:avLst/>
                    </a:prstGeom>
                    <a:noFill/>
                  </pic:spPr>
                </pic:pic>
              </a:graphicData>
            </a:graphic>
          </wp:inline>
        </w:drawing>
      </w:r>
      <w:r w:rsidRPr="00F05283">
        <w:rPr>
          <w:rFonts w:ascii="Times New Roman" w:hAnsi="Times New Roman"/>
          <w:noProof/>
          <w:sz w:val="24"/>
          <w:szCs w:val="24"/>
          <w:lang w:eastAsia="ru-RU"/>
        </w:rPr>
        <w:drawing>
          <wp:inline distT="0" distB="0" distL="0" distR="0" wp14:anchorId="20C2CE24" wp14:editId="6C6AEC3B">
            <wp:extent cx="1704975" cy="1134231"/>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17950" cy="1142863"/>
                    </a:xfrm>
                    <a:prstGeom prst="rect">
                      <a:avLst/>
                    </a:prstGeom>
                    <a:noFill/>
                  </pic:spPr>
                </pic:pic>
              </a:graphicData>
            </a:graphic>
          </wp:inline>
        </w:drawing>
      </w:r>
      <w:r w:rsidRPr="00F05283">
        <w:rPr>
          <w:rFonts w:ascii="Times New Roman" w:hAnsi="Times New Roman"/>
          <w:noProof/>
          <w:sz w:val="24"/>
          <w:szCs w:val="24"/>
          <w:lang w:eastAsia="ru-RU"/>
        </w:rPr>
        <w:drawing>
          <wp:inline distT="0" distB="0" distL="0" distR="0" wp14:anchorId="5CF57344" wp14:editId="4F53DDD4">
            <wp:extent cx="1857375" cy="1150497"/>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63464" cy="1154269"/>
                    </a:xfrm>
                    <a:prstGeom prst="rect">
                      <a:avLst/>
                    </a:prstGeom>
                    <a:noFill/>
                  </pic:spPr>
                </pic:pic>
              </a:graphicData>
            </a:graphic>
          </wp:inline>
        </w:drawing>
      </w:r>
    </w:p>
    <w:p w:rsidR="000C4723" w:rsidRPr="00F05283" w:rsidRDefault="000C4723" w:rsidP="009668C8">
      <w:pPr>
        <w:shd w:val="clear" w:color="auto" w:fill="FFFFFF"/>
        <w:spacing w:after="0" w:line="240" w:lineRule="auto"/>
        <w:jc w:val="center"/>
        <w:rPr>
          <w:rFonts w:ascii="Times New Roman" w:hAnsi="Times New Roman"/>
          <w:sz w:val="24"/>
          <w:szCs w:val="24"/>
          <w:lang w:eastAsia="ru-RU"/>
        </w:rPr>
      </w:pPr>
      <w:r w:rsidRPr="00F05283">
        <w:rPr>
          <w:rFonts w:ascii="Times New Roman" w:hAnsi="Times New Roman"/>
          <w:sz w:val="24"/>
          <w:szCs w:val="24"/>
          <w:lang w:eastAsia="ru-RU"/>
        </w:rPr>
        <w:t>Фото 55 - 60. Фестиваль сувенирной продукции</w:t>
      </w:r>
    </w:p>
    <w:p w:rsidR="000C4723" w:rsidRPr="00F05283" w:rsidRDefault="000C4723" w:rsidP="009668C8">
      <w:pPr>
        <w:shd w:val="clear" w:color="auto" w:fill="FFFFFF"/>
        <w:spacing w:after="0" w:line="240" w:lineRule="auto"/>
        <w:ind w:firstLine="708"/>
        <w:jc w:val="both"/>
        <w:rPr>
          <w:rFonts w:ascii="Times New Roman" w:hAnsi="Times New Roman"/>
          <w:sz w:val="24"/>
          <w:szCs w:val="24"/>
          <w:lang w:eastAsia="ru-RU"/>
        </w:rPr>
      </w:pPr>
    </w:p>
    <w:p w:rsidR="000C4723" w:rsidRPr="00F05283" w:rsidRDefault="000C4723" w:rsidP="009668C8">
      <w:pPr>
        <w:shd w:val="clear" w:color="auto" w:fill="FFFFFF"/>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 xml:space="preserve">Ключевым мероприятием VI Международного форума стала работа секции «Музеи и культурные индустрии – стратегия лидерства». </w:t>
      </w:r>
    </w:p>
    <w:p w:rsidR="000C4723" w:rsidRPr="00F05283" w:rsidRDefault="000C4723" w:rsidP="009668C8">
      <w:pPr>
        <w:shd w:val="clear" w:color="auto" w:fill="FFFFFF"/>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 xml:space="preserve">В работе секции приняли участие 72 специалиста музейной сферы. </w:t>
      </w:r>
      <w:proofErr w:type="gramStart"/>
      <w:r w:rsidRPr="00F05283">
        <w:rPr>
          <w:rFonts w:ascii="Times New Roman" w:hAnsi="Times New Roman"/>
          <w:sz w:val="24"/>
          <w:szCs w:val="24"/>
          <w:lang w:eastAsia="ru-RU"/>
        </w:rPr>
        <w:t>Участниками секции стали представители Государственного Эрмитажа, Всероссийского музея декоративно-прикладного и народного искусства, Государственного музея искусства народов Востока, Государственного центрального театрального музея им. А.А. Бахрушина, Государственного Дарвиновского музея, Государственного музея-заповедника «Ростовский Кремль», Государственного музея Л.Н. Толстого, Государственного музея истории космонавтики имени К.Э. Циолковского, Археологического музея-заповедника «Танаис» (Ростовская область), Государственного историко-архитектурного и художественного музея «Остров-град Свияжск» (Республика Татарстан), Архитектурно-этнографического</w:t>
      </w:r>
      <w:proofErr w:type="gramEnd"/>
      <w:r w:rsidRPr="00F05283">
        <w:rPr>
          <w:rFonts w:ascii="Times New Roman" w:hAnsi="Times New Roman"/>
          <w:sz w:val="24"/>
          <w:szCs w:val="24"/>
          <w:lang w:eastAsia="ru-RU"/>
        </w:rPr>
        <w:t xml:space="preserve"> </w:t>
      </w:r>
      <w:proofErr w:type="gramStart"/>
      <w:r w:rsidRPr="00F05283">
        <w:rPr>
          <w:rFonts w:ascii="Times New Roman" w:hAnsi="Times New Roman"/>
          <w:sz w:val="24"/>
          <w:szCs w:val="24"/>
          <w:lang w:eastAsia="ru-RU"/>
        </w:rPr>
        <w:t xml:space="preserve">музея «Тальцы» (Иркутская область), Музейно-выставочного центра г. Находка, Историко-этнографического музея-заповедника «Шушенское», Минусинского регионального краеведческого музея им. Н.М. Мартьянова, Красноярского краевого краеведческого музея, Кемеровского областного музея изобразительных искусств, Новосибирского государственного краеведческого музея, Новокузнецкого художественного музея, Музея истории Томска, Хакасского национального краеведческого музея им. Л.Р. Кызласова, а также сотрудники всех муниципальных музеев Республики Хакасия (21 музей). </w:t>
      </w:r>
      <w:proofErr w:type="gramEnd"/>
    </w:p>
    <w:p w:rsidR="000C4723" w:rsidRPr="00F05283" w:rsidRDefault="000C4723" w:rsidP="009668C8">
      <w:pPr>
        <w:shd w:val="clear" w:color="auto" w:fill="FFFFFF"/>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 xml:space="preserve">Также к работе секции были привлечены научные и музейные эксперты из Германии и Канады: </w:t>
      </w:r>
      <w:proofErr w:type="gramStart"/>
      <w:r w:rsidRPr="00F05283">
        <w:rPr>
          <w:rFonts w:ascii="Times New Roman" w:hAnsi="Times New Roman"/>
          <w:sz w:val="24"/>
          <w:szCs w:val="24"/>
          <w:lang w:eastAsia="ru-RU"/>
        </w:rPr>
        <w:t>Лидия Варбанова, адъюнкт-профессор Университета Макгилла, международный консультант и исследователь по вопросам культуры, искусства и культурных индустрий (Монреаль, Канада); Маттиас Хенкель, Член Совета директоров Центра развития аудитории Свободного университета Берлина, (Германия); Регина Вирволл, Директор международных проектов ARCultMediaGmbH, член Попечительского Совета Фонда Петера и Ирене Людвиг, (Бонн, Германия); Андреас Визанд, Исполнительный директор Европейского института сравнительных исследований культурной политики, (Бонн, Германия).</w:t>
      </w:r>
      <w:proofErr w:type="gramEnd"/>
    </w:p>
    <w:p w:rsidR="000C4723" w:rsidRPr="00F05283" w:rsidRDefault="000C4723" w:rsidP="009668C8">
      <w:pPr>
        <w:shd w:val="clear" w:color="auto" w:fill="FFFFFF"/>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 xml:space="preserve">В работе секции приняли участие представители: </w:t>
      </w:r>
      <w:proofErr w:type="gramStart"/>
      <w:r w:rsidRPr="00F05283">
        <w:rPr>
          <w:rFonts w:ascii="Times New Roman" w:hAnsi="Times New Roman"/>
          <w:sz w:val="24"/>
          <w:szCs w:val="24"/>
          <w:lang w:eastAsia="ru-RU"/>
        </w:rPr>
        <w:t xml:space="preserve">ИКОМ России, Московского центра музейного развития, Научно-исследовательского института теории и истории изобразительных искусств при Российской Академии художеств, Сибирского федерального университета, независимые эксперты в области музейного проектирования и международного культурного сотрудничества, руководители отдела музейных решений ООО «Аскрин» – разработчика музейных концепций и музейного проектирования; исполнительный директор Группы компаний «Пожтехника», а также представители министерств Республик Алтай, Татарстан, Хакасия, Красноярского края. </w:t>
      </w:r>
      <w:proofErr w:type="gramEnd"/>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lastRenderedPageBreak/>
        <w:t>Традиционным стало участие музеев республики в федеральных и республиканских акциях.</w:t>
      </w:r>
    </w:p>
    <w:p w:rsidR="000C4723" w:rsidRDefault="000C4723"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ГАУК РХ «Хакасский национальный краеведческий музей имени Л.Р. Кызласова» в рамках Всероссийской акции «Ночь музеев»</w:t>
      </w:r>
      <w:r w:rsidRPr="00F05283">
        <w:rPr>
          <w:rFonts w:ascii="Times New Roman" w:hAnsi="Times New Roman"/>
          <w:b/>
          <w:sz w:val="24"/>
          <w:szCs w:val="24"/>
        </w:rPr>
        <w:t xml:space="preserve"> </w:t>
      </w:r>
      <w:r w:rsidRPr="00F05283">
        <w:rPr>
          <w:rFonts w:ascii="Times New Roman" w:hAnsi="Times New Roman"/>
          <w:sz w:val="24"/>
          <w:szCs w:val="24"/>
        </w:rPr>
        <w:t>организовал: работу детской площадки, на которой была представлена интерактивная выставка с показом мультфильмов советского периода на диапроекторе, выставку «Мы за ценой не постоим!» с демонстрацией отрывков из художественного фильма «Едут, едут по Берлину наши казаки», презентации и экскурсии по стационарным выставкам, а также специальные</w:t>
      </w:r>
      <w:proofErr w:type="gramEnd"/>
      <w:r w:rsidRPr="00F05283">
        <w:rPr>
          <w:rFonts w:ascii="Times New Roman" w:hAnsi="Times New Roman"/>
          <w:sz w:val="24"/>
          <w:szCs w:val="24"/>
        </w:rPr>
        <w:t xml:space="preserve"> экскурсии «История одного экспоната» и «История любого экспоната», мастер-классы (работа с цветной солью, изготовление этносувениров, магнитов с героями советских фильмов, интерактивные занятия по русской и хакасской этнографии, археологии, хакасские национальные игры). В хакасской юрте посетителям предлагали национальные блюда и напитки, рассказывали о традициях хакасского гостеприимства. В экспозиции «Дворянские гнездо» звучали современные и классические произведения в исполнении учащихся г. Абакана и солистов Хакасской республиканской филармонии им. В.Г. Чаптыкова. С программой – дефиле «Модная история» выступали участники студенческого театра моды ХГУ им. Н.Ф. Катанова «Вектор моды». В зале «Природные богатства Хакасии» посетителям предлагалась неожиданная выставка «Трогать экспонаты разрешается!», где можно было трогать руками все: предметы палеонтологии, минералы, шкуры животных и т.д.</w:t>
      </w:r>
    </w:p>
    <w:p w:rsidR="005029C0" w:rsidRPr="00F05283" w:rsidRDefault="005029C0" w:rsidP="009668C8">
      <w:pPr>
        <w:spacing w:after="0" w:line="240" w:lineRule="auto"/>
        <w:ind w:firstLine="709"/>
        <w:jc w:val="both"/>
        <w:rPr>
          <w:rFonts w:ascii="Times New Roman" w:hAnsi="Times New Roman"/>
          <w:sz w:val="24"/>
          <w:szCs w:val="24"/>
        </w:rPr>
      </w:pP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5F71FDF5" wp14:editId="33288815">
            <wp:extent cx="2066925" cy="1378113"/>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73707" cy="1382635"/>
                    </a:xfrm>
                    <a:prstGeom prst="rect">
                      <a:avLst/>
                    </a:prstGeom>
                    <a:noFill/>
                  </pic:spPr>
                </pic:pic>
              </a:graphicData>
            </a:graphic>
          </wp:inline>
        </w:drawing>
      </w:r>
      <w:r w:rsidRPr="00F05283">
        <w:rPr>
          <w:rFonts w:ascii="Times New Roman" w:hAnsi="Times New Roman"/>
          <w:noProof/>
          <w:sz w:val="24"/>
          <w:szCs w:val="24"/>
          <w:lang w:eastAsia="ru-RU"/>
        </w:rPr>
        <w:drawing>
          <wp:inline distT="0" distB="0" distL="0" distR="0" wp14:anchorId="34F94C92" wp14:editId="5AFB46B1">
            <wp:extent cx="2057400" cy="1372892"/>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66082" cy="1378686"/>
                    </a:xfrm>
                    <a:prstGeom prst="rect">
                      <a:avLst/>
                    </a:prstGeom>
                    <a:noFill/>
                  </pic:spPr>
                </pic:pic>
              </a:graphicData>
            </a:graphic>
          </wp:inline>
        </w:drawing>
      </w: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sz w:val="24"/>
          <w:szCs w:val="24"/>
        </w:rPr>
        <w:t>Фото 61, 62. Музейные площадки во время акции «Ночь музеев». ГАУК РХ «Хакасский национальный краеведчес</w:t>
      </w:r>
      <w:r w:rsidR="00DE2E8D" w:rsidRPr="00F05283">
        <w:rPr>
          <w:rFonts w:ascii="Times New Roman" w:hAnsi="Times New Roman"/>
          <w:sz w:val="24"/>
          <w:szCs w:val="24"/>
        </w:rPr>
        <w:t>кий музей имени Л.Р. Кызласова»</w:t>
      </w:r>
    </w:p>
    <w:p w:rsidR="00DE2E8D" w:rsidRPr="00F05283" w:rsidRDefault="00DE2E8D" w:rsidP="009668C8">
      <w:pPr>
        <w:spacing w:after="0" w:line="240" w:lineRule="auto"/>
        <w:ind w:firstLine="709"/>
        <w:jc w:val="both"/>
        <w:rPr>
          <w:rFonts w:ascii="Times New Roman" w:hAnsi="Times New Roman"/>
          <w:i/>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ГАУК РХ «Хакасский республиканский национальный музей-заповедник» в «Ночь музеев» провел мероприятие, посвященное столетию классика хакасской литературы Н.Г. Доможакова. </w:t>
      </w:r>
      <w:proofErr w:type="gramStart"/>
      <w:r w:rsidRPr="00F05283">
        <w:rPr>
          <w:rFonts w:ascii="Times New Roman" w:hAnsi="Times New Roman"/>
          <w:sz w:val="24"/>
          <w:szCs w:val="24"/>
        </w:rPr>
        <w:t>В конце 1970-х годов по мотивам его романа «В далеком аале» был снят фильм «Последний год Беркута».</w:t>
      </w:r>
      <w:proofErr w:type="gramEnd"/>
      <w:r w:rsidRPr="00F05283">
        <w:rPr>
          <w:rFonts w:ascii="Times New Roman" w:hAnsi="Times New Roman"/>
          <w:sz w:val="24"/>
          <w:szCs w:val="24"/>
        </w:rPr>
        <w:t xml:space="preserve"> Съемки проходили в деревне Казановка и ее окрестностях. </w:t>
      </w:r>
      <w:proofErr w:type="gramStart"/>
      <w:r w:rsidRPr="00F05283">
        <w:rPr>
          <w:rFonts w:ascii="Times New Roman" w:hAnsi="Times New Roman"/>
          <w:sz w:val="24"/>
          <w:szCs w:val="24"/>
        </w:rPr>
        <w:t>Мероприятие состояло из трех частей: презентация работ самобытного местного фотографа П.Н. Майнагашева, посвященных рабочим сценам на съемках фильма; встреча актеров фильма, Ю.М. Майнагашева, Т.А. Майнагашевой и писателя В.Г. Шулбаевой, с местными жителями, участниками съемок; экскурсия всех присутствующих на мероприятии по местам съемок, расположенных в д. Казановка и на территории музея-заповедника.</w:t>
      </w:r>
      <w:proofErr w:type="gramEnd"/>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Посетителей МБУК города Абакана «Абаканская картинная галерея» ждал непрерывный поток событий с 19:00 до 24:00 часов. </w:t>
      </w:r>
      <w:proofErr w:type="gramStart"/>
      <w:r w:rsidRPr="00F05283">
        <w:rPr>
          <w:rFonts w:ascii="Times New Roman" w:hAnsi="Times New Roman"/>
          <w:sz w:val="24"/>
          <w:szCs w:val="24"/>
        </w:rPr>
        <w:t>В рамках акции был представлен специальный выпуск журнала «Абакан», посвященный 85-летию Абакана, прошла творческая встреча с фотографом Алексеем Янгуловым, рассказавшем о своей фотовыставке «Это Родина моя», и музыкантом Ларисой Мазай, прочитавшей зрителям свои стихи и поэмы.</w:t>
      </w:r>
      <w:proofErr w:type="gramEnd"/>
      <w:r w:rsidRPr="00F05283">
        <w:rPr>
          <w:rFonts w:ascii="Times New Roman" w:hAnsi="Times New Roman"/>
          <w:sz w:val="24"/>
          <w:szCs w:val="24"/>
        </w:rPr>
        <w:t xml:space="preserve"> В завершении вечера состоялся спектакль студенческого камерного театра «Белый рояль». В течение всего вечера работала выставка авторских коллекционных кукол «Сказочный день».</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МБУК «Музей Орджоникидзевского района» была проведена фотовыставка «Мин</w:t>
      </w:r>
      <w:proofErr w:type="gramStart"/>
      <w:r w:rsidRPr="00F05283">
        <w:rPr>
          <w:rFonts w:ascii="Times New Roman" w:hAnsi="Times New Roman"/>
          <w:sz w:val="24"/>
          <w:szCs w:val="24"/>
        </w:rPr>
        <w:t>i</w:t>
      </w:r>
      <w:proofErr w:type="gramEnd"/>
      <w:r w:rsidRPr="00F05283">
        <w:rPr>
          <w:rFonts w:ascii="Times New Roman" w:hAnsi="Times New Roman"/>
          <w:sz w:val="24"/>
          <w:szCs w:val="24"/>
        </w:rPr>
        <w:t xml:space="preserve">н чирiм – Моя земля», демонстрация праздничных хакасских обрядов, </w:t>
      </w:r>
      <w:r w:rsidRPr="00F05283">
        <w:rPr>
          <w:rFonts w:ascii="Times New Roman" w:hAnsi="Times New Roman"/>
          <w:sz w:val="24"/>
          <w:szCs w:val="24"/>
        </w:rPr>
        <w:lastRenderedPageBreak/>
        <w:t>посвящённых созданию семьи, рождению и первым этапам жизни ребёнка, обзорная экскурсия «Новинки музея», мастер-класс «Изготовление обереговой куклы Птица-душа» и чаепитие для всех желающих.</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«Ночь музеев» в МБУК «Арбатский муниципальный музей под открытым небом (музей-усадьба казачьего быта «Казачья изба»; Малоарбатская писаница) была посвящена сказаниям хакасских рыбаков и охотников. МБУК «Боградский районный краеведческий музей» организовал игру «Верю – не верю». МБУК муниципального образования г. Саяногорск «Краеведческий музей» посвятил ежегодную акцию Году российского кино и организовал большую познавательно-развлекательную программу для жителей и гостей города, с участием талантов из Хакасии и юга Красноярского края.</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АУК Ширинский районный краеведческий музей имени Д.С. Лалетина в рамках акции провел мероприятие «Звездное небо Хакасии», включавшее презентацию, просмотр документального фильма и посещение планетария.</w:t>
      </w:r>
    </w:p>
    <w:p w:rsidR="000C4723" w:rsidRPr="00F05283" w:rsidRDefault="000C4723" w:rsidP="009668C8">
      <w:pPr>
        <w:spacing w:after="0" w:line="240" w:lineRule="auto"/>
        <w:ind w:firstLine="709"/>
        <w:jc w:val="both"/>
        <w:rPr>
          <w:rFonts w:ascii="Times New Roman" w:hAnsi="Times New Roman"/>
          <w:sz w:val="24"/>
          <w:szCs w:val="24"/>
        </w:rPr>
      </w:pPr>
    </w:p>
    <w:p w:rsidR="000C4723" w:rsidRPr="00F05283" w:rsidRDefault="000C4723" w:rsidP="009668C8">
      <w:pPr>
        <w:spacing w:after="0" w:line="240" w:lineRule="auto"/>
        <w:jc w:val="center"/>
        <w:rPr>
          <w:rFonts w:ascii="Times New Roman" w:hAnsi="Times New Roman"/>
          <w:b/>
          <w:sz w:val="24"/>
          <w:szCs w:val="24"/>
          <w:lang w:eastAsia="ru-RU"/>
        </w:rPr>
      </w:pPr>
      <w:r w:rsidRPr="00F05283">
        <w:rPr>
          <w:rFonts w:ascii="Times New Roman" w:hAnsi="Times New Roman"/>
          <w:noProof/>
          <w:sz w:val="24"/>
          <w:szCs w:val="24"/>
          <w:lang w:eastAsia="ru-RU"/>
        </w:rPr>
        <w:drawing>
          <wp:inline distT="0" distB="0" distL="0" distR="0" wp14:anchorId="74D3E357" wp14:editId="7FC58826">
            <wp:extent cx="1962150" cy="1828800"/>
            <wp:effectExtent l="0" t="0" r="0" b="0"/>
            <wp:docPr id="296" name="Рисунок 296" descr="SAM_7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SAM_7055.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62150" cy="1828800"/>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58050A45" wp14:editId="5467EBA1">
            <wp:extent cx="1962150" cy="1828800"/>
            <wp:effectExtent l="0" t="0" r="0" b="0"/>
            <wp:docPr id="297" name="Рисунок 297" descr="SAM_7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AM_7057.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62150" cy="1828800"/>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31C77547" wp14:editId="4BEAECF3">
            <wp:extent cx="1743075" cy="1828800"/>
            <wp:effectExtent l="0" t="0" r="0" b="0"/>
            <wp:docPr id="298" name="Рисунок 298" descr="SAM_7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AM_7058.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43075" cy="1828800"/>
                    </a:xfrm>
                    <a:prstGeom prst="rect">
                      <a:avLst/>
                    </a:prstGeom>
                    <a:noFill/>
                    <a:ln>
                      <a:noFill/>
                    </a:ln>
                  </pic:spPr>
                </pic:pic>
              </a:graphicData>
            </a:graphic>
          </wp:inline>
        </w:drawing>
      </w: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sz w:val="24"/>
          <w:szCs w:val="24"/>
        </w:rPr>
        <w:t>Фото 63 - 65. «Ночь музеев» в АУК Ширинский районный краеведческий музей имени Д.С. Лалетина</w:t>
      </w:r>
    </w:p>
    <w:p w:rsidR="00DE2E8D" w:rsidRPr="00F05283" w:rsidRDefault="00DE2E8D" w:rsidP="009668C8">
      <w:pPr>
        <w:spacing w:after="0" w:line="240" w:lineRule="auto"/>
        <w:jc w:val="both"/>
        <w:rPr>
          <w:rFonts w:ascii="Times New Roman" w:hAnsi="Times New Roman"/>
          <w:i/>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МБУК «Музей-заповедник «Сундуки» организовал туристические состязания между командами учителей и учеников Июсской средней школы и Красноиюсского сельского совета, концертную программу, выставку детских рисунков «Сундуки глазами детей» и фотовыставку, посвященную исследователю горной гряды В.Е. Ларичеву. Дошколята приняли участие в познавательной экспедиции.</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Не первый год музеи республики участвуют в акции «Ночь искусств».</w:t>
      </w:r>
    </w:p>
    <w:p w:rsidR="000C4723" w:rsidRPr="00F05283" w:rsidRDefault="000C4723" w:rsidP="009668C8">
      <w:pPr>
        <w:spacing w:after="0" w:line="240" w:lineRule="auto"/>
        <w:ind w:firstLine="709"/>
        <w:jc w:val="both"/>
        <w:rPr>
          <w:rFonts w:ascii="Times New Roman" w:hAnsi="Times New Roman"/>
          <w:sz w:val="24"/>
          <w:szCs w:val="24"/>
        </w:rPr>
      </w:pPr>
      <w:proofErr w:type="gramStart"/>
      <w:r w:rsidRPr="00F05283">
        <w:rPr>
          <w:rFonts w:ascii="Times New Roman" w:eastAsia="Calibri" w:hAnsi="Times New Roman"/>
          <w:sz w:val="24"/>
          <w:szCs w:val="24"/>
          <w:shd w:val="clear" w:color="auto" w:fill="FFFFFF"/>
        </w:rPr>
        <w:t>В</w:t>
      </w:r>
      <w:proofErr w:type="gramEnd"/>
      <w:r w:rsidRPr="00F05283">
        <w:rPr>
          <w:rFonts w:ascii="Times New Roman" w:eastAsia="Calibri" w:hAnsi="Times New Roman"/>
          <w:sz w:val="24"/>
          <w:szCs w:val="24"/>
          <w:shd w:val="clear" w:color="auto" w:fill="FFFFFF"/>
        </w:rPr>
        <w:t xml:space="preserve"> </w:t>
      </w:r>
      <w:proofErr w:type="gramStart"/>
      <w:r w:rsidRPr="00F05283">
        <w:rPr>
          <w:rFonts w:ascii="Times New Roman" w:eastAsia="Calibri" w:hAnsi="Times New Roman"/>
          <w:sz w:val="24"/>
          <w:szCs w:val="24"/>
          <w:shd w:val="clear" w:color="auto" w:fill="FFFFFF"/>
        </w:rPr>
        <w:t>ГАУК</w:t>
      </w:r>
      <w:proofErr w:type="gramEnd"/>
      <w:r w:rsidRPr="00F05283">
        <w:rPr>
          <w:rFonts w:ascii="Times New Roman" w:eastAsia="Calibri" w:hAnsi="Times New Roman"/>
          <w:sz w:val="24"/>
          <w:szCs w:val="24"/>
          <w:shd w:val="clear" w:color="auto" w:fill="FFFFFF"/>
        </w:rPr>
        <w:t xml:space="preserve"> РХ «Хакасский национальный краеведческий музей имени Л.Р. Кызласова» это мероприятие было посвящено Году российского кино. </w:t>
      </w:r>
    </w:p>
    <w:p w:rsidR="000C4723" w:rsidRPr="00F05283" w:rsidRDefault="000C4723" w:rsidP="009668C8">
      <w:pPr>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 xml:space="preserve">В музее работали несколько кинозалов. Большой интерес вызвали фильмы о Хакасии, которые демонстрировались в зале «Хакасия на рубеже эпох». Кроме этого, в Детском музейном центре работал «Кинозал ХХ века». </w:t>
      </w:r>
    </w:p>
    <w:p w:rsidR="000C4723" w:rsidRPr="00F05283" w:rsidRDefault="000C4723" w:rsidP="009668C8">
      <w:pPr>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 xml:space="preserve">Для малышей в течение всего вечера работала программа «Смотрим любимые мультяшки!» на базе выставки «Театральные куклы в стране любимых сказок» из фондов ГЦТМ имени А.А. Бахрушина (г. Москва). Театральная тема продолжилась и на выставке «Театральные художники Хакасии. От эскиза до воплощения». Здесь посетителям предлагали посетить </w:t>
      </w:r>
      <w:proofErr w:type="gramStart"/>
      <w:r w:rsidRPr="00F05283">
        <w:rPr>
          <w:rFonts w:ascii="Times New Roman" w:eastAsia="Calibri" w:hAnsi="Times New Roman"/>
          <w:sz w:val="24"/>
          <w:szCs w:val="24"/>
        </w:rPr>
        <w:t>театральную</w:t>
      </w:r>
      <w:proofErr w:type="gramEnd"/>
      <w:r w:rsidRPr="00F05283">
        <w:rPr>
          <w:rFonts w:ascii="Times New Roman" w:eastAsia="Calibri" w:hAnsi="Times New Roman"/>
          <w:sz w:val="24"/>
          <w:szCs w:val="24"/>
        </w:rPr>
        <w:t xml:space="preserve"> гримерку, примерить различные костюмы и почитать скороговорки. Как всегда, отлично отработали мастер-классы.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eastAsia="Calibri" w:hAnsi="Times New Roman"/>
          <w:sz w:val="24"/>
          <w:szCs w:val="24"/>
        </w:rPr>
        <w:t xml:space="preserve">Большой популярностью у посетителей традиционно пользуются «Радуга цвета» (работа с цветной солью), «Живая глина» (работа на гончарном круге), «Мыльные фантазии» (изготовление мыла ручной работы). В этом году, кроме сотрудников музея, свои мастер-классы предлагали Елена Соколова («Ювелирный браслет») и Наталья Прокудина («Подарки ручной работы»). Семейной аудитории всегда интересно принимать участие в различных </w:t>
      </w:r>
      <w:proofErr w:type="gramStart"/>
      <w:r w:rsidRPr="00F05283">
        <w:rPr>
          <w:rFonts w:ascii="Times New Roman" w:eastAsia="Calibri" w:hAnsi="Times New Roman"/>
          <w:sz w:val="24"/>
          <w:szCs w:val="24"/>
        </w:rPr>
        <w:t>блиц-викторинах</w:t>
      </w:r>
      <w:proofErr w:type="gramEnd"/>
      <w:r w:rsidRPr="00F05283">
        <w:rPr>
          <w:rFonts w:ascii="Times New Roman" w:eastAsia="Calibri" w:hAnsi="Times New Roman"/>
          <w:sz w:val="24"/>
          <w:szCs w:val="24"/>
        </w:rPr>
        <w:t xml:space="preserve"> и конкурсах. Все это, а также мини-выставку «Природа и человек – творцы», можно было увидеть в зале «Природные богатства Республики Хакасия». Всего в мероприятии приняли участие свыше 350 человек.</w:t>
      </w:r>
    </w:p>
    <w:p w:rsidR="000C4723" w:rsidRPr="00F05283" w:rsidRDefault="000C4723" w:rsidP="009668C8">
      <w:pPr>
        <w:pStyle w:val="a6"/>
        <w:shd w:val="clear" w:color="auto" w:fill="FFFFFF"/>
        <w:spacing w:before="0" w:beforeAutospacing="0" w:after="0" w:afterAutospacing="0"/>
        <w:jc w:val="center"/>
      </w:pPr>
      <w:r w:rsidRPr="00F05283">
        <w:rPr>
          <w:noProof/>
        </w:rPr>
        <w:lastRenderedPageBreak/>
        <w:drawing>
          <wp:inline distT="0" distB="0" distL="0" distR="0" wp14:anchorId="0E90FD0C" wp14:editId="6B4875DF">
            <wp:extent cx="2381250" cy="1584354"/>
            <wp:effectExtent l="0" t="0" r="0" b="0"/>
            <wp:docPr id="17" name="Рисунок 17" descr="Описание: F:\DSC_4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Описание: F:\DSC_428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81250" cy="1584354"/>
                    </a:xfrm>
                    <a:prstGeom prst="rect">
                      <a:avLst/>
                    </a:prstGeom>
                    <a:noFill/>
                    <a:ln>
                      <a:noFill/>
                    </a:ln>
                  </pic:spPr>
                </pic:pic>
              </a:graphicData>
            </a:graphic>
          </wp:inline>
        </w:drawing>
      </w:r>
      <w:r w:rsidRPr="00F05283">
        <w:rPr>
          <w:noProof/>
        </w:rPr>
        <w:drawing>
          <wp:inline distT="0" distB="0" distL="0" distR="0" wp14:anchorId="55DED4E9" wp14:editId="609AD3DF">
            <wp:extent cx="2378599" cy="1581150"/>
            <wp:effectExtent l="0" t="0" r="3175" b="0"/>
            <wp:docPr id="18" name="Рисунок 18" descr="Описание: F:\_DSC327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F:\_DSC3272_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87075" cy="1586784"/>
                    </a:xfrm>
                    <a:prstGeom prst="rect">
                      <a:avLst/>
                    </a:prstGeom>
                    <a:noFill/>
                    <a:ln>
                      <a:noFill/>
                    </a:ln>
                  </pic:spPr>
                </pic:pic>
              </a:graphicData>
            </a:graphic>
          </wp:inline>
        </w:drawing>
      </w:r>
      <w:r w:rsidRPr="00F05283">
        <w:rPr>
          <w:noProof/>
        </w:rPr>
        <w:drawing>
          <wp:inline distT="0" distB="0" distL="0" distR="0" wp14:anchorId="2EBEFB10" wp14:editId="6FB2619D">
            <wp:extent cx="1267952" cy="1914525"/>
            <wp:effectExtent l="0" t="0" r="8890" b="0"/>
            <wp:docPr id="299" name="Рисунок 299" descr="Описание: F:\_DSC329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F:\_DSC3296_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74711" cy="1924731"/>
                    </a:xfrm>
                    <a:prstGeom prst="rect">
                      <a:avLst/>
                    </a:prstGeom>
                    <a:noFill/>
                    <a:ln>
                      <a:noFill/>
                    </a:ln>
                  </pic:spPr>
                </pic:pic>
              </a:graphicData>
            </a:graphic>
          </wp:inline>
        </w:drawing>
      </w:r>
    </w:p>
    <w:p w:rsidR="000C4723" w:rsidRPr="00F05283" w:rsidRDefault="000C4723" w:rsidP="009668C8">
      <w:pPr>
        <w:spacing w:after="0" w:line="240" w:lineRule="auto"/>
        <w:jc w:val="center"/>
        <w:rPr>
          <w:rFonts w:ascii="Times New Roman" w:hAnsi="Times New Roman"/>
          <w:sz w:val="24"/>
          <w:szCs w:val="24"/>
          <w:lang w:eastAsia="ru-RU"/>
        </w:rPr>
      </w:pPr>
      <w:r w:rsidRPr="00F05283">
        <w:rPr>
          <w:rFonts w:ascii="Times New Roman" w:hAnsi="Times New Roman"/>
          <w:sz w:val="24"/>
          <w:szCs w:val="24"/>
        </w:rPr>
        <w:t>Фото 66 - 68</w:t>
      </w:r>
      <w:r w:rsidRPr="00F05283">
        <w:rPr>
          <w:rFonts w:ascii="Times New Roman" w:hAnsi="Times New Roman"/>
          <w:b/>
          <w:sz w:val="24"/>
          <w:szCs w:val="24"/>
        </w:rPr>
        <w:t xml:space="preserve">. </w:t>
      </w:r>
      <w:r w:rsidRPr="00F05283">
        <w:rPr>
          <w:rFonts w:ascii="Times New Roman" w:hAnsi="Times New Roman"/>
          <w:sz w:val="24"/>
          <w:szCs w:val="24"/>
        </w:rPr>
        <w:t xml:space="preserve">Музейные площадки во время </w:t>
      </w:r>
      <w:r w:rsidRPr="00F05283">
        <w:rPr>
          <w:rFonts w:ascii="Times New Roman" w:hAnsi="Times New Roman"/>
          <w:sz w:val="24"/>
          <w:szCs w:val="24"/>
          <w:lang w:eastAsia="ru-RU"/>
        </w:rPr>
        <w:t>акции «Ночь искусств».</w:t>
      </w:r>
      <w:r w:rsidRPr="00F05283">
        <w:rPr>
          <w:rFonts w:ascii="Times New Roman" w:eastAsia="Calibri" w:hAnsi="Times New Roman"/>
          <w:sz w:val="24"/>
          <w:szCs w:val="24"/>
          <w:shd w:val="clear" w:color="auto" w:fill="FFFFFF"/>
        </w:rPr>
        <w:t xml:space="preserve"> ГАУК РХ «Хакасский национальный краеведческий музей имени Л.Р. Кызласова»</w:t>
      </w:r>
    </w:p>
    <w:p w:rsidR="000C4723" w:rsidRPr="00F05283" w:rsidRDefault="000C4723" w:rsidP="009668C8">
      <w:pPr>
        <w:spacing w:after="0" w:line="240" w:lineRule="auto"/>
        <w:ind w:firstLine="709"/>
        <w:jc w:val="both"/>
        <w:rPr>
          <w:rFonts w:ascii="Times New Roman" w:hAnsi="Times New Roman"/>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МБУК города Абакана «Абаканская картинная галерея» провел «Ночь искусств» в рамках </w:t>
      </w:r>
      <w:r w:rsidRPr="00F05283">
        <w:rPr>
          <w:rFonts w:ascii="Times New Roman" w:hAnsi="Times New Roman"/>
          <w:sz w:val="24"/>
          <w:szCs w:val="24"/>
          <w:lang w:val="en-US"/>
        </w:rPr>
        <w:t>XII</w:t>
      </w:r>
      <w:r w:rsidRPr="00F05283">
        <w:rPr>
          <w:rFonts w:ascii="Times New Roman" w:hAnsi="Times New Roman"/>
          <w:sz w:val="24"/>
          <w:szCs w:val="24"/>
        </w:rPr>
        <w:t xml:space="preserve"> музыкально-поэтического фестиваля «Очей очарованье». Гостям праздника были представлены инсталляции «Инфантилизм» и «Перенасыщение» от творческого объединения молодых художников «Центрифуга», музыкальная программа от учащихся и преподавателей Детской музыкальной школы г. Абакан №2 «О, музыка, душа моя», лекция-концерт о творчестве Л. Гурченко «Великая примадонна кино, музыки и театра», выступление театральной студии «Орфей» с поэтической композицией «Голос лирны».</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МБУК «Музей Орджоникидзевского района» в рамках акции «Ночь искусств» проведено мероприятие под названием «Искусство открывает мир», в котором приняли участие представители различных возрастных категорий – от воспитанников детского сада до представителей старшего поколения. На мероприятии работала выставка </w:t>
      </w:r>
      <w:r w:rsidRPr="00F05283">
        <w:rPr>
          <w:rFonts w:ascii="Times New Roman" w:hAnsi="Times New Roman"/>
          <w:sz w:val="24"/>
          <w:szCs w:val="24"/>
          <w:lang w:eastAsia="ru-RU"/>
        </w:rPr>
        <w:t>мастера производственного обучения филиала Аграрного техникума п. Копьёво Мазурова О.Ю., который провел для всех желающих мастер-класс, литературная гостиная, посвященная творчеству Марии Королевой, Ирины Алексеевой, Лидии Андриановой. Гости литературной гостиной могли послушать стихи в авторском исполнении, принять участие в презентации новых книг М. Королевой, услышать концертные номера в исполнении И. Алексеевой на русском и хакасском языках. Помимо этого, участники «Ночи искусств» смогли познакомиться с выставкой работ самобытного местного художника Ю.И. Тимофеева «Певец земли сибирской».</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МБУ «Музей истории города Черногорска» провел театрализованное мероприятие, посвященное Дню народного единства «Мы едины и тем сильны», интерактивную программу «История поселка» для ТОС «Южный». В рамках Года российского кино была организована работа музейного кинозала, а в честь Года Н.Г. Доможакова – проведено мероприятие «Великий сын земли Хакасской».</w:t>
      </w:r>
    </w:p>
    <w:p w:rsidR="000C4723" w:rsidRPr="00F05283" w:rsidRDefault="000C4723" w:rsidP="009668C8">
      <w:pPr>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Музеями также были проведены мероприятия в рамках Дня солидарности в борьбе с терроризмом.</w:t>
      </w:r>
    </w:p>
    <w:p w:rsidR="000C4723" w:rsidRPr="00F05283" w:rsidRDefault="000C4723" w:rsidP="009668C8">
      <w:pPr>
        <w:spacing w:after="0" w:line="240" w:lineRule="auto"/>
        <w:ind w:firstLine="709"/>
        <w:jc w:val="both"/>
        <w:rPr>
          <w:rFonts w:ascii="Times New Roman" w:eastAsia="Calibri" w:hAnsi="Times New Roman"/>
          <w:sz w:val="24"/>
          <w:szCs w:val="24"/>
        </w:rPr>
      </w:pPr>
      <w:r w:rsidRPr="00F05283">
        <w:rPr>
          <w:rFonts w:ascii="Times New Roman" w:hAnsi="Times New Roman"/>
          <w:sz w:val="24"/>
          <w:szCs w:val="24"/>
        </w:rPr>
        <w:t xml:space="preserve">ГАУК РХ «Хакасский национальный краеведческий музей имени Л.Р. Кызласова» </w:t>
      </w:r>
      <w:r w:rsidRPr="00F05283">
        <w:rPr>
          <w:rFonts w:ascii="Times New Roman" w:hAnsi="Times New Roman"/>
          <w:sz w:val="24"/>
          <w:szCs w:val="24"/>
          <w:lang w:eastAsia="ru-RU"/>
        </w:rPr>
        <w:t>с целью информирования молодежи о поведенческих навыках в чрезвычайных ситуациях</w:t>
      </w:r>
      <w:r w:rsidRPr="00F05283">
        <w:rPr>
          <w:rFonts w:ascii="Times New Roman" w:eastAsia="Calibri" w:hAnsi="Times New Roman"/>
          <w:sz w:val="24"/>
          <w:szCs w:val="24"/>
        </w:rPr>
        <w:t xml:space="preserve"> был проведен урок мужества «Терроризм – угроза человечеству».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eastAsia="Calibri" w:hAnsi="Times New Roman"/>
          <w:sz w:val="24"/>
          <w:szCs w:val="24"/>
        </w:rPr>
        <w:lastRenderedPageBreak/>
        <w:t>Во время урока мужества школьникам рассказали о Дне солидарности борьбы с терроризмом и трагедии в Беслане 1-3 сентября 2004 года. Учащимся был показан фрагмент фильма «Город ангелов», после чего прошла минута молчания в память о погибших в результате теракта. Офицер по связям с общественностью УФСБ РХ М.А. Пономарёва на примерах объяснила участникам мероприятия о видах современного терроризма, методах вербовки террористическими организациями и способах защиты от терроризма. Представитель прокуратуры Республики Хакасия Е.Н. Сморыго дал разъяснение о мерах наказания для террористов и экстремистов. В практической части урока мужества учащимся предложили разделиться на группы и изобразить свою версию противодействия в разных террористических актах. Завершился урок презентацией «волонтерских движений», участвующих в профилактике и предотвращении правонарушений общественного порядка. Каждый участник урока мужества в качестве подарка получил голубя из оригами как символ чистоты и мира, а также раздаточный материал в виде листовок «Помощь пострадавшим при теракте».</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МБУК «Абазинский историко-краеведческий музей» провел урок «Беслан – незаживающая рана» с презентацией выставки-альбома с аналогичным названием.</w:t>
      </w:r>
    </w:p>
    <w:p w:rsidR="000C4723" w:rsidRPr="00F05283" w:rsidRDefault="000C4723" w:rsidP="009668C8">
      <w:pPr>
        <w:tabs>
          <w:tab w:val="left" w:pos="2010"/>
        </w:tabs>
        <w:spacing w:after="0" w:line="240" w:lineRule="auto"/>
        <w:ind w:firstLine="709"/>
        <w:jc w:val="both"/>
        <w:rPr>
          <w:rFonts w:ascii="Times New Roman" w:hAnsi="Times New Roman"/>
          <w:sz w:val="24"/>
          <w:szCs w:val="24"/>
        </w:rPr>
      </w:pPr>
      <w:r w:rsidRPr="00F05283">
        <w:rPr>
          <w:rFonts w:ascii="Times New Roman" w:hAnsi="Times New Roman"/>
          <w:sz w:val="24"/>
          <w:szCs w:val="24"/>
        </w:rPr>
        <w:t>Муниципальные музеи являются культурными центрами и выступают участниками и организаторами практически всех массовых мероприятий, которые проводятся в муниципальных районах, по месту их расположения.</w:t>
      </w:r>
    </w:p>
    <w:p w:rsidR="000C4723" w:rsidRPr="00F05283" w:rsidRDefault="000C4723" w:rsidP="009668C8">
      <w:pPr>
        <w:pStyle w:val="ab"/>
        <w:ind w:left="0" w:firstLine="709"/>
        <w:jc w:val="both"/>
      </w:pPr>
      <w:r w:rsidRPr="00F05283">
        <w:t>Такие мероприятия как: «Чыл Пазы», акция «Бессмертный полк», «День семьи, любви и верности», «День Енисея», «Дни тюркской письменности и культуры», «Уртун Тойы» уже традиционно не обходятся без участия муниципальных музеев.</w:t>
      </w:r>
    </w:p>
    <w:p w:rsidR="000C4723" w:rsidRPr="00F05283" w:rsidRDefault="000C4723" w:rsidP="009668C8">
      <w:pPr>
        <w:spacing w:after="0" w:line="240" w:lineRule="auto"/>
        <w:ind w:firstLine="709"/>
        <w:jc w:val="center"/>
        <w:rPr>
          <w:rFonts w:ascii="Times New Roman" w:hAnsi="Times New Roman"/>
          <w:b/>
          <w:sz w:val="24"/>
          <w:szCs w:val="24"/>
        </w:rPr>
      </w:pPr>
    </w:p>
    <w:p w:rsidR="000C4723" w:rsidRPr="006400D6" w:rsidRDefault="000C4723" w:rsidP="009668C8">
      <w:pPr>
        <w:spacing w:after="0" w:line="240" w:lineRule="auto"/>
        <w:ind w:firstLine="709"/>
        <w:jc w:val="center"/>
        <w:rPr>
          <w:rFonts w:ascii="Times New Roman" w:hAnsi="Times New Roman"/>
          <w:i/>
          <w:sz w:val="24"/>
          <w:szCs w:val="24"/>
        </w:rPr>
      </w:pPr>
      <w:r w:rsidRPr="006400D6">
        <w:rPr>
          <w:rFonts w:ascii="Times New Roman" w:hAnsi="Times New Roman"/>
          <w:i/>
          <w:sz w:val="24"/>
          <w:szCs w:val="24"/>
        </w:rPr>
        <w:t>Научно-исследовательская деятельность</w:t>
      </w:r>
    </w:p>
    <w:p w:rsidR="000C4723" w:rsidRPr="00F05283" w:rsidRDefault="000C4723" w:rsidP="009668C8">
      <w:pPr>
        <w:autoSpaceDE w:val="0"/>
        <w:autoSpaceDN w:val="0"/>
        <w:adjustRightInd w:val="0"/>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Научно-исследовательская работа музеев республики в 2016 г. была направлена на подготовку научной документации по созданию экспозиций и выставок, научную обработку фондовых коллекций, на подготовку научных изданий, статей, выступлений на конференциях и т.д.</w:t>
      </w:r>
    </w:p>
    <w:p w:rsidR="000C4723" w:rsidRPr="00F05283" w:rsidRDefault="000C4723" w:rsidP="009668C8">
      <w:pPr>
        <w:autoSpaceDE w:val="0"/>
        <w:autoSpaceDN w:val="0"/>
        <w:adjustRightInd w:val="0"/>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течение года сотрудники ГАУК РХ «Хакасский национальный краеведческий музей имени Л.Р. Кызласова» вели активную научную работу, направленную на подготовку и проведение </w:t>
      </w:r>
      <w:r w:rsidRPr="00F05283">
        <w:rPr>
          <w:rFonts w:ascii="Times New Roman" w:hAnsi="Times New Roman"/>
          <w:sz w:val="24"/>
          <w:szCs w:val="24"/>
          <w:lang w:val="en-US"/>
        </w:rPr>
        <w:t>VI</w:t>
      </w:r>
      <w:r w:rsidRPr="00F05283">
        <w:rPr>
          <w:rFonts w:ascii="Times New Roman" w:hAnsi="Times New Roman"/>
          <w:sz w:val="24"/>
          <w:szCs w:val="24"/>
        </w:rPr>
        <w:t xml:space="preserve"> </w:t>
      </w:r>
      <w:r w:rsidRPr="00F05283">
        <w:rPr>
          <w:rFonts w:ascii="Times New Roman" w:hAnsi="Times New Roman"/>
          <w:sz w:val="24"/>
          <w:szCs w:val="24"/>
          <w:shd w:val="clear" w:color="auto" w:fill="FFFFFF"/>
        </w:rPr>
        <w:t>Межрегиональной научно-практической конференции, посвященной Леониду Романовичу Кызласову.</w:t>
      </w:r>
      <w:r w:rsidRPr="00F05283">
        <w:rPr>
          <w:rFonts w:ascii="Times New Roman" w:hAnsi="Times New Roman"/>
          <w:sz w:val="24"/>
          <w:szCs w:val="24"/>
        </w:rPr>
        <w:t xml:space="preserve"> Состоялось несколько заседаний рабочей группы по подготовке конференции, определению тематики выступлений сотрудников музея, техническому регламенту и организационным моментам.</w:t>
      </w:r>
    </w:p>
    <w:p w:rsidR="000C4723" w:rsidRPr="00F05283" w:rsidRDefault="000C4723" w:rsidP="009668C8">
      <w:pPr>
        <w:pStyle w:val="a6"/>
        <w:shd w:val="clear" w:color="auto" w:fill="FFFFFF"/>
        <w:spacing w:before="0" w:beforeAutospacing="0" w:after="0" w:afterAutospacing="0"/>
        <w:ind w:firstLine="709"/>
        <w:jc w:val="both"/>
      </w:pPr>
      <w:r w:rsidRPr="00F05283">
        <w:t>В работе конференции приняли участие 96 человек: сотрудники музеев, деятели науки и культуры из Республики Хакасия, Республики Тыва, Новосибирской области, Красноярского края, Кемеровской области, Республики Горный Алтай, Горной Шории, Монгольской Народной Республики.</w:t>
      </w:r>
    </w:p>
    <w:p w:rsidR="000C4723" w:rsidRPr="00F05283" w:rsidRDefault="000C4723" w:rsidP="009668C8">
      <w:pPr>
        <w:pStyle w:val="a6"/>
        <w:shd w:val="clear" w:color="auto" w:fill="FFFFFF"/>
        <w:spacing w:before="0" w:beforeAutospacing="0" w:after="0" w:afterAutospacing="0"/>
        <w:ind w:firstLine="709"/>
        <w:jc w:val="both"/>
      </w:pPr>
      <w:r w:rsidRPr="00F05283">
        <w:t>С приветственными словами и поздравлениями по случаю 85-летнего юбилея музея к присутствующим обратились: Браим И.В., заместитель министра культуры РХ; Готлиб А.И., директор ХНКМ им. Л.Р. Кызласова; Терентьева В.И., заместитель директора по развитию Историко-этнографического музея-заповедника «Шушенское»; Ооржак А.М., заместитель директора Национального музея им. Алдан-Маадыр (Республика Тыва) и Клара Романовна Кызласова.</w:t>
      </w:r>
    </w:p>
    <w:p w:rsidR="000C4723" w:rsidRPr="00F05283" w:rsidRDefault="000C4723" w:rsidP="009668C8">
      <w:pPr>
        <w:pStyle w:val="a6"/>
        <w:shd w:val="clear" w:color="auto" w:fill="FFFFFF"/>
        <w:spacing w:before="0" w:beforeAutospacing="0" w:after="0" w:afterAutospacing="0"/>
        <w:ind w:firstLine="709"/>
        <w:jc w:val="both"/>
      </w:pPr>
      <w:r w:rsidRPr="00F05283">
        <w:t xml:space="preserve">В ходе конференции было заслушано 2 пленарных доклада, а также работали четыре секции: «Археология и этнография», «Историческое краеведение и сибиреведение», «Музей и посетитель – варианты диалога», «Искусство в Сибири». </w:t>
      </w:r>
      <w:proofErr w:type="gramStart"/>
      <w:r w:rsidRPr="00F05283">
        <w:t>В работе секции «Археология и этнография Сибири» приняли участие 15 человек, заслушано 11 докладов; секции «Историческое краеведение и сибиреведение» – 20 человек, заслушано 12 докладов; секции «Музей и посетитель – варианты диалога» – 20 человек, заслушано 13 докладов, секции «Искусство в Сибири» – 5 человек.</w:t>
      </w:r>
      <w:proofErr w:type="gramEnd"/>
      <w:r w:rsidRPr="00F05283">
        <w:t xml:space="preserve"> Участники </w:t>
      </w:r>
      <w:r w:rsidRPr="00F05283">
        <w:lastRenderedPageBreak/>
        <w:t xml:space="preserve">конференции обсудили наиболее актуальные вопросы в области этнографии и археологии, социально-политической истории, краеведения, музееведения и искусствоведения. </w:t>
      </w:r>
    </w:p>
    <w:p w:rsidR="000C4723" w:rsidRPr="00F05283" w:rsidRDefault="000C4723" w:rsidP="009668C8">
      <w:pPr>
        <w:pStyle w:val="a6"/>
        <w:shd w:val="clear" w:color="auto" w:fill="FFFFFF"/>
        <w:spacing w:before="0" w:beforeAutospacing="0" w:after="0" w:afterAutospacing="0"/>
        <w:ind w:firstLine="709"/>
        <w:jc w:val="both"/>
      </w:pPr>
      <w:r w:rsidRPr="00F05283">
        <w:t>14 октября были подведены итоги работы VI «Кызласовских чтений». Все участники пришли к единому мнению о необходимости сохранения и популяризации историко-культурного наследия Сибири, также было принято решение о проведении c 2017 года конференции с международным участием.</w:t>
      </w:r>
    </w:p>
    <w:p w:rsidR="000C4723" w:rsidRPr="00F05283" w:rsidRDefault="000C4723" w:rsidP="009668C8">
      <w:pPr>
        <w:spacing w:after="0" w:line="240" w:lineRule="auto"/>
        <w:jc w:val="center"/>
        <w:rPr>
          <w:rFonts w:ascii="Times New Roman" w:hAnsi="Times New Roman"/>
          <w:sz w:val="24"/>
          <w:szCs w:val="24"/>
          <w:lang w:eastAsia="ru-RU"/>
        </w:rPr>
      </w:pPr>
      <w:r w:rsidRPr="00F05283">
        <w:rPr>
          <w:rFonts w:ascii="Times New Roman" w:hAnsi="Times New Roman"/>
          <w:noProof/>
          <w:sz w:val="24"/>
          <w:szCs w:val="24"/>
          <w:lang w:eastAsia="ru-RU"/>
        </w:rPr>
        <w:drawing>
          <wp:inline distT="0" distB="0" distL="0" distR="0" wp14:anchorId="2957A4D8" wp14:editId="225BC006">
            <wp:extent cx="2133600" cy="1173086"/>
            <wp:effectExtent l="0" t="0" r="0" b="8255"/>
            <wp:docPr id="3" name="Рисунок 3" descr="Описание: F:\IMG_5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F:\IMG_531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33600" cy="1173086"/>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34E25995" wp14:editId="6A9373D5">
            <wp:extent cx="2057400" cy="1154663"/>
            <wp:effectExtent l="0" t="0" r="0" b="7620"/>
            <wp:docPr id="4" name="Рисунок 4" descr="Описание: F:\IMG_5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Описание: F:\IMG_5012.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63111" cy="1157868"/>
                    </a:xfrm>
                    <a:prstGeom prst="rect">
                      <a:avLst/>
                    </a:prstGeom>
                    <a:noFill/>
                    <a:ln>
                      <a:noFill/>
                    </a:ln>
                  </pic:spPr>
                </pic:pic>
              </a:graphicData>
            </a:graphic>
          </wp:inline>
        </w:drawing>
      </w:r>
    </w:p>
    <w:p w:rsidR="000C4723" w:rsidRPr="00F05283" w:rsidRDefault="000C4723" w:rsidP="009668C8">
      <w:pPr>
        <w:spacing w:after="0" w:line="240" w:lineRule="auto"/>
        <w:jc w:val="center"/>
        <w:rPr>
          <w:rFonts w:ascii="Times New Roman" w:hAnsi="Times New Roman"/>
          <w:sz w:val="24"/>
          <w:szCs w:val="24"/>
          <w:lang w:eastAsia="ru-RU"/>
        </w:rPr>
      </w:pPr>
      <w:r w:rsidRPr="00F05283">
        <w:rPr>
          <w:rFonts w:ascii="Times New Roman" w:hAnsi="Times New Roman"/>
          <w:noProof/>
          <w:sz w:val="24"/>
          <w:szCs w:val="24"/>
          <w:lang w:eastAsia="ru-RU"/>
        </w:rPr>
        <w:drawing>
          <wp:inline distT="0" distB="0" distL="0" distR="0" wp14:anchorId="35CF8FE4" wp14:editId="76CFEBAD">
            <wp:extent cx="2085975" cy="1196430"/>
            <wp:effectExtent l="0" t="0" r="0" b="3810"/>
            <wp:docPr id="5" name="Рисунок 5" descr="Описание: F:\IMG_514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F:\IMG_5144 (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87203" cy="1197134"/>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2191417D" wp14:editId="5C8A12A1">
            <wp:extent cx="2175126" cy="1228725"/>
            <wp:effectExtent l="0" t="0" r="0" b="0"/>
            <wp:docPr id="6" name="Рисунок 6" descr="Описание: F:\IMG_5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F:\IMG_5107.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87734" cy="1235847"/>
                    </a:xfrm>
                    <a:prstGeom prst="rect">
                      <a:avLst/>
                    </a:prstGeom>
                    <a:noFill/>
                    <a:ln>
                      <a:noFill/>
                    </a:ln>
                  </pic:spPr>
                </pic:pic>
              </a:graphicData>
            </a:graphic>
          </wp:inline>
        </w:drawing>
      </w:r>
    </w:p>
    <w:p w:rsidR="000C4723" w:rsidRPr="00F05283" w:rsidRDefault="000C4723" w:rsidP="009668C8">
      <w:pPr>
        <w:spacing w:after="0" w:line="240" w:lineRule="auto"/>
        <w:ind w:firstLine="709"/>
        <w:jc w:val="center"/>
        <w:rPr>
          <w:rFonts w:ascii="Times New Roman" w:hAnsi="Times New Roman"/>
          <w:sz w:val="24"/>
          <w:szCs w:val="24"/>
        </w:rPr>
      </w:pPr>
      <w:r w:rsidRPr="00F05283">
        <w:rPr>
          <w:rFonts w:ascii="Times New Roman" w:hAnsi="Times New Roman"/>
          <w:sz w:val="24"/>
          <w:szCs w:val="24"/>
        </w:rPr>
        <w:t>Фото 69 - 72. Пленарная часть и рабо</w:t>
      </w:r>
      <w:r w:rsidR="00FA1103" w:rsidRPr="00F05283">
        <w:rPr>
          <w:rFonts w:ascii="Times New Roman" w:hAnsi="Times New Roman"/>
          <w:sz w:val="24"/>
          <w:szCs w:val="24"/>
        </w:rPr>
        <w:t>та секций «Кызласовских чтений»</w:t>
      </w:r>
    </w:p>
    <w:p w:rsidR="00FA1103" w:rsidRPr="00F05283" w:rsidRDefault="00FA1103" w:rsidP="009668C8">
      <w:pPr>
        <w:spacing w:after="0" w:line="240" w:lineRule="auto"/>
        <w:ind w:firstLine="709"/>
        <w:jc w:val="both"/>
        <w:rPr>
          <w:rFonts w:ascii="Times New Roman" w:hAnsi="Times New Roman"/>
          <w:i/>
          <w:sz w:val="24"/>
          <w:szCs w:val="24"/>
        </w:rPr>
      </w:pPr>
    </w:p>
    <w:p w:rsidR="000C4723" w:rsidRPr="00F05283" w:rsidRDefault="000C4723" w:rsidP="009668C8">
      <w:pPr>
        <w:suppressAutoHyphens/>
        <w:spacing w:after="0" w:line="240" w:lineRule="auto"/>
        <w:ind w:firstLine="709"/>
        <w:jc w:val="both"/>
        <w:rPr>
          <w:rFonts w:ascii="Times New Roman" w:hAnsi="Times New Roman"/>
          <w:sz w:val="24"/>
          <w:szCs w:val="24"/>
        </w:rPr>
      </w:pPr>
      <w:r w:rsidRPr="00F05283">
        <w:rPr>
          <w:rFonts w:ascii="Times New Roman" w:hAnsi="Times New Roman"/>
          <w:sz w:val="24"/>
          <w:szCs w:val="24"/>
        </w:rPr>
        <w:t>Для участия в «Кызласовских чтениях» сотрудниками музея было подготовлено 16</w:t>
      </w:r>
      <w:r w:rsidRPr="00F05283">
        <w:rPr>
          <w:rFonts w:ascii="Times New Roman" w:hAnsi="Times New Roman"/>
          <w:b/>
          <w:sz w:val="24"/>
          <w:szCs w:val="24"/>
        </w:rPr>
        <w:t xml:space="preserve"> </w:t>
      </w:r>
      <w:r w:rsidRPr="00F05283">
        <w:rPr>
          <w:rFonts w:ascii="Times New Roman" w:hAnsi="Times New Roman"/>
          <w:sz w:val="24"/>
          <w:szCs w:val="24"/>
        </w:rPr>
        <w:t>сообщений:</w:t>
      </w:r>
    </w:p>
    <w:p w:rsidR="000C4723" w:rsidRPr="00F05283" w:rsidRDefault="000C4723" w:rsidP="005029C0">
      <w:pPr>
        <w:pStyle w:val="ab"/>
        <w:numPr>
          <w:ilvl w:val="0"/>
          <w:numId w:val="11"/>
        </w:numPr>
        <w:tabs>
          <w:tab w:val="left" w:pos="1134"/>
        </w:tabs>
        <w:ind w:left="0" w:firstLine="709"/>
        <w:contextualSpacing/>
        <w:jc w:val="both"/>
      </w:pPr>
      <w:r w:rsidRPr="00F05283">
        <w:t>Готлиб Андрей Иосифович, к.и.н., директор ГАУК РХ «ХНКМ им. Л.Р. Кызласова»: «От Хакасского национального краеведческого музея имени Л.Р. Кызласова до Республиканского музейно-культурного центра</w:t>
      </w:r>
      <w:r w:rsidR="005029C0">
        <w:t>»</w:t>
      </w:r>
      <w:r w:rsidRPr="00F05283">
        <w:t>.</w:t>
      </w:r>
    </w:p>
    <w:p w:rsidR="000C4723" w:rsidRPr="00F05283" w:rsidRDefault="000C4723" w:rsidP="005029C0">
      <w:pPr>
        <w:pStyle w:val="ab"/>
        <w:numPr>
          <w:ilvl w:val="0"/>
          <w:numId w:val="11"/>
        </w:numPr>
        <w:tabs>
          <w:tab w:val="left" w:pos="1134"/>
        </w:tabs>
        <w:ind w:left="0" w:firstLine="709"/>
        <w:contextualSpacing/>
        <w:jc w:val="both"/>
      </w:pPr>
      <w:r w:rsidRPr="00F05283">
        <w:t>Таштандинов Игорь Иванович, ученый секретарь ГАУК РХ «ХНКМ им. Л.Р. Кызласова»: «Страницы истории музея».</w:t>
      </w:r>
    </w:p>
    <w:p w:rsidR="000C4723" w:rsidRPr="00F05283" w:rsidRDefault="000C4723" w:rsidP="005029C0">
      <w:pPr>
        <w:pStyle w:val="ab"/>
        <w:numPr>
          <w:ilvl w:val="0"/>
          <w:numId w:val="11"/>
        </w:numPr>
        <w:tabs>
          <w:tab w:val="left" w:pos="1134"/>
        </w:tabs>
        <w:ind w:left="0" w:firstLine="709"/>
        <w:contextualSpacing/>
        <w:jc w:val="both"/>
      </w:pPr>
      <w:r w:rsidRPr="00F05283">
        <w:t>Окунева Мария Егоровна, хранитель фондов ГАУК РХ «ХНКМ им. Л.Р. Кызласова»: «Солярная символика в нагрудном украшении «пого».</w:t>
      </w:r>
    </w:p>
    <w:p w:rsidR="000C4723" w:rsidRPr="00F05283" w:rsidRDefault="000C4723" w:rsidP="005029C0">
      <w:pPr>
        <w:pStyle w:val="ab"/>
        <w:numPr>
          <w:ilvl w:val="0"/>
          <w:numId w:val="11"/>
        </w:numPr>
        <w:tabs>
          <w:tab w:val="left" w:pos="1134"/>
        </w:tabs>
        <w:ind w:left="0" w:firstLine="709"/>
        <w:contextualSpacing/>
        <w:jc w:val="both"/>
      </w:pPr>
      <w:r w:rsidRPr="00F05283">
        <w:t>Ахремчик Ольга Геннадьевна, начальник научно-экспозиционного отдела ГАУК РХ «ХНКМ им. Л.Р. Кызласова»: «Еще раз к вопросу о памятнике «Дружба».</w:t>
      </w:r>
    </w:p>
    <w:p w:rsidR="000C4723" w:rsidRPr="00F05283" w:rsidRDefault="000C4723" w:rsidP="005029C0">
      <w:pPr>
        <w:pStyle w:val="ab"/>
        <w:numPr>
          <w:ilvl w:val="0"/>
          <w:numId w:val="11"/>
        </w:numPr>
        <w:tabs>
          <w:tab w:val="left" w:pos="1134"/>
        </w:tabs>
        <w:ind w:left="0" w:firstLine="709"/>
        <w:contextualSpacing/>
        <w:jc w:val="both"/>
      </w:pPr>
      <w:r w:rsidRPr="00F05283">
        <w:t>Киргинеков Эдуард Николаевич, н.</w:t>
      </w:r>
      <w:proofErr w:type="gramStart"/>
      <w:r w:rsidRPr="00F05283">
        <w:t>с</w:t>
      </w:r>
      <w:proofErr w:type="gramEnd"/>
      <w:r w:rsidRPr="00F05283">
        <w:t>. ГАУК РХ «ХНКМ им. Л.Р. Кызласова»: «Археологические исследования ХНКМ им. Л.Р. Кызласова в Салбыкской степи».</w:t>
      </w:r>
    </w:p>
    <w:p w:rsidR="000C4723" w:rsidRPr="00F05283" w:rsidRDefault="000C4723" w:rsidP="005029C0">
      <w:pPr>
        <w:pStyle w:val="ab"/>
        <w:numPr>
          <w:ilvl w:val="0"/>
          <w:numId w:val="11"/>
        </w:numPr>
        <w:tabs>
          <w:tab w:val="left" w:pos="1134"/>
        </w:tabs>
        <w:ind w:left="0" w:firstLine="709"/>
        <w:contextualSpacing/>
        <w:jc w:val="both"/>
      </w:pPr>
      <w:r w:rsidRPr="00F05283">
        <w:t>Данькин Евгений Николаевич, к.и.н., главный научный сотрудник ГАУК РХ «ХНКМ им. Л.Р. Кызласова»: «Тесинское впускное захоронение в насыпи кургана №1 могильника Абакан-24».</w:t>
      </w:r>
    </w:p>
    <w:p w:rsidR="000C4723" w:rsidRPr="00F05283" w:rsidRDefault="000C4723" w:rsidP="005029C0">
      <w:pPr>
        <w:pStyle w:val="ab"/>
        <w:numPr>
          <w:ilvl w:val="0"/>
          <w:numId w:val="11"/>
        </w:numPr>
        <w:tabs>
          <w:tab w:val="left" w:pos="1134"/>
        </w:tabs>
        <w:ind w:left="0" w:firstLine="709"/>
        <w:contextualSpacing/>
        <w:jc w:val="both"/>
      </w:pPr>
      <w:r w:rsidRPr="00F05283">
        <w:t>Кыржинаков Артур Алексеевич, к.и.н., н.</w:t>
      </w:r>
      <w:proofErr w:type="gramStart"/>
      <w:r w:rsidRPr="00F05283">
        <w:t>с</w:t>
      </w:r>
      <w:proofErr w:type="gramEnd"/>
      <w:r w:rsidRPr="00F05283">
        <w:t>. ГАУК РХ «ХНКМ им. Л.Р. Кызласова»: «К истории формирования этнографической коллекции Хакасского национального краеведческого музея им. Л.Р. Кызласова».</w:t>
      </w:r>
    </w:p>
    <w:p w:rsidR="000C4723" w:rsidRPr="00F05283" w:rsidRDefault="000C4723" w:rsidP="005029C0">
      <w:pPr>
        <w:pStyle w:val="ab"/>
        <w:numPr>
          <w:ilvl w:val="0"/>
          <w:numId w:val="11"/>
        </w:numPr>
        <w:tabs>
          <w:tab w:val="left" w:pos="1134"/>
        </w:tabs>
        <w:ind w:left="0" w:firstLine="709"/>
        <w:contextualSpacing/>
        <w:jc w:val="both"/>
      </w:pPr>
      <w:r w:rsidRPr="00F05283">
        <w:t xml:space="preserve">Угдыжекова Людмила Георгиевна, специалист по экспозиционной деятельности ГАУК РХ «ХНКМ им. Л.Р. Кызласова»: «Линия жизни Клары Романовны Кызласовой». </w:t>
      </w:r>
    </w:p>
    <w:p w:rsidR="000C4723" w:rsidRPr="00F05283" w:rsidRDefault="000C4723" w:rsidP="005029C0">
      <w:pPr>
        <w:pStyle w:val="ab"/>
        <w:numPr>
          <w:ilvl w:val="0"/>
          <w:numId w:val="11"/>
        </w:numPr>
        <w:tabs>
          <w:tab w:val="left" w:pos="1134"/>
        </w:tabs>
        <w:ind w:left="0" w:firstLine="709"/>
        <w:contextualSpacing/>
        <w:jc w:val="both"/>
      </w:pPr>
      <w:r w:rsidRPr="00F05283">
        <w:t>Шоева Маргарита Павловна, хранитель фондов ГАУК РХ «ХНКМ им. Л.Р. Кызласова»: «Об Аскизской шахте».</w:t>
      </w:r>
    </w:p>
    <w:p w:rsidR="000C4723" w:rsidRPr="00F05283" w:rsidRDefault="000C4723" w:rsidP="005029C0">
      <w:pPr>
        <w:pStyle w:val="ab"/>
        <w:numPr>
          <w:ilvl w:val="0"/>
          <w:numId w:val="11"/>
        </w:numPr>
        <w:tabs>
          <w:tab w:val="left" w:pos="1134"/>
        </w:tabs>
        <w:ind w:left="0" w:firstLine="709"/>
        <w:contextualSpacing/>
        <w:jc w:val="both"/>
      </w:pPr>
      <w:r w:rsidRPr="00F05283">
        <w:t>Зайцева Алла Анатольевна, заведующая передвижными выставками ГАУК РХ «ХНКМ им. Л.Р. Кызласова»: «Выставочный проект «Н.Г. Богатова - легенда театрального искусства Хакасии» как пример синтеза разных видов музейной деятельности».</w:t>
      </w:r>
    </w:p>
    <w:p w:rsidR="000C4723" w:rsidRPr="00F05283" w:rsidRDefault="000C4723" w:rsidP="005029C0">
      <w:pPr>
        <w:pStyle w:val="ab"/>
        <w:numPr>
          <w:ilvl w:val="0"/>
          <w:numId w:val="11"/>
        </w:numPr>
        <w:tabs>
          <w:tab w:val="left" w:pos="1134"/>
        </w:tabs>
        <w:ind w:left="0" w:firstLine="709"/>
        <w:contextualSpacing/>
        <w:jc w:val="both"/>
      </w:pPr>
      <w:r w:rsidRPr="00F05283">
        <w:lastRenderedPageBreak/>
        <w:t>Чистанова Ольга Максимовна, специалист по экспозиционной и выставочной деятельности ГАУК РХ «ХНКМ им. Л.Р. Кызласова»: «Снижение рисков фрекинга для индустриальных компаний и коренных народов».</w:t>
      </w:r>
    </w:p>
    <w:p w:rsidR="000C4723" w:rsidRPr="00F05283" w:rsidRDefault="000C4723" w:rsidP="005029C0">
      <w:pPr>
        <w:pStyle w:val="ab"/>
        <w:numPr>
          <w:ilvl w:val="0"/>
          <w:numId w:val="11"/>
        </w:numPr>
        <w:tabs>
          <w:tab w:val="left" w:pos="1134"/>
        </w:tabs>
        <w:ind w:left="0" w:firstLine="709"/>
        <w:contextualSpacing/>
        <w:jc w:val="both"/>
      </w:pPr>
      <w:r w:rsidRPr="00F05283">
        <w:t>Худякова Инна Николаевна, заместитель директора по научной работе ГАУК РХ «ХНКМ им. Л.Р. Кызласова»: «Научно-исследовательская работа ГАУК РХ «ХНКМ им. Л.Р. Кызласова за 2011-2016 гг.».</w:t>
      </w:r>
    </w:p>
    <w:p w:rsidR="000C4723" w:rsidRPr="00F05283" w:rsidRDefault="000C4723" w:rsidP="005029C0">
      <w:pPr>
        <w:pStyle w:val="ab"/>
        <w:numPr>
          <w:ilvl w:val="0"/>
          <w:numId w:val="11"/>
        </w:numPr>
        <w:tabs>
          <w:tab w:val="left" w:pos="1134"/>
        </w:tabs>
        <w:ind w:left="0" w:firstLine="709"/>
        <w:contextualSpacing/>
        <w:jc w:val="both"/>
      </w:pPr>
      <w:r w:rsidRPr="00F05283">
        <w:t>Тюндешева Кунари Викторовна, методист культурно-образовательного отдела ГАУК РХ «ХНКМ им. Л.Р. Кызласова»: «Проектная деятельность. Из опыта культурно-образовательного отдела Хакасского национального краеведческого музея им. Л.Р. Кызласова.</w:t>
      </w:r>
    </w:p>
    <w:p w:rsidR="000C4723" w:rsidRPr="00F05283" w:rsidRDefault="000C4723" w:rsidP="005029C0">
      <w:pPr>
        <w:pStyle w:val="ab"/>
        <w:numPr>
          <w:ilvl w:val="0"/>
          <w:numId w:val="11"/>
        </w:numPr>
        <w:tabs>
          <w:tab w:val="left" w:pos="1134"/>
        </w:tabs>
        <w:ind w:left="0" w:firstLine="709"/>
        <w:contextualSpacing/>
        <w:jc w:val="both"/>
      </w:pPr>
      <w:r w:rsidRPr="00F05283">
        <w:t xml:space="preserve">Фалиц-Готлиб Анастасия Андреевна, методист культурно-образовательного отдела ГАУК РХ «ХНКМ им. Л.Р. Кызласова»: «Проект «Виртуальный гид. Панорама музея»: расширение </w:t>
      </w:r>
      <w:proofErr w:type="gramStart"/>
      <w:r w:rsidRPr="00F05283">
        <w:t>интернет-аудитории</w:t>
      </w:r>
      <w:proofErr w:type="gramEnd"/>
      <w:r w:rsidRPr="00F05283">
        <w:t>».</w:t>
      </w:r>
    </w:p>
    <w:p w:rsidR="000C4723" w:rsidRPr="00F05283" w:rsidRDefault="000C4723" w:rsidP="005029C0">
      <w:pPr>
        <w:pStyle w:val="ab"/>
        <w:numPr>
          <w:ilvl w:val="0"/>
          <w:numId w:val="11"/>
        </w:numPr>
        <w:tabs>
          <w:tab w:val="left" w:pos="1134"/>
        </w:tabs>
        <w:ind w:left="0" w:firstLine="709"/>
        <w:contextualSpacing/>
        <w:jc w:val="both"/>
      </w:pPr>
      <w:r w:rsidRPr="00F05283">
        <w:t>Аранов Юрий Сергеевич, хранитель фондов ХНКМ им. Л.Р. Кызласова: «Афиши и негативы в фондах ХНКМ им. Л.Р. Кызласова».</w:t>
      </w:r>
    </w:p>
    <w:p w:rsidR="000C4723" w:rsidRPr="00F05283" w:rsidRDefault="000C4723" w:rsidP="005029C0">
      <w:pPr>
        <w:pStyle w:val="ab"/>
        <w:numPr>
          <w:ilvl w:val="0"/>
          <w:numId w:val="11"/>
        </w:numPr>
        <w:tabs>
          <w:tab w:val="left" w:pos="1134"/>
        </w:tabs>
        <w:ind w:left="0" w:firstLine="709"/>
        <w:contextualSpacing/>
        <w:jc w:val="both"/>
      </w:pPr>
      <w:r w:rsidRPr="00F05283">
        <w:t>Красиловская Анастасия Андреевна, методист культурно-образовательного отдела ГАУК РХ «ХНКМ им. Л.Р. Кызласова»: «Инклюзия и социализация МГН и инвалидов посредством музейных технологий».</w:t>
      </w:r>
    </w:p>
    <w:p w:rsidR="000C4723" w:rsidRPr="00F05283" w:rsidRDefault="000C4723" w:rsidP="009668C8">
      <w:pPr>
        <w:suppressAutoHyphens/>
        <w:spacing w:after="0" w:line="240" w:lineRule="auto"/>
        <w:ind w:firstLine="709"/>
        <w:jc w:val="both"/>
        <w:rPr>
          <w:rFonts w:ascii="Times New Roman" w:hAnsi="Times New Roman"/>
          <w:sz w:val="24"/>
          <w:szCs w:val="24"/>
        </w:rPr>
      </w:pPr>
      <w:r w:rsidRPr="00F05283">
        <w:rPr>
          <w:rFonts w:ascii="Times New Roman" w:hAnsi="Times New Roman"/>
          <w:sz w:val="24"/>
          <w:szCs w:val="24"/>
        </w:rPr>
        <w:t>В течение года сотрудники музея приняли участие в</w:t>
      </w:r>
      <w:r w:rsidRPr="00F05283">
        <w:rPr>
          <w:rFonts w:ascii="Times New Roman" w:hAnsi="Times New Roman"/>
          <w:b/>
          <w:sz w:val="24"/>
          <w:szCs w:val="24"/>
        </w:rPr>
        <w:t xml:space="preserve"> </w:t>
      </w:r>
      <w:r w:rsidRPr="00F05283">
        <w:rPr>
          <w:rFonts w:ascii="Times New Roman" w:hAnsi="Times New Roman"/>
          <w:sz w:val="24"/>
          <w:szCs w:val="24"/>
        </w:rPr>
        <w:t xml:space="preserve">20 крупных научных и общественно-культурных мероприятиях разного уровня: </w:t>
      </w:r>
    </w:p>
    <w:p w:rsidR="000C4723" w:rsidRPr="00F05283" w:rsidRDefault="000C4723" w:rsidP="009668C8">
      <w:pPr>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В международных:</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shd w:val="clear" w:color="auto" w:fill="FFFFFF"/>
        </w:rPr>
        <w:t xml:space="preserve"> </w:t>
      </w:r>
      <w:r w:rsidRPr="00F05283">
        <w:rPr>
          <w:rFonts w:ascii="Times New Roman" w:hAnsi="Times New Roman"/>
          <w:sz w:val="24"/>
          <w:szCs w:val="24"/>
        </w:rPr>
        <w:t xml:space="preserve">- в V Международной научной конференции «Экология древних и традиционных обществ» г. Тюмень. Участвовал Киргинеков Э.Н. </w:t>
      </w:r>
    </w:p>
    <w:p w:rsidR="000C4723" w:rsidRPr="00F05283" w:rsidRDefault="000C4723" w:rsidP="009668C8">
      <w:pPr>
        <w:pStyle w:val="a6"/>
        <w:shd w:val="clear" w:color="auto" w:fill="FFFFFF"/>
        <w:spacing w:before="0" w:beforeAutospacing="0" w:after="0" w:afterAutospacing="0"/>
        <w:ind w:firstLine="709"/>
        <w:jc w:val="both"/>
        <w:rPr>
          <w:shd w:val="clear" w:color="auto" w:fill="FFFFFF"/>
        </w:rPr>
      </w:pPr>
      <w:r w:rsidRPr="00F05283">
        <w:rPr>
          <w:shd w:val="clear" w:color="auto" w:fill="FFFFFF"/>
        </w:rPr>
        <w:t xml:space="preserve"> - в XVIII Международном фестивале музеев «Интермузей-2016» г. Москва с проектом «Сокровища древней Хакасии». Участвовали Готлиб А.И., Тюндешева К.В., Борисова О.Е., Агеев В.П.</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b/>
          <w:sz w:val="24"/>
          <w:szCs w:val="24"/>
        </w:rPr>
        <w:t xml:space="preserve">- </w:t>
      </w:r>
      <w:r w:rsidRPr="00F05283">
        <w:rPr>
          <w:rFonts w:ascii="Times New Roman" w:hAnsi="Times New Roman"/>
          <w:sz w:val="24"/>
          <w:szCs w:val="24"/>
        </w:rPr>
        <w:t>заочное</w:t>
      </w:r>
      <w:r w:rsidRPr="00F05283">
        <w:rPr>
          <w:rFonts w:ascii="Times New Roman" w:hAnsi="Times New Roman"/>
          <w:b/>
          <w:sz w:val="24"/>
          <w:szCs w:val="24"/>
        </w:rPr>
        <w:t xml:space="preserve"> </w:t>
      </w:r>
      <w:r w:rsidRPr="00F05283">
        <w:rPr>
          <w:rFonts w:ascii="Times New Roman" w:hAnsi="Times New Roman"/>
          <w:sz w:val="24"/>
          <w:szCs w:val="24"/>
        </w:rPr>
        <w:t>участие в Международной научно-практической конференции «</w:t>
      </w:r>
      <w:proofErr w:type="gramStart"/>
      <w:r w:rsidRPr="00F05283">
        <w:rPr>
          <w:rFonts w:ascii="Times New Roman" w:hAnsi="Times New Roman"/>
          <w:sz w:val="24"/>
          <w:szCs w:val="24"/>
        </w:rPr>
        <w:t>Саяно-Алтай</w:t>
      </w:r>
      <w:proofErr w:type="gramEnd"/>
      <w:r w:rsidRPr="00F05283">
        <w:rPr>
          <w:rFonts w:ascii="Times New Roman" w:hAnsi="Times New Roman"/>
          <w:sz w:val="24"/>
          <w:szCs w:val="24"/>
        </w:rPr>
        <w:t xml:space="preserve"> в панораме веков», посвящённой 70-летию доктора исторических наук, профессора, профессора Хакасского государственного университета им. Н.Ф. Катанова В.Я. Бутанаева в г. Бишкеке. Участвовали Кыржинаков А.А., Чертыков М.Ю. с докладом «Вклад ученого-этнографа В.Я. Бутанаева в музейное дело Хакасии».</w:t>
      </w:r>
    </w:p>
    <w:p w:rsidR="000C4723" w:rsidRPr="00F05283" w:rsidRDefault="000C4723" w:rsidP="009668C8">
      <w:pPr>
        <w:spacing w:after="0" w:line="240" w:lineRule="auto"/>
        <w:ind w:firstLine="709"/>
        <w:jc w:val="both"/>
        <w:rPr>
          <w:rFonts w:ascii="Times New Roman" w:eastAsia="Calibri" w:hAnsi="Times New Roman"/>
          <w:sz w:val="24"/>
          <w:szCs w:val="24"/>
        </w:rPr>
      </w:pPr>
      <w:r w:rsidRPr="00F05283">
        <w:rPr>
          <w:rFonts w:ascii="Times New Roman" w:eastAsia="Calibri" w:hAnsi="Times New Roman"/>
          <w:b/>
          <w:sz w:val="24"/>
          <w:szCs w:val="24"/>
        </w:rPr>
        <w:t xml:space="preserve">- </w:t>
      </w:r>
      <w:r w:rsidRPr="00F05283">
        <w:rPr>
          <w:rFonts w:ascii="Times New Roman" w:eastAsia="Calibri" w:hAnsi="Times New Roman"/>
          <w:sz w:val="24"/>
          <w:szCs w:val="24"/>
        </w:rPr>
        <w:t>в</w:t>
      </w:r>
      <w:r w:rsidRPr="00F05283">
        <w:rPr>
          <w:rFonts w:ascii="Times New Roman" w:eastAsia="Calibri" w:hAnsi="Times New Roman"/>
          <w:b/>
          <w:sz w:val="24"/>
          <w:szCs w:val="24"/>
        </w:rPr>
        <w:t xml:space="preserve"> </w:t>
      </w:r>
      <w:r w:rsidRPr="00F05283">
        <w:rPr>
          <w:rFonts w:ascii="Times New Roman" w:hAnsi="Times New Roman"/>
          <w:sz w:val="24"/>
          <w:szCs w:val="24"/>
        </w:rPr>
        <w:t xml:space="preserve">III Международной научной конференции «Народы и культуры </w:t>
      </w:r>
      <w:proofErr w:type="gramStart"/>
      <w:r w:rsidRPr="00F05283">
        <w:rPr>
          <w:rFonts w:ascii="Times New Roman" w:hAnsi="Times New Roman"/>
          <w:sz w:val="24"/>
          <w:szCs w:val="24"/>
        </w:rPr>
        <w:t>Саяно-Алтая</w:t>
      </w:r>
      <w:proofErr w:type="gramEnd"/>
      <w:r w:rsidRPr="00F05283">
        <w:rPr>
          <w:rFonts w:ascii="Times New Roman" w:hAnsi="Times New Roman"/>
          <w:sz w:val="24"/>
          <w:szCs w:val="24"/>
        </w:rPr>
        <w:t xml:space="preserve"> и сопредельных территорий», посвященная священнику-миссионеру Иоанну Штыгашеву, г. Абакан, организатор ХакНИИЯЛИ. Участвовали Худякова И.Н., Шоева М.П</w:t>
      </w:r>
      <w:r w:rsidRPr="00F05283">
        <w:rPr>
          <w:rFonts w:ascii="Times New Roman" w:eastAsia="Calibri" w:hAnsi="Times New Roman"/>
          <w:sz w:val="24"/>
          <w:szCs w:val="24"/>
        </w:rPr>
        <w:t xml:space="preserve">. </w:t>
      </w:r>
    </w:p>
    <w:p w:rsidR="000C4723" w:rsidRPr="00F05283" w:rsidRDefault="000C4723" w:rsidP="009668C8">
      <w:pPr>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В межрегиональных:</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 в программе «Музейный ГИК» Государственного музея истории религии Некоммерческого партнерства АДИТ (Тюндешева К.В. </w:t>
      </w:r>
      <w:proofErr w:type="gramStart"/>
      <w:r w:rsidRPr="00F05283">
        <w:rPr>
          <w:rFonts w:ascii="Times New Roman" w:hAnsi="Times New Roman"/>
          <w:sz w:val="24"/>
          <w:szCs w:val="24"/>
        </w:rPr>
        <w:t>награждена</w:t>
      </w:r>
      <w:proofErr w:type="gramEnd"/>
      <w:r w:rsidRPr="00F05283">
        <w:rPr>
          <w:rFonts w:ascii="Times New Roman" w:hAnsi="Times New Roman"/>
          <w:sz w:val="24"/>
          <w:szCs w:val="24"/>
        </w:rPr>
        <w:t xml:space="preserve"> дипломом участника фестиваля за познавательный мультфильм «Шорцы-кузнецы»), г. Санкт-Петербург.</w:t>
      </w:r>
    </w:p>
    <w:p w:rsidR="000C4723" w:rsidRPr="00F05283" w:rsidRDefault="000C4723" w:rsidP="009668C8">
      <w:pPr>
        <w:pStyle w:val="a8"/>
        <w:ind w:firstLine="709"/>
        <w:jc w:val="both"/>
        <w:rPr>
          <w:rFonts w:ascii="Times New Roman" w:hAnsi="Times New Roman"/>
          <w:sz w:val="24"/>
          <w:szCs w:val="24"/>
          <w:shd w:val="clear" w:color="auto" w:fill="FFFFFF"/>
        </w:rPr>
      </w:pPr>
      <w:r w:rsidRPr="00F05283">
        <w:rPr>
          <w:rFonts w:ascii="Times New Roman" w:hAnsi="Times New Roman"/>
          <w:b/>
          <w:sz w:val="24"/>
          <w:szCs w:val="24"/>
        </w:rPr>
        <w:t xml:space="preserve">- </w:t>
      </w:r>
      <w:r w:rsidRPr="00F05283">
        <w:rPr>
          <w:rFonts w:ascii="Times New Roman" w:hAnsi="Times New Roman"/>
          <w:sz w:val="24"/>
          <w:szCs w:val="24"/>
          <w:shd w:val="clear" w:color="auto" w:fill="FFFFFF"/>
        </w:rPr>
        <w:t>стажировка в Российском этнографическом музее по теме «Петербургская школа музейной педагогики» (Тюндешева К.В.)</w:t>
      </w:r>
    </w:p>
    <w:p w:rsidR="000C4723" w:rsidRPr="00F05283" w:rsidRDefault="000C4723" w:rsidP="009668C8">
      <w:pPr>
        <w:spacing w:after="0" w:line="240" w:lineRule="auto"/>
        <w:ind w:firstLine="709"/>
        <w:jc w:val="both"/>
        <w:rPr>
          <w:rStyle w:val="normaltextrun"/>
          <w:rFonts w:ascii="Times New Roman" w:hAnsi="Times New Roman"/>
          <w:sz w:val="24"/>
          <w:szCs w:val="24"/>
        </w:rPr>
      </w:pPr>
      <w:r w:rsidRPr="00F05283">
        <w:rPr>
          <w:rFonts w:ascii="Times New Roman" w:eastAsia="Calibri" w:hAnsi="Times New Roman"/>
          <w:sz w:val="24"/>
          <w:szCs w:val="24"/>
        </w:rPr>
        <w:t xml:space="preserve">- во </w:t>
      </w:r>
      <w:r w:rsidRPr="00F05283">
        <w:rPr>
          <w:rFonts w:ascii="Times New Roman" w:hAnsi="Times New Roman"/>
          <w:sz w:val="24"/>
          <w:szCs w:val="24"/>
        </w:rPr>
        <w:t>Всероссийской научно-практической конференции «Народный костюм в Сибири» (г. Новосибирск) с докладом:</w:t>
      </w:r>
      <w:r w:rsidRPr="00F05283">
        <w:rPr>
          <w:rFonts w:ascii="Times New Roman" w:hAnsi="Times New Roman"/>
          <w:b/>
          <w:sz w:val="24"/>
          <w:szCs w:val="24"/>
        </w:rPr>
        <w:t xml:space="preserve"> </w:t>
      </w:r>
      <w:r w:rsidRPr="00F05283">
        <w:rPr>
          <w:rStyle w:val="normaltextrun"/>
          <w:rFonts w:ascii="Times New Roman" w:hAnsi="Times New Roman"/>
          <w:sz w:val="24"/>
          <w:szCs w:val="24"/>
        </w:rPr>
        <w:t>«</w:t>
      </w:r>
      <w:r w:rsidRPr="00F05283">
        <w:rPr>
          <w:rStyle w:val="spellingerror"/>
          <w:rFonts w:ascii="Times New Roman" w:hAnsi="Times New Roman"/>
          <w:sz w:val="24"/>
          <w:szCs w:val="24"/>
        </w:rPr>
        <w:t>Пого</w:t>
      </w:r>
      <w:r w:rsidRPr="00F05283">
        <w:rPr>
          <w:rStyle w:val="apple-converted-space"/>
          <w:rFonts w:ascii="Times New Roman" w:hAnsi="Times New Roman"/>
          <w:sz w:val="24"/>
          <w:szCs w:val="24"/>
        </w:rPr>
        <w:t xml:space="preserve"> </w:t>
      </w:r>
      <w:r w:rsidRPr="00F05283">
        <w:rPr>
          <w:rStyle w:val="normaltextrun"/>
          <w:rFonts w:ascii="Times New Roman" w:hAnsi="Times New Roman"/>
          <w:sz w:val="24"/>
          <w:szCs w:val="24"/>
        </w:rPr>
        <w:t>как элемент единого этнокультурного</w:t>
      </w:r>
      <w:r w:rsidRPr="00F05283">
        <w:rPr>
          <w:rStyle w:val="apple-converted-space"/>
          <w:rFonts w:ascii="Times New Roman" w:hAnsi="Times New Roman"/>
          <w:sz w:val="24"/>
          <w:szCs w:val="24"/>
        </w:rPr>
        <w:t xml:space="preserve"> </w:t>
      </w:r>
      <w:r w:rsidRPr="00F05283">
        <w:rPr>
          <w:rStyle w:val="normaltextrun"/>
          <w:rFonts w:ascii="Times New Roman" w:hAnsi="Times New Roman"/>
          <w:sz w:val="24"/>
          <w:szCs w:val="24"/>
        </w:rPr>
        <w:t>комплекса хакасского национального костюма» (Окунева М.Е.).</w:t>
      </w:r>
    </w:p>
    <w:p w:rsidR="000C4723" w:rsidRPr="00F05283" w:rsidRDefault="000C4723" w:rsidP="009668C8">
      <w:pPr>
        <w:pStyle w:val="a8"/>
        <w:ind w:firstLine="709"/>
        <w:jc w:val="both"/>
        <w:rPr>
          <w:rFonts w:ascii="Times New Roman" w:hAnsi="Times New Roman"/>
          <w:sz w:val="24"/>
          <w:szCs w:val="24"/>
        </w:rPr>
      </w:pPr>
      <w:r w:rsidRPr="00F05283">
        <w:rPr>
          <w:rFonts w:ascii="Times New Roman" w:hAnsi="Times New Roman"/>
          <w:sz w:val="24"/>
          <w:szCs w:val="24"/>
        </w:rPr>
        <w:t xml:space="preserve">- в </w:t>
      </w:r>
      <w:r w:rsidRPr="00F05283">
        <w:rPr>
          <w:rFonts w:ascii="Times New Roman" w:hAnsi="Times New Roman"/>
          <w:sz w:val="24"/>
          <w:szCs w:val="24"/>
          <w:lang w:val="en-US"/>
        </w:rPr>
        <w:t>I</w:t>
      </w:r>
      <w:r w:rsidRPr="00F05283">
        <w:rPr>
          <w:rFonts w:ascii="Times New Roman" w:hAnsi="Times New Roman"/>
          <w:sz w:val="24"/>
          <w:szCs w:val="24"/>
          <w:shd w:val="clear" w:color="auto" w:fill="FFFFFF"/>
          <w:lang w:val="en-US"/>
        </w:rPr>
        <w:t>V</w:t>
      </w:r>
      <w:r w:rsidRPr="00F05283">
        <w:rPr>
          <w:rFonts w:ascii="Times New Roman" w:hAnsi="Times New Roman"/>
          <w:sz w:val="24"/>
          <w:szCs w:val="24"/>
          <w:shd w:val="clear" w:color="auto" w:fill="FFFFFF"/>
        </w:rPr>
        <w:t xml:space="preserve"> межрегиональной</w:t>
      </w:r>
      <w:r w:rsidRPr="00F05283">
        <w:rPr>
          <w:rStyle w:val="apple-converted-space"/>
          <w:rFonts w:ascii="Times New Roman" w:hAnsi="Times New Roman"/>
          <w:sz w:val="24"/>
          <w:szCs w:val="24"/>
          <w:shd w:val="clear" w:color="auto" w:fill="FFFFFF"/>
        </w:rPr>
        <w:t xml:space="preserve"> </w:t>
      </w:r>
      <w:r w:rsidRPr="00F05283">
        <w:rPr>
          <w:rFonts w:ascii="Times New Roman" w:hAnsi="Times New Roman"/>
          <w:sz w:val="24"/>
          <w:szCs w:val="24"/>
        </w:rPr>
        <w:t xml:space="preserve">научно-практической конференции </w:t>
      </w:r>
      <w:r w:rsidRPr="00F05283">
        <w:rPr>
          <w:rFonts w:ascii="Times New Roman" w:hAnsi="Times New Roman"/>
          <w:bCs/>
          <w:caps/>
          <w:sz w:val="24"/>
          <w:szCs w:val="24"/>
        </w:rPr>
        <w:t>«С</w:t>
      </w:r>
      <w:r w:rsidRPr="00F05283">
        <w:rPr>
          <w:rFonts w:ascii="Times New Roman" w:hAnsi="Times New Roman"/>
          <w:bCs/>
          <w:sz w:val="24"/>
          <w:szCs w:val="24"/>
        </w:rPr>
        <w:t>овременный музей в культурном пространстве Сибири</w:t>
      </w:r>
      <w:r w:rsidRPr="00F05283">
        <w:rPr>
          <w:rFonts w:ascii="Times New Roman" w:hAnsi="Times New Roman"/>
          <w:bCs/>
          <w:caps/>
          <w:sz w:val="24"/>
          <w:szCs w:val="24"/>
        </w:rPr>
        <w:t>» (</w:t>
      </w:r>
      <w:r w:rsidRPr="00F05283">
        <w:rPr>
          <w:rFonts w:ascii="Times New Roman" w:hAnsi="Times New Roman"/>
          <w:sz w:val="24"/>
          <w:szCs w:val="24"/>
        </w:rPr>
        <w:t>г. Новокузнецк) с докладом: «Метаморфозы форм и смыслов в творчестве Георгия Сагалакова» (Ахремчик О.Г.).</w:t>
      </w:r>
    </w:p>
    <w:p w:rsidR="000C4723" w:rsidRPr="00F05283" w:rsidRDefault="000C4723" w:rsidP="009668C8">
      <w:pPr>
        <w:pStyle w:val="a8"/>
        <w:ind w:firstLine="709"/>
        <w:jc w:val="both"/>
        <w:rPr>
          <w:rFonts w:ascii="Times New Roman" w:hAnsi="Times New Roman"/>
          <w:sz w:val="24"/>
          <w:szCs w:val="24"/>
        </w:rPr>
      </w:pPr>
      <w:r w:rsidRPr="00F05283">
        <w:rPr>
          <w:rFonts w:ascii="Times New Roman" w:hAnsi="Times New Roman"/>
          <w:sz w:val="24"/>
          <w:szCs w:val="24"/>
        </w:rPr>
        <w:t>- в Межрегиональной конференции «Актуальные проблемы развития музейного дела в Сибири», посвященной 20-летию Хакасского республиканского музея-заповедника.</w:t>
      </w:r>
    </w:p>
    <w:p w:rsidR="000C4723" w:rsidRPr="00F05283" w:rsidRDefault="000C4723" w:rsidP="009668C8">
      <w:pPr>
        <w:spacing w:after="0" w:line="240" w:lineRule="auto"/>
        <w:ind w:firstLine="709"/>
        <w:contextualSpacing/>
        <w:jc w:val="both"/>
        <w:rPr>
          <w:rFonts w:ascii="Times New Roman" w:eastAsia="Calibri" w:hAnsi="Times New Roman"/>
          <w:sz w:val="24"/>
          <w:szCs w:val="24"/>
        </w:rPr>
      </w:pPr>
      <w:r w:rsidRPr="00F05283">
        <w:rPr>
          <w:rFonts w:ascii="Times New Roman" w:eastAsia="Calibri" w:hAnsi="Times New Roman"/>
          <w:sz w:val="24"/>
          <w:szCs w:val="24"/>
        </w:rPr>
        <w:t xml:space="preserve">- </w:t>
      </w:r>
      <w:r w:rsidRPr="00F05283">
        <w:rPr>
          <w:rFonts w:ascii="Times New Roman" w:hAnsi="Times New Roman"/>
          <w:sz w:val="24"/>
          <w:szCs w:val="24"/>
        </w:rPr>
        <w:t>в I Межрегиональных архивных чтениях «История глазами очевидцев» (г. Абакан, Национальный архив), с докладом «Личный архив А.Н. Липского в фондах ХНКМ им. Л.Р. Кызласова» (Таштандинов И.И.)</w:t>
      </w:r>
    </w:p>
    <w:p w:rsidR="000C4723" w:rsidRPr="00F05283" w:rsidRDefault="000C4723" w:rsidP="009668C8">
      <w:pPr>
        <w:pStyle w:val="western"/>
        <w:spacing w:before="0" w:beforeAutospacing="0" w:after="0" w:afterAutospacing="0"/>
        <w:ind w:firstLine="709"/>
        <w:jc w:val="both"/>
        <w:rPr>
          <w:bCs/>
        </w:rPr>
      </w:pPr>
      <w:r w:rsidRPr="00F05283">
        <w:rPr>
          <w:rFonts w:eastAsia="Calibri"/>
        </w:rPr>
        <w:lastRenderedPageBreak/>
        <w:t>- в «X</w:t>
      </w:r>
      <w:proofErr w:type="gramStart"/>
      <w:r w:rsidRPr="00F05283">
        <w:rPr>
          <w:rFonts w:eastAsia="Calibri"/>
        </w:rPr>
        <w:t>Х</w:t>
      </w:r>
      <w:proofErr w:type="gramEnd"/>
      <w:r w:rsidRPr="00F05283">
        <w:rPr>
          <w:rFonts w:eastAsia="Calibri"/>
        </w:rPr>
        <w:t>VI</w:t>
      </w:r>
      <w:r w:rsidRPr="00F05283">
        <w:rPr>
          <w:rFonts w:eastAsia="Calibri"/>
          <w:lang w:val="en-US"/>
        </w:rPr>
        <w:t>I</w:t>
      </w:r>
      <w:r w:rsidRPr="00F05283">
        <w:rPr>
          <w:rFonts w:eastAsia="Calibri"/>
        </w:rPr>
        <w:t xml:space="preserve"> Мартьяновских краеведческих чтениях» на базе Минусинского регионального краеведческого музея им. Н.М. Мартьянова – Шоева М.П.</w:t>
      </w:r>
      <w:r w:rsidRPr="00F05283">
        <w:rPr>
          <w:bCs/>
        </w:rPr>
        <w:t xml:space="preserve"> «Следы истории нашей земли в коллекциях естественно-научного фонда Хакасского национального краеведческого музея имени Л.Р. Кызласова», Межекова Л.И. «Коллекция нагрудных украшений «пого» в фондах Хакасского национального краеведческого музея имени Л.Р. Кызласова», Готлиб А.И.</w:t>
      </w:r>
    </w:p>
    <w:p w:rsidR="000C4723" w:rsidRPr="00F05283" w:rsidRDefault="000C4723" w:rsidP="009668C8">
      <w:pPr>
        <w:tabs>
          <w:tab w:val="left" w:pos="3207"/>
        </w:tabs>
        <w:spacing w:after="0" w:line="240" w:lineRule="auto"/>
        <w:ind w:firstLine="709"/>
        <w:jc w:val="both"/>
        <w:rPr>
          <w:rFonts w:ascii="Times New Roman" w:hAnsi="Times New Roman"/>
          <w:sz w:val="24"/>
          <w:szCs w:val="24"/>
        </w:rPr>
      </w:pPr>
      <w:r w:rsidRPr="00F05283">
        <w:rPr>
          <w:rFonts w:ascii="Times New Roman" w:hAnsi="Times New Roman"/>
          <w:sz w:val="24"/>
          <w:szCs w:val="24"/>
        </w:rPr>
        <w:t>- в XV межрегиональных краеведческих чтениях имени В.А. Баландиной (г. Черногорск) Таштандинов И.И. с докладом «Российский геолог и политический деятель Орлов В. П.»; Танбаева Н.В. с докладом «История одной черногорской семьи».</w:t>
      </w:r>
    </w:p>
    <w:p w:rsidR="000C4723" w:rsidRPr="00F05283" w:rsidRDefault="000C4723" w:rsidP="009668C8">
      <w:pPr>
        <w:spacing w:after="0" w:line="240" w:lineRule="auto"/>
        <w:ind w:firstLine="709"/>
        <w:jc w:val="both"/>
        <w:rPr>
          <w:rFonts w:ascii="Times New Roman" w:hAnsi="Times New Roman"/>
          <w:sz w:val="24"/>
          <w:szCs w:val="24"/>
          <w:shd w:val="clear" w:color="auto" w:fill="FFFFFF"/>
        </w:rPr>
      </w:pPr>
      <w:r w:rsidRPr="00F05283">
        <w:rPr>
          <w:rFonts w:ascii="Times New Roman" w:hAnsi="Times New Roman"/>
          <w:sz w:val="24"/>
          <w:szCs w:val="24"/>
          <w:shd w:val="clear" w:color="auto" w:fill="FFFFFF"/>
        </w:rPr>
        <w:t>- в круглом столе, посвященном подготовке к 300-летию Саянского острога. Историко-этнографический музей-заповедник «Шушенское». Участвовал Готлиб А.И. с докладом «</w:t>
      </w:r>
      <w:proofErr w:type="gramStart"/>
      <w:r w:rsidRPr="00F05283">
        <w:rPr>
          <w:rFonts w:ascii="Times New Roman" w:hAnsi="Times New Roman"/>
          <w:sz w:val="24"/>
          <w:szCs w:val="24"/>
          <w:shd w:val="clear" w:color="auto" w:fill="FFFFFF"/>
        </w:rPr>
        <w:t>Горные</w:t>
      </w:r>
      <w:proofErr w:type="gramEnd"/>
      <w:r w:rsidRPr="00F05283">
        <w:rPr>
          <w:rFonts w:ascii="Times New Roman" w:hAnsi="Times New Roman"/>
          <w:sz w:val="24"/>
          <w:szCs w:val="24"/>
          <w:shd w:val="clear" w:color="auto" w:fill="FFFFFF"/>
        </w:rPr>
        <w:t xml:space="preserve"> сооружения-све Хакасии».</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b/>
          <w:sz w:val="24"/>
          <w:szCs w:val="24"/>
        </w:rPr>
        <w:t xml:space="preserve">- </w:t>
      </w:r>
      <w:r w:rsidRPr="00F05283">
        <w:rPr>
          <w:rFonts w:ascii="Times New Roman" w:hAnsi="Times New Roman"/>
          <w:sz w:val="24"/>
          <w:szCs w:val="24"/>
        </w:rPr>
        <w:t xml:space="preserve">в церемонии награждения VIII открытого регионального конкурса «МУЗЕЙ ГОДА. ЮЖНАЯ СИБИРЬ – 2016» г. Минусинск стали победителями в номинации </w:t>
      </w:r>
      <w:r w:rsidRPr="00F05283">
        <w:rPr>
          <w:rFonts w:ascii="Times New Roman" w:hAnsi="Times New Roman"/>
          <w:bCs/>
          <w:sz w:val="24"/>
          <w:szCs w:val="24"/>
        </w:rPr>
        <w:t>«Выставочный проект Южной Сибири» с</w:t>
      </w:r>
      <w:r w:rsidRPr="00F05283">
        <w:rPr>
          <w:rFonts w:ascii="Times New Roman" w:hAnsi="Times New Roman"/>
          <w:sz w:val="24"/>
          <w:szCs w:val="24"/>
        </w:rPr>
        <w:t xml:space="preserve"> мемориальным выставочным проектом «Великие сыновья далеких аалов». (Худякова И.Н., Танбаева Н.В., Угдыжекова Л.Г.).</w:t>
      </w:r>
    </w:p>
    <w:p w:rsidR="000C4723" w:rsidRPr="00F05283" w:rsidRDefault="000C4723" w:rsidP="009668C8">
      <w:pPr>
        <w:tabs>
          <w:tab w:val="left" w:pos="3207"/>
        </w:tabs>
        <w:spacing w:after="0" w:line="240" w:lineRule="auto"/>
        <w:ind w:firstLine="709"/>
        <w:jc w:val="both"/>
        <w:rPr>
          <w:rFonts w:ascii="Times New Roman" w:hAnsi="Times New Roman"/>
          <w:sz w:val="24"/>
          <w:szCs w:val="24"/>
        </w:rPr>
      </w:pPr>
      <w:r w:rsidRPr="00F05283">
        <w:rPr>
          <w:rFonts w:ascii="Times New Roman" w:hAnsi="Times New Roman"/>
          <w:sz w:val="24"/>
          <w:szCs w:val="24"/>
        </w:rPr>
        <w:t>В республиканских:</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в региональной студенческой конференции «Катановские чтения» (г. Абакан, ХГУ имени Н.Ф. Катанова) Чертыков М.Ю. с докладом «Хакасские национальные шубы в собрании ХНКМ имени Л.Р. Кызласова»; Кыржинаков А.А., член жюри секции «Этнография».</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в Республиканской научно-практической конференции «Великое наследие народов Хакасии» в рамках проектов «Ассоциированные школы ЮНЕСКО» (с. Аскиз) Кыржинаков А.А., член жюри в секции «Здоровьесберегающие основы жизни народов Хакасии».</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eastAsia="Calibri" w:hAnsi="Times New Roman"/>
          <w:b/>
          <w:sz w:val="24"/>
          <w:szCs w:val="24"/>
        </w:rPr>
        <w:t xml:space="preserve">- </w:t>
      </w:r>
      <w:r w:rsidRPr="00F05283">
        <w:rPr>
          <w:rFonts w:ascii="Times New Roman" w:eastAsia="Calibri" w:hAnsi="Times New Roman"/>
          <w:sz w:val="24"/>
          <w:szCs w:val="24"/>
        </w:rPr>
        <w:t>во второй научно-практической конференции «Доможаковские чтения» Худякова И.Н. с докладом «</w:t>
      </w:r>
      <w:r w:rsidRPr="00F05283">
        <w:rPr>
          <w:rFonts w:ascii="Times New Roman" w:hAnsi="Times New Roman"/>
          <w:sz w:val="24"/>
          <w:szCs w:val="24"/>
        </w:rPr>
        <w:t xml:space="preserve">Мемориальный выставочный проект «Великие сыновья </w:t>
      </w:r>
      <w:proofErr w:type="gramStart"/>
      <w:r w:rsidRPr="00F05283">
        <w:rPr>
          <w:rFonts w:ascii="Times New Roman" w:hAnsi="Times New Roman"/>
          <w:sz w:val="24"/>
          <w:szCs w:val="24"/>
        </w:rPr>
        <w:t>далеких</w:t>
      </w:r>
      <w:proofErr w:type="gramEnd"/>
      <w:r w:rsidRPr="00F05283">
        <w:rPr>
          <w:rFonts w:ascii="Times New Roman" w:hAnsi="Times New Roman"/>
          <w:sz w:val="24"/>
          <w:szCs w:val="24"/>
        </w:rPr>
        <w:t xml:space="preserve"> аалов».</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 </w:t>
      </w:r>
      <w:r w:rsidRPr="00F05283">
        <w:rPr>
          <w:rFonts w:ascii="Times New Roman" w:hAnsi="Times New Roman"/>
          <w:sz w:val="24"/>
          <w:szCs w:val="24"/>
          <w:lang w:val="en-US"/>
        </w:rPr>
        <w:t>IV</w:t>
      </w:r>
      <w:r w:rsidRPr="00F05283">
        <w:rPr>
          <w:rFonts w:ascii="Times New Roman" w:hAnsi="Times New Roman"/>
          <w:sz w:val="24"/>
          <w:szCs w:val="24"/>
        </w:rPr>
        <w:t xml:space="preserve"> Абаканских библиотечных </w:t>
      </w:r>
      <w:proofErr w:type="gramStart"/>
      <w:r w:rsidRPr="00F05283">
        <w:rPr>
          <w:rFonts w:ascii="Times New Roman" w:hAnsi="Times New Roman"/>
          <w:sz w:val="24"/>
          <w:szCs w:val="24"/>
        </w:rPr>
        <w:t>чтениях</w:t>
      </w:r>
      <w:proofErr w:type="gramEnd"/>
      <w:r w:rsidRPr="00F05283">
        <w:rPr>
          <w:rFonts w:ascii="Times New Roman" w:hAnsi="Times New Roman"/>
          <w:sz w:val="24"/>
          <w:szCs w:val="24"/>
        </w:rPr>
        <w:t xml:space="preserve"> Таштандинов И.И. с докладом «Мой город любимый, ты сердца частица», посвященный 85-летию города Абакана.</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в конференции, посвященной 95-летию с. Аршаново. Таштандинов И.И. с докладом «К истории археологических исследований в Алтайском районе».</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в Ученом Совете ХАКНИИЯЛИ с темой доклада «Коллекция Н.Г. Доможакова в фондах Хакасского национального краеведческого музея им. Л.Р. Кызласова» с публикацией статьи в сборнике.</w:t>
      </w:r>
    </w:p>
    <w:p w:rsidR="000C4723" w:rsidRPr="00F05283" w:rsidRDefault="000C4723" w:rsidP="009668C8">
      <w:pPr>
        <w:pStyle w:val="paragraph"/>
        <w:shd w:val="clear" w:color="auto" w:fill="FFFFFF"/>
        <w:spacing w:before="0" w:beforeAutospacing="0" w:after="0" w:afterAutospacing="0"/>
        <w:ind w:firstLine="709"/>
        <w:jc w:val="both"/>
        <w:textAlignment w:val="baseline"/>
        <w:rPr>
          <w:rStyle w:val="normaltextrun"/>
          <w:rFonts w:eastAsiaTheme="minorEastAsia"/>
          <w:b/>
          <w:bCs/>
        </w:rPr>
      </w:pPr>
      <w:r w:rsidRPr="00F05283">
        <w:rPr>
          <w:rStyle w:val="apple-converted-space"/>
          <w:shd w:val="clear" w:color="auto" w:fill="FFFFFF"/>
        </w:rPr>
        <w:t xml:space="preserve">- </w:t>
      </w:r>
      <w:r w:rsidRPr="00F05283">
        <w:rPr>
          <w:rStyle w:val="normaltextrun"/>
          <w:rFonts w:eastAsiaTheme="minorEastAsia"/>
          <w:shd w:val="clear" w:color="auto" w:fill="FFFFFF"/>
        </w:rPr>
        <w:t>Участие в</w:t>
      </w:r>
      <w:r w:rsidRPr="00F05283">
        <w:rPr>
          <w:rStyle w:val="apple-converted-space"/>
          <w:shd w:val="clear" w:color="auto" w:fill="FFFFFF"/>
        </w:rPr>
        <w:t xml:space="preserve"> </w:t>
      </w:r>
      <w:r w:rsidRPr="00F05283">
        <w:rPr>
          <w:rStyle w:val="normaltextrun"/>
          <w:rFonts w:eastAsiaTheme="minorEastAsia"/>
          <w:shd w:val="clear" w:color="auto" w:fill="FFFFFF"/>
        </w:rPr>
        <w:t>конкурсе на соискателей «Премии главы города» (Тюндешева К.В., Красиловская А.А.)</w:t>
      </w:r>
    </w:p>
    <w:p w:rsidR="000C4723" w:rsidRPr="00F05283" w:rsidRDefault="000C4723" w:rsidP="009668C8">
      <w:pPr>
        <w:spacing w:after="0" w:line="240" w:lineRule="auto"/>
        <w:ind w:firstLine="709"/>
        <w:jc w:val="both"/>
        <w:rPr>
          <w:rFonts w:ascii="Times New Roman" w:hAnsi="Times New Roman"/>
          <w:sz w:val="24"/>
          <w:szCs w:val="24"/>
          <w:shd w:val="clear" w:color="auto" w:fill="FFFFFF"/>
        </w:rPr>
      </w:pPr>
      <w:r w:rsidRPr="00F05283">
        <w:rPr>
          <w:rFonts w:ascii="Times New Roman" w:hAnsi="Times New Roman"/>
          <w:sz w:val="24"/>
          <w:szCs w:val="24"/>
          <w:shd w:val="clear" w:color="auto" w:fill="FFFFFF"/>
        </w:rPr>
        <w:t>- в городском конкурсе «Лучший экскурсионный маршрут по городу Абакану. Абакан – 2016». «Пещера древнего художника» (Фалиц-Готлиб А.А., сертификат на 5000 руб.), «Абакан в годы Великой Отечественной войны» (Тюндешева К.В., благодарственное письмо).</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в открытии и закрытии Года Н.Г. Доможакова в Национальной библиотеке.</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в открытии и закрытии Года российского кино в Республике Хакасия.</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Научные исследования ГАУК РХ «Хакасский республиканский национальный музей-заповедник» в 2016 году проводились по четырем направлениям: </w:t>
      </w:r>
    </w:p>
    <w:p w:rsidR="000C4723" w:rsidRPr="00F05283" w:rsidRDefault="000C4723" w:rsidP="005029C0">
      <w:pPr>
        <w:pStyle w:val="af1"/>
        <w:numPr>
          <w:ilvl w:val="0"/>
          <w:numId w:val="12"/>
        </w:numPr>
        <w:tabs>
          <w:tab w:val="left" w:pos="993"/>
        </w:tabs>
        <w:spacing w:after="0" w:line="240" w:lineRule="auto"/>
        <w:ind w:left="0" w:firstLine="709"/>
        <w:jc w:val="both"/>
        <w:rPr>
          <w:rFonts w:ascii="Times New Roman" w:hAnsi="Times New Roman"/>
          <w:sz w:val="24"/>
          <w:szCs w:val="24"/>
        </w:rPr>
      </w:pPr>
      <w:r w:rsidRPr="00F05283">
        <w:rPr>
          <w:rFonts w:ascii="Times New Roman" w:hAnsi="Times New Roman"/>
          <w:sz w:val="24"/>
          <w:szCs w:val="24"/>
        </w:rPr>
        <w:t xml:space="preserve">Организация совместных с НИИ и вузами научных экспедиций на территории музея-заповедника для изучения объектов культурного и природного наследия. </w:t>
      </w:r>
    </w:p>
    <w:p w:rsidR="000C4723" w:rsidRPr="00F05283" w:rsidRDefault="000C4723" w:rsidP="005029C0">
      <w:pPr>
        <w:pStyle w:val="af1"/>
        <w:numPr>
          <w:ilvl w:val="0"/>
          <w:numId w:val="12"/>
        </w:numPr>
        <w:tabs>
          <w:tab w:val="left" w:pos="993"/>
        </w:tabs>
        <w:spacing w:after="0" w:line="240" w:lineRule="auto"/>
        <w:ind w:left="0" w:firstLine="709"/>
        <w:jc w:val="both"/>
        <w:rPr>
          <w:rFonts w:ascii="Times New Roman" w:hAnsi="Times New Roman"/>
          <w:sz w:val="24"/>
          <w:szCs w:val="24"/>
        </w:rPr>
      </w:pPr>
      <w:r w:rsidRPr="00F05283">
        <w:rPr>
          <w:rFonts w:ascii="Times New Roman" w:hAnsi="Times New Roman"/>
          <w:sz w:val="24"/>
          <w:szCs w:val="24"/>
        </w:rPr>
        <w:t xml:space="preserve">Осуществление музейных исследований при подготовке к музейному празднику «Алтын Ас» и </w:t>
      </w:r>
      <w:r w:rsidRPr="00F05283">
        <w:rPr>
          <w:rFonts w:ascii="Times New Roman" w:hAnsi="Times New Roman"/>
          <w:sz w:val="24"/>
          <w:szCs w:val="24"/>
          <w:lang w:val="en-US"/>
        </w:rPr>
        <w:t>VI</w:t>
      </w:r>
      <w:r w:rsidRPr="00F05283">
        <w:rPr>
          <w:rFonts w:ascii="Times New Roman" w:hAnsi="Times New Roman"/>
          <w:sz w:val="24"/>
          <w:szCs w:val="24"/>
        </w:rPr>
        <w:t xml:space="preserve"> Международному форуму «Историко-культурное наследие как ресурс социокультурного развития региона» и выставкам;</w:t>
      </w:r>
    </w:p>
    <w:p w:rsidR="000C4723" w:rsidRPr="00F05283" w:rsidRDefault="000C4723" w:rsidP="005029C0">
      <w:pPr>
        <w:pStyle w:val="af1"/>
        <w:numPr>
          <w:ilvl w:val="0"/>
          <w:numId w:val="12"/>
        </w:numPr>
        <w:tabs>
          <w:tab w:val="left" w:pos="993"/>
        </w:tabs>
        <w:spacing w:after="0" w:line="240" w:lineRule="auto"/>
        <w:ind w:left="0" w:firstLine="709"/>
        <w:jc w:val="both"/>
        <w:rPr>
          <w:rFonts w:ascii="Times New Roman" w:hAnsi="Times New Roman"/>
          <w:sz w:val="24"/>
          <w:szCs w:val="24"/>
        </w:rPr>
      </w:pPr>
      <w:r w:rsidRPr="00F05283">
        <w:rPr>
          <w:rFonts w:ascii="Times New Roman" w:hAnsi="Times New Roman"/>
          <w:sz w:val="24"/>
          <w:szCs w:val="24"/>
        </w:rPr>
        <w:t>Осуществление музейных исследований в рамках актуализации объектов показа музея-заповедника (разработка проектной документации выставки «Мир хакасского шамана»);</w:t>
      </w:r>
    </w:p>
    <w:p w:rsidR="000C4723" w:rsidRPr="00F05283" w:rsidRDefault="000C4723" w:rsidP="005029C0">
      <w:pPr>
        <w:pStyle w:val="af1"/>
        <w:numPr>
          <w:ilvl w:val="0"/>
          <w:numId w:val="12"/>
        </w:numPr>
        <w:tabs>
          <w:tab w:val="left" w:pos="993"/>
        </w:tabs>
        <w:spacing w:after="0" w:line="240" w:lineRule="auto"/>
        <w:ind w:left="0" w:firstLine="709"/>
        <w:jc w:val="both"/>
        <w:rPr>
          <w:rFonts w:ascii="Times New Roman" w:hAnsi="Times New Roman"/>
          <w:sz w:val="24"/>
          <w:szCs w:val="24"/>
        </w:rPr>
      </w:pPr>
      <w:r w:rsidRPr="00F05283">
        <w:rPr>
          <w:rFonts w:ascii="Times New Roman" w:hAnsi="Times New Roman"/>
          <w:sz w:val="24"/>
          <w:szCs w:val="24"/>
        </w:rPr>
        <w:lastRenderedPageBreak/>
        <w:t>Подготовка и проведение межрегиональной конференции «Актуальные проблемы развития музейного дела в Сибири», посвященной 20-летию Хакасского республиканского национального музея-заповедника.</w:t>
      </w:r>
    </w:p>
    <w:p w:rsidR="000C4723" w:rsidRPr="00F05283" w:rsidRDefault="000C4723" w:rsidP="009668C8">
      <w:pPr>
        <w:pStyle w:val="af1"/>
        <w:spacing w:after="0" w:line="240" w:lineRule="auto"/>
        <w:ind w:left="0" w:firstLine="709"/>
        <w:jc w:val="both"/>
        <w:rPr>
          <w:rFonts w:ascii="Times New Roman" w:hAnsi="Times New Roman"/>
          <w:sz w:val="24"/>
          <w:szCs w:val="24"/>
        </w:rPr>
      </w:pPr>
      <w:r w:rsidRPr="00F05283">
        <w:rPr>
          <w:rFonts w:ascii="Times New Roman" w:hAnsi="Times New Roman"/>
          <w:sz w:val="24"/>
          <w:szCs w:val="24"/>
        </w:rPr>
        <w:t>В 2016 году была продолжена работа по выявлению новых объектов культурного наследия на территории музея. Сотрудниками музея было выявлено 20 объектов – курганных могильников, относящиеся к эпохам бронзы и раннего железа (</w:t>
      </w:r>
      <w:r w:rsidRPr="00F05283">
        <w:rPr>
          <w:rFonts w:ascii="Times New Roman" w:hAnsi="Times New Roman"/>
          <w:sz w:val="24"/>
          <w:szCs w:val="24"/>
          <w:lang w:val="en-US"/>
        </w:rPr>
        <w:t>II</w:t>
      </w:r>
      <w:r w:rsidRPr="00F05283">
        <w:rPr>
          <w:rFonts w:ascii="Times New Roman" w:hAnsi="Times New Roman"/>
          <w:sz w:val="24"/>
          <w:szCs w:val="24"/>
        </w:rPr>
        <w:t>-</w:t>
      </w:r>
      <w:r w:rsidRPr="00F05283">
        <w:rPr>
          <w:rFonts w:ascii="Times New Roman" w:hAnsi="Times New Roman"/>
          <w:sz w:val="24"/>
          <w:szCs w:val="24"/>
          <w:lang w:val="en-US"/>
        </w:rPr>
        <w:t>I</w:t>
      </w:r>
      <w:r w:rsidRPr="00F05283">
        <w:rPr>
          <w:rFonts w:ascii="Times New Roman" w:hAnsi="Times New Roman"/>
          <w:sz w:val="24"/>
          <w:szCs w:val="24"/>
        </w:rPr>
        <w:t xml:space="preserve"> тыс. до н.э.). </w:t>
      </w:r>
    </w:p>
    <w:p w:rsidR="000C4723" w:rsidRPr="00F05283" w:rsidRDefault="000C4723" w:rsidP="009668C8">
      <w:pPr>
        <w:pStyle w:val="af1"/>
        <w:spacing w:after="0" w:line="240" w:lineRule="auto"/>
        <w:ind w:left="0" w:firstLine="709"/>
        <w:jc w:val="both"/>
        <w:rPr>
          <w:rFonts w:ascii="Times New Roman" w:hAnsi="Times New Roman"/>
          <w:sz w:val="24"/>
          <w:szCs w:val="24"/>
        </w:rPr>
      </w:pPr>
      <w:proofErr w:type="gramStart"/>
      <w:r w:rsidRPr="00F05283">
        <w:rPr>
          <w:rFonts w:ascii="Times New Roman" w:hAnsi="Times New Roman"/>
          <w:sz w:val="24"/>
          <w:szCs w:val="24"/>
        </w:rPr>
        <w:t>В рамках реализации направления «Музейные исследования» был подготовлен тематический план и текст экскурсии для передвижной фотовыставки «Жизнь далекого аала (из фотоархива П.Н. Майнагашева)», приуроченная к празднованию Международного дня музеев.</w:t>
      </w:r>
      <w:proofErr w:type="gramEnd"/>
      <w:r w:rsidRPr="00F05283">
        <w:rPr>
          <w:rFonts w:ascii="Times New Roman" w:hAnsi="Times New Roman"/>
          <w:sz w:val="24"/>
          <w:szCs w:val="24"/>
        </w:rPr>
        <w:t xml:space="preserve"> Проведена исследовательская работа и разработана проектная документация для стационарной выставки «Мир хакасского шамана». </w:t>
      </w:r>
    </w:p>
    <w:p w:rsidR="000C4723" w:rsidRPr="00F05283" w:rsidRDefault="000C4723" w:rsidP="009668C8">
      <w:pPr>
        <w:pStyle w:val="af1"/>
        <w:spacing w:after="0" w:line="240" w:lineRule="auto"/>
        <w:ind w:left="0" w:firstLine="709"/>
        <w:jc w:val="both"/>
        <w:rPr>
          <w:rFonts w:ascii="Times New Roman" w:hAnsi="Times New Roman"/>
          <w:sz w:val="24"/>
          <w:szCs w:val="24"/>
        </w:rPr>
      </w:pPr>
      <w:r w:rsidRPr="00F05283">
        <w:rPr>
          <w:rFonts w:ascii="Times New Roman" w:hAnsi="Times New Roman"/>
          <w:sz w:val="24"/>
          <w:szCs w:val="24"/>
        </w:rPr>
        <w:t xml:space="preserve">Результаты научно-исследовательской работы музея оформлены в 2 научные статьи, находящиеся в печати: </w:t>
      </w:r>
    </w:p>
    <w:p w:rsidR="000C4723" w:rsidRPr="00F05283" w:rsidRDefault="000C4723" w:rsidP="005029C0">
      <w:pPr>
        <w:numPr>
          <w:ilvl w:val="0"/>
          <w:numId w:val="5"/>
        </w:numPr>
        <w:tabs>
          <w:tab w:val="left" w:pos="993"/>
        </w:tabs>
        <w:spacing w:after="0" w:line="240" w:lineRule="auto"/>
        <w:ind w:left="0" w:firstLine="709"/>
        <w:jc w:val="both"/>
        <w:rPr>
          <w:rFonts w:ascii="Times New Roman" w:hAnsi="Times New Roman"/>
          <w:sz w:val="24"/>
          <w:szCs w:val="24"/>
        </w:rPr>
      </w:pPr>
      <w:r w:rsidRPr="00F05283">
        <w:rPr>
          <w:rFonts w:ascii="Times New Roman" w:hAnsi="Times New Roman"/>
          <w:sz w:val="24"/>
          <w:szCs w:val="24"/>
        </w:rPr>
        <w:t xml:space="preserve">Еремин Л.В. Родовые горы хакасов как объекты комплексного научного исследования // Материалы </w:t>
      </w:r>
      <w:r w:rsidRPr="00F05283">
        <w:rPr>
          <w:rFonts w:ascii="Times New Roman" w:hAnsi="Times New Roman"/>
          <w:sz w:val="24"/>
          <w:szCs w:val="24"/>
          <w:lang w:val="en-US"/>
        </w:rPr>
        <w:t>XII</w:t>
      </w:r>
      <w:r w:rsidRPr="00F05283">
        <w:rPr>
          <w:rFonts w:ascii="Times New Roman" w:hAnsi="Times New Roman"/>
          <w:sz w:val="24"/>
          <w:szCs w:val="24"/>
        </w:rPr>
        <w:t xml:space="preserve"> Конгресса антропологов и этнологов России. </w:t>
      </w:r>
    </w:p>
    <w:p w:rsidR="000C4723" w:rsidRPr="00F05283" w:rsidRDefault="000C4723" w:rsidP="005029C0">
      <w:pPr>
        <w:numPr>
          <w:ilvl w:val="0"/>
          <w:numId w:val="5"/>
        </w:numPr>
        <w:tabs>
          <w:tab w:val="left" w:pos="993"/>
        </w:tabs>
        <w:spacing w:after="0" w:line="240" w:lineRule="auto"/>
        <w:ind w:left="0" w:firstLine="709"/>
        <w:jc w:val="both"/>
        <w:rPr>
          <w:rFonts w:ascii="Times New Roman" w:hAnsi="Times New Roman"/>
          <w:sz w:val="24"/>
          <w:szCs w:val="24"/>
        </w:rPr>
      </w:pPr>
      <w:r w:rsidRPr="00F05283">
        <w:rPr>
          <w:rFonts w:ascii="Times New Roman" w:hAnsi="Times New Roman"/>
          <w:sz w:val="24"/>
          <w:szCs w:val="24"/>
        </w:rPr>
        <w:t xml:space="preserve">Еремин Л.В. Леонид Романович Кызласов – популяризатор культурного наследия Хакасии // </w:t>
      </w:r>
      <w:r w:rsidRPr="00F05283">
        <w:rPr>
          <w:rFonts w:ascii="Times New Roman" w:hAnsi="Times New Roman"/>
          <w:sz w:val="24"/>
          <w:szCs w:val="24"/>
          <w:lang w:val="en-US"/>
        </w:rPr>
        <w:t>VI</w:t>
      </w:r>
      <w:r w:rsidRPr="00F05283">
        <w:rPr>
          <w:rFonts w:ascii="Times New Roman" w:hAnsi="Times New Roman"/>
          <w:sz w:val="24"/>
          <w:szCs w:val="24"/>
        </w:rPr>
        <w:t xml:space="preserve"> Межрегиональные краеведческие чтения, посвященные Л.Р. Кызласову.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Кроме того, в научные статьи оформлены доклады, сделанные на Межрегиональной конференции «Актуальные проблемы развития музейного дела в Сибири», посвященной 20-летию Хакасского республиканского национального музея-заповедника – «Рождение музея-заповедника: к истории создания Хакасского республиканского национального музея-заповедника» и на VI Межрегиональных краеведческих чтениях, посвященных Л.Р. Кызласову – «Опыт музеефикации археологических памятников Хакасского музея-заповедника».</w:t>
      </w:r>
    </w:p>
    <w:p w:rsidR="000C4723" w:rsidRPr="00F05283" w:rsidRDefault="000C4723" w:rsidP="009668C8">
      <w:pPr>
        <w:pStyle w:val="a9"/>
        <w:ind w:firstLine="709"/>
        <w:jc w:val="both"/>
        <w:rPr>
          <w:b w:val="0"/>
          <w:sz w:val="24"/>
          <w:szCs w:val="24"/>
        </w:rPr>
      </w:pPr>
      <w:r w:rsidRPr="00F05283">
        <w:rPr>
          <w:b w:val="0"/>
          <w:sz w:val="24"/>
          <w:szCs w:val="24"/>
        </w:rPr>
        <w:t xml:space="preserve">Следует отметить, что основные запланированные показатели научно-исследовательской работы в 2016 году удалось выполнить. </w:t>
      </w:r>
    </w:p>
    <w:p w:rsidR="000C4723" w:rsidRPr="00F05283" w:rsidRDefault="000C4723" w:rsidP="009668C8">
      <w:pPr>
        <w:shd w:val="clear" w:color="auto" w:fill="FFFFFF"/>
        <w:spacing w:after="0" w:line="240" w:lineRule="auto"/>
        <w:ind w:firstLine="709"/>
        <w:jc w:val="both"/>
        <w:textAlignment w:val="baseline"/>
        <w:rPr>
          <w:rFonts w:ascii="Times New Roman" w:hAnsi="Times New Roman"/>
          <w:sz w:val="24"/>
          <w:szCs w:val="24"/>
        </w:rPr>
      </w:pPr>
      <w:r w:rsidRPr="00F05283">
        <w:rPr>
          <w:rFonts w:ascii="Times New Roman" w:hAnsi="Times New Roman"/>
          <w:sz w:val="24"/>
          <w:szCs w:val="24"/>
        </w:rPr>
        <w:t xml:space="preserve">Специалисты МБУК «Арбатский муниципальный музей под открытым небом» в 2016 году приняли участие в работе III Международной научной конференции «Народы и культуры </w:t>
      </w:r>
      <w:proofErr w:type="gramStart"/>
      <w:r w:rsidRPr="00F05283">
        <w:rPr>
          <w:rFonts w:ascii="Times New Roman" w:hAnsi="Times New Roman"/>
          <w:sz w:val="24"/>
          <w:szCs w:val="24"/>
        </w:rPr>
        <w:t>Саяно-Алтая</w:t>
      </w:r>
      <w:proofErr w:type="gramEnd"/>
      <w:r w:rsidRPr="00F05283">
        <w:rPr>
          <w:rFonts w:ascii="Times New Roman" w:hAnsi="Times New Roman"/>
          <w:sz w:val="24"/>
          <w:szCs w:val="24"/>
        </w:rPr>
        <w:t xml:space="preserve"> и сопредельных территорий», посвященной 155-летию со дня рождения И.М. Штыгашева, и Межрегиональной научно-практической конференции VI Кызласовские чтения, выступив с докладом на тему «Музей и посетитель».</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МБУК «Вершино-Тейский муниципальный историко-краеведческий музей» проведена большая поисковая работа по сбору материалов для открытия экспозиции «Так все начиналось». Был собран материал о работниках геологоразведочной партии, фотографии, записаны воспоминания о работе партии под руководством Приходько Якова Яковлевича – начальника геологоразведочной партии в период с 1955 по 1962 год. Воспоминаниями поделились сын Якова Яковлевича – Приходько Валерий Яковлевич, главный геолог Тейского рудника Еремеева Н.П. Вниманию посетителей в экспозиции представлены планиметр полярный и транспортир геодезический рабочий инструмент геологов для расчетов рудных запасов. </w:t>
      </w: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37F98980" wp14:editId="7B1CB343">
            <wp:extent cx="2133599" cy="1600200"/>
            <wp:effectExtent l="0" t="0" r="635" b="0"/>
            <wp:docPr id="2" name="Рисунок 2" descr="E:\фотоотчет 2016\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отчет 2016\088.JPG"/>
                    <pic:cNvPicPr>
                      <a:picLocks noChangeAspect="1" noChangeArrowheads="1"/>
                    </pic:cNvPicPr>
                  </pic:nvPicPr>
                  <pic:blipFill>
                    <a:blip r:embed="rId134" cstate="print"/>
                    <a:srcRect/>
                    <a:stretch>
                      <a:fillRect/>
                    </a:stretch>
                  </pic:blipFill>
                  <pic:spPr bwMode="auto">
                    <a:xfrm>
                      <a:off x="0" y="0"/>
                      <a:ext cx="2133599" cy="1600200"/>
                    </a:xfrm>
                    <a:prstGeom prst="rect">
                      <a:avLst/>
                    </a:prstGeom>
                    <a:noFill/>
                    <a:ln w="9525">
                      <a:noFill/>
                      <a:miter lim="800000"/>
                      <a:headEnd/>
                      <a:tailEnd/>
                    </a:ln>
                  </pic:spPr>
                </pic:pic>
              </a:graphicData>
            </a:graphic>
          </wp:inline>
        </w:drawing>
      </w:r>
    </w:p>
    <w:p w:rsidR="000C4723" w:rsidRPr="00F05283" w:rsidRDefault="000C4723" w:rsidP="009668C8">
      <w:pPr>
        <w:pStyle w:val="ab"/>
        <w:ind w:left="0" w:firstLine="709"/>
        <w:jc w:val="center"/>
      </w:pPr>
      <w:r w:rsidRPr="00F05283">
        <w:t>Фото 73. Экспозиция «Так все начиналось». МБУК «Вершино-Тейский муниципальный историко-краеведческий музей»</w:t>
      </w:r>
    </w:p>
    <w:p w:rsidR="00FA1103" w:rsidRPr="00F05283" w:rsidRDefault="00FA1103" w:rsidP="009668C8">
      <w:pPr>
        <w:pStyle w:val="ab"/>
        <w:ind w:left="0" w:firstLine="709"/>
        <w:jc w:val="both"/>
        <w:rPr>
          <w:i/>
        </w:rPr>
      </w:pPr>
    </w:p>
    <w:p w:rsidR="000C4723" w:rsidRPr="00F05283" w:rsidRDefault="000C4723" w:rsidP="009668C8">
      <w:pPr>
        <w:widowControl w:val="0"/>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Сотрудники МАУК музей-заповедник «Хуртуях тас» приняли участие в </w:t>
      </w:r>
      <w:proofErr w:type="gramStart"/>
      <w:r w:rsidRPr="00F05283">
        <w:rPr>
          <w:rFonts w:ascii="Times New Roman" w:hAnsi="Times New Roman"/>
          <w:sz w:val="24"/>
          <w:szCs w:val="24"/>
        </w:rPr>
        <w:t>конференции, посвященной 85-летию Хакасского республиканского краеведческого музея и выступили</w:t>
      </w:r>
      <w:proofErr w:type="gramEnd"/>
      <w:r w:rsidRPr="00F05283">
        <w:rPr>
          <w:rFonts w:ascii="Times New Roman" w:hAnsi="Times New Roman"/>
          <w:sz w:val="24"/>
          <w:szCs w:val="24"/>
        </w:rPr>
        <w:t xml:space="preserve"> с докладами. В федеральном журнале культурологии «Культура и цивилизация» №5, 2016 стр. </w:t>
      </w:r>
      <w:r w:rsidRPr="00F05283">
        <w:rPr>
          <w:rStyle w:val="A50"/>
          <w:rFonts w:ascii="Times New Roman" w:hAnsi="Times New Roman"/>
          <w:color w:val="auto"/>
          <w:sz w:val="24"/>
          <w:szCs w:val="24"/>
        </w:rPr>
        <w:t xml:space="preserve">276. </w:t>
      </w:r>
      <w:r w:rsidRPr="00F05283">
        <w:rPr>
          <w:rFonts w:ascii="Times New Roman" w:hAnsi="Times New Roman"/>
          <w:sz w:val="24"/>
          <w:szCs w:val="24"/>
        </w:rPr>
        <w:t>опубликована научная статья Горбатовой О.С. и Горбатова Л.В.</w:t>
      </w:r>
      <w:r w:rsidRPr="00F05283">
        <w:rPr>
          <w:rStyle w:val="20"/>
          <w:rFonts w:eastAsia="Calibri"/>
          <w:sz w:val="24"/>
          <w:szCs w:val="24"/>
        </w:rPr>
        <w:t xml:space="preserve"> «</w:t>
      </w:r>
      <w:r w:rsidRPr="00F05283">
        <w:rPr>
          <w:rStyle w:val="A50"/>
          <w:rFonts w:ascii="Times New Roman" w:hAnsi="Times New Roman"/>
          <w:color w:val="auto"/>
          <w:sz w:val="24"/>
          <w:szCs w:val="24"/>
        </w:rPr>
        <w:t>Историко-культурологический анализ роли народной медицины в этносоциальной среде Хакасии».</w:t>
      </w:r>
    </w:p>
    <w:p w:rsidR="000C4723" w:rsidRPr="00F05283" w:rsidRDefault="000C4723" w:rsidP="009668C8">
      <w:pPr>
        <w:spacing w:after="0" w:line="240" w:lineRule="auto"/>
        <w:ind w:firstLine="708"/>
        <w:jc w:val="both"/>
        <w:rPr>
          <w:rFonts w:ascii="Times New Roman" w:eastAsia="Calibri" w:hAnsi="Times New Roman"/>
          <w:b/>
          <w:sz w:val="24"/>
          <w:szCs w:val="24"/>
        </w:rPr>
      </w:pPr>
      <w:r w:rsidRPr="00F05283">
        <w:rPr>
          <w:rFonts w:ascii="Times New Roman" w:hAnsi="Times New Roman"/>
          <w:sz w:val="24"/>
          <w:szCs w:val="24"/>
        </w:rPr>
        <w:t>В филиале МАУК музей-заповедник «Хуртуях тас» Литературный музей им. М.Е. Кильчичакова велись работы по описанию поступивших в музей предметов с целью введения их в основной фонд музея. В их числе рукописи, документы, дневники, письма, фотографии, печатные издания вырезки из газет, газеты, статьи и интервью. Помимо этого, подготовлен к изданию сборник стихов М.Е. Кильчичакова «Тахпагасы для детей», который в настоящее время находиться на рассмотрении к публикации в союзе литераторов Республики Хакасия.</w:t>
      </w:r>
    </w:p>
    <w:p w:rsidR="000C4723" w:rsidRPr="00F05283" w:rsidRDefault="000C4723" w:rsidP="009668C8">
      <w:pPr>
        <w:spacing w:after="0" w:line="240" w:lineRule="auto"/>
        <w:ind w:firstLine="709"/>
        <w:jc w:val="both"/>
        <w:rPr>
          <w:rFonts w:ascii="Times New Roman" w:hAnsi="Times New Roman"/>
          <w:sz w:val="24"/>
          <w:szCs w:val="24"/>
        </w:rPr>
      </w:pPr>
      <w:r w:rsidRPr="00F05283">
        <w:rPr>
          <w:rStyle w:val="ae"/>
          <w:rFonts w:ascii="Times New Roman" w:hAnsi="Times New Roman"/>
          <w:b w:val="0"/>
          <w:sz w:val="24"/>
          <w:szCs w:val="24"/>
        </w:rPr>
        <w:t>Научно-исследовательская деятельность</w:t>
      </w:r>
      <w:r w:rsidRPr="00F05283">
        <w:rPr>
          <w:rFonts w:ascii="Times New Roman" w:hAnsi="Times New Roman"/>
          <w:sz w:val="24"/>
          <w:szCs w:val="24"/>
        </w:rPr>
        <w:t xml:space="preserve"> МБУК «Сорский краеведческий музей им. В.В. Андрияшева» в 2016 году была направлена на поиск материалов о старожилах города, истории города, материалов для книги «Ветераны труда Хакасии». Совместно с бывшим заместителем Сайгачинского сельского совета (1953-1959гг.) велись работы по восстановлению истории наименований улиц, истории станции Ербинская, по поиску материалов по истории памятников «Гимн Труду», «Ф.Э. Дзержинский». В настоящее время набирается и редактируется его рукописная работа «История моего города».</w:t>
      </w:r>
    </w:p>
    <w:p w:rsidR="000C4723" w:rsidRPr="00F05283" w:rsidRDefault="000C4723" w:rsidP="009668C8">
      <w:pPr>
        <w:pStyle w:val="ab"/>
        <w:ind w:left="0" w:firstLine="709"/>
        <w:jc w:val="both"/>
        <w:rPr>
          <w:b/>
        </w:rPr>
      </w:pPr>
    </w:p>
    <w:p w:rsidR="000C4723" w:rsidRPr="009C0F53" w:rsidRDefault="000C4723" w:rsidP="009668C8">
      <w:pPr>
        <w:pStyle w:val="ab"/>
        <w:ind w:left="0" w:firstLine="709"/>
        <w:jc w:val="center"/>
        <w:rPr>
          <w:i/>
        </w:rPr>
      </w:pPr>
      <w:r w:rsidRPr="009C0F53">
        <w:rPr>
          <w:i/>
        </w:rPr>
        <w:t>Научно-методическая работа</w:t>
      </w:r>
    </w:p>
    <w:p w:rsidR="000C4723" w:rsidRPr="00F05283" w:rsidRDefault="000C4723" w:rsidP="009668C8">
      <w:pPr>
        <w:autoSpaceDE w:val="0"/>
        <w:autoSpaceDN w:val="0"/>
        <w:adjustRightInd w:val="0"/>
        <w:spacing w:after="0" w:line="240" w:lineRule="auto"/>
        <w:ind w:firstLine="709"/>
        <w:jc w:val="both"/>
        <w:rPr>
          <w:rFonts w:ascii="Times New Roman" w:hAnsi="Times New Roman"/>
          <w:sz w:val="24"/>
          <w:szCs w:val="24"/>
        </w:rPr>
      </w:pPr>
      <w:r w:rsidRPr="00F05283">
        <w:rPr>
          <w:rFonts w:ascii="Times New Roman" w:hAnsi="Times New Roman"/>
          <w:sz w:val="24"/>
          <w:szCs w:val="24"/>
        </w:rPr>
        <w:t>Большая роль в деятельности республиканских музеев республики отводится научно-методической работе.</w:t>
      </w:r>
    </w:p>
    <w:p w:rsidR="000C4723" w:rsidRPr="00F05283" w:rsidRDefault="000C4723" w:rsidP="009668C8">
      <w:pPr>
        <w:autoSpaceDE w:val="0"/>
        <w:autoSpaceDN w:val="0"/>
        <w:adjustRightInd w:val="0"/>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2016 году состоялось 28 заседаний Научно-методического совета ГАУК РХ «Хакасский национальный краеведческий музей имени Л.Р. Кызласова», </w:t>
      </w:r>
      <w:proofErr w:type="gramStart"/>
      <w:r w:rsidRPr="00F05283">
        <w:rPr>
          <w:rFonts w:ascii="Times New Roman" w:hAnsi="Times New Roman"/>
          <w:sz w:val="24"/>
          <w:szCs w:val="24"/>
        </w:rPr>
        <w:t>на</w:t>
      </w:r>
      <w:proofErr w:type="gramEnd"/>
      <w:r w:rsidRPr="00F05283">
        <w:rPr>
          <w:rFonts w:ascii="Times New Roman" w:hAnsi="Times New Roman"/>
          <w:sz w:val="24"/>
          <w:szCs w:val="24"/>
        </w:rPr>
        <w:t xml:space="preserve"> </w:t>
      </w:r>
      <w:proofErr w:type="gramStart"/>
      <w:r w:rsidRPr="00F05283">
        <w:rPr>
          <w:rFonts w:ascii="Times New Roman" w:hAnsi="Times New Roman"/>
          <w:sz w:val="24"/>
          <w:szCs w:val="24"/>
        </w:rPr>
        <w:t>которых</w:t>
      </w:r>
      <w:proofErr w:type="gramEnd"/>
      <w:r w:rsidRPr="00F05283">
        <w:rPr>
          <w:rFonts w:ascii="Times New Roman" w:hAnsi="Times New Roman"/>
          <w:sz w:val="24"/>
          <w:szCs w:val="24"/>
        </w:rPr>
        <w:t xml:space="preserve"> обсуждались ТС и концепции выставок, сценарии мероприятий и др. Решения этого органа способствуют совершенствованию деятельности музея.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На заседаниях Методического совета были приняты следующие документы:</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1. Тематическая структура выставки «Великие сыны </w:t>
      </w:r>
      <w:proofErr w:type="gramStart"/>
      <w:r w:rsidRPr="00F05283">
        <w:rPr>
          <w:rFonts w:ascii="Times New Roman" w:hAnsi="Times New Roman"/>
          <w:sz w:val="24"/>
          <w:szCs w:val="24"/>
        </w:rPr>
        <w:t>далеких</w:t>
      </w:r>
      <w:proofErr w:type="gramEnd"/>
      <w:r w:rsidRPr="00F05283">
        <w:rPr>
          <w:rFonts w:ascii="Times New Roman" w:hAnsi="Times New Roman"/>
          <w:sz w:val="24"/>
          <w:szCs w:val="24"/>
        </w:rPr>
        <w:t xml:space="preserve"> аалов» (Угдыжекова Л.Г., Кыржинаков А.А., Чертыков М.Ю., Таштандинов И.И.)</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2. Тематическая структура выставки «Перо и время Ричарда Субракова» (Ахремчик О.Г.)</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3. Тематическая структура выставки «Надежда Богатова – легенда театрального искусства Хакасии» (Зайцева А.А.)</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4. Тематическая структура выставки «В бой идут сибиряки!» (Танбаева Н.В.)</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5. Тематическая структура выставки, посвященной 30-летию ликвидации аварии на Чернобыльской АЭС (Зайцева А.А.)</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6. ТЭП экспозиции «Природные богатства Республики Хакасия» (Угдыжекова Л.Г.)</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7. ТЭП экспозиции «Хакасская этнография» (Кыржинаков А.А., Чертыков М.Ю.)</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8. ТЭП экспозиции «Гражданская война в Хакасии» (Омиров А.О.)</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9. ТЭП экспозиции «Духовная культура» (Чистанова О.М.)</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10. ТЭП экспозиции «Хакасия конца </w:t>
      </w:r>
      <w:r w:rsidRPr="00F05283">
        <w:rPr>
          <w:rFonts w:ascii="Times New Roman" w:hAnsi="Times New Roman"/>
          <w:sz w:val="24"/>
          <w:szCs w:val="24"/>
          <w:lang w:val="en-US"/>
        </w:rPr>
        <w:t>XIII</w:t>
      </w:r>
      <w:r w:rsidRPr="00F05283">
        <w:rPr>
          <w:rFonts w:ascii="Times New Roman" w:hAnsi="Times New Roman"/>
          <w:sz w:val="24"/>
          <w:szCs w:val="24"/>
        </w:rPr>
        <w:t xml:space="preserve"> - начала </w:t>
      </w:r>
      <w:r w:rsidRPr="00F05283">
        <w:rPr>
          <w:rFonts w:ascii="Times New Roman" w:hAnsi="Times New Roman"/>
          <w:sz w:val="24"/>
          <w:szCs w:val="24"/>
          <w:lang w:val="en-US"/>
        </w:rPr>
        <w:t>XX</w:t>
      </w:r>
      <w:r w:rsidRPr="00F05283">
        <w:rPr>
          <w:rFonts w:ascii="Times New Roman" w:hAnsi="Times New Roman"/>
          <w:sz w:val="24"/>
          <w:szCs w:val="24"/>
        </w:rPr>
        <w:t xml:space="preserve"> вв.» (Таштандинов И.И.)</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Также были утверждены сценарий проведения Дня дарителя музея и программа акции «Ночь музеев».</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Членами МС в течение года были прослушаны и приняты экскурсии новых сотрудников музея: Окуневой М.Е., Чистановой О.М., Мишариной А.Л.</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рамках научно-методической работы в 2016 году оказывались консультации (80) сотрудникам муниципальных музеев, краеведам, журналистам, студентам и школьникам.</w:t>
      </w:r>
    </w:p>
    <w:p w:rsidR="000C4723" w:rsidRPr="00F05283" w:rsidRDefault="000C4723" w:rsidP="009668C8">
      <w:pPr>
        <w:spacing w:after="0" w:line="240" w:lineRule="auto"/>
        <w:ind w:firstLine="709"/>
        <w:jc w:val="both"/>
        <w:rPr>
          <w:rFonts w:ascii="Times New Roman" w:hAnsi="Times New Roman"/>
          <w:noProof/>
          <w:sz w:val="24"/>
          <w:szCs w:val="24"/>
        </w:rPr>
      </w:pPr>
      <w:r w:rsidRPr="00F05283">
        <w:rPr>
          <w:rFonts w:ascii="Times New Roman" w:hAnsi="Times New Roman"/>
          <w:noProof/>
          <w:sz w:val="24"/>
          <w:szCs w:val="24"/>
        </w:rPr>
        <w:lastRenderedPageBreak/>
        <w:t xml:space="preserve">На базе </w:t>
      </w:r>
      <w:r w:rsidRPr="00F05283">
        <w:rPr>
          <w:rFonts w:ascii="Times New Roman" w:hAnsi="Times New Roman"/>
          <w:sz w:val="24"/>
          <w:szCs w:val="24"/>
        </w:rPr>
        <w:t xml:space="preserve">Республиканского музейно-культурного центра состоялся </w:t>
      </w:r>
      <w:r w:rsidRPr="00F05283">
        <w:rPr>
          <w:rFonts w:ascii="Times New Roman" w:hAnsi="Times New Roman"/>
          <w:noProof/>
          <w:sz w:val="24"/>
          <w:szCs w:val="24"/>
        </w:rPr>
        <w:t>межрегиональный семинар, участниками которого стали сотрудники музея.</w:t>
      </w:r>
    </w:p>
    <w:p w:rsidR="000C4723" w:rsidRPr="00F05283" w:rsidRDefault="000C4723" w:rsidP="009668C8">
      <w:pPr>
        <w:spacing w:after="0" w:line="240" w:lineRule="auto"/>
        <w:ind w:firstLine="709"/>
        <w:jc w:val="both"/>
        <w:rPr>
          <w:rFonts w:ascii="Times New Roman" w:hAnsi="Times New Roman"/>
          <w:b/>
          <w:i/>
          <w:sz w:val="24"/>
          <w:szCs w:val="24"/>
        </w:rPr>
      </w:pPr>
      <w:r w:rsidRPr="00F05283">
        <w:rPr>
          <w:rStyle w:val="ae"/>
          <w:rFonts w:ascii="Times New Roman" w:hAnsi="Times New Roman"/>
          <w:b w:val="0"/>
          <w:sz w:val="24"/>
          <w:szCs w:val="24"/>
          <w:shd w:val="clear" w:color="auto" w:fill="FFFFFF"/>
        </w:rPr>
        <w:t>8 декабря</w:t>
      </w:r>
      <w:r w:rsidRPr="00F05283">
        <w:rPr>
          <w:rStyle w:val="ae"/>
          <w:rFonts w:ascii="Times New Roman" w:hAnsi="Times New Roman"/>
          <w:sz w:val="24"/>
          <w:szCs w:val="24"/>
          <w:shd w:val="clear" w:color="auto" w:fill="FFFFFF"/>
        </w:rPr>
        <w:t xml:space="preserve"> </w:t>
      </w:r>
      <w:r w:rsidRPr="00F05283">
        <w:rPr>
          <w:rFonts w:ascii="Times New Roman" w:hAnsi="Times New Roman"/>
          <w:sz w:val="24"/>
          <w:szCs w:val="24"/>
          <w:shd w:val="clear" w:color="auto" w:fill="FFFFFF"/>
        </w:rPr>
        <w:t xml:space="preserve">2016 года Хакасский национальный краеведческий музей имени Л.Р. Кызласова совместно с Благотворительным фондом Владимира Потанина организовали презентацию музейных программ. </w:t>
      </w:r>
      <w:r w:rsidRPr="00F05283">
        <w:rPr>
          <w:rFonts w:ascii="Times New Roman" w:hAnsi="Times New Roman"/>
          <w:sz w:val="24"/>
          <w:szCs w:val="24"/>
        </w:rPr>
        <w:t>Презентацию провел региональный координатор грантовых конкурсов Константин Ширко из г. Томска. Он рассказал о стратегии деятельности фонда, о существующих программам, познакомил участников с условиями действующих конкурсов, их целями и результатами, объяснил все механизмы и этапы реализации грантового проекта.</w:t>
      </w:r>
    </w:p>
    <w:p w:rsidR="000C4723" w:rsidRPr="00F05283" w:rsidRDefault="000C4723" w:rsidP="009668C8">
      <w:pPr>
        <w:spacing w:after="0" w:line="240" w:lineRule="auto"/>
        <w:ind w:firstLine="709"/>
        <w:jc w:val="both"/>
        <w:rPr>
          <w:rFonts w:ascii="Times New Roman" w:hAnsi="Times New Roman"/>
          <w:sz w:val="24"/>
          <w:szCs w:val="24"/>
          <w:shd w:val="clear" w:color="auto" w:fill="FFFFFF"/>
        </w:rPr>
      </w:pPr>
      <w:r w:rsidRPr="00F05283">
        <w:rPr>
          <w:rFonts w:ascii="Times New Roman" w:hAnsi="Times New Roman"/>
          <w:sz w:val="24"/>
          <w:szCs w:val="24"/>
          <w:shd w:val="clear" w:color="auto" w:fill="FFFFFF"/>
        </w:rPr>
        <w:t>Руководитель грантового проекта – победителя Анастасия Фалиц-Готлиб, методист культурно-образовательного отдела Хакасского музея, поделилась опытом работы, представив участникам мероприятия предварительные итоги проекта и мультимедийную презентацию.</w:t>
      </w:r>
    </w:p>
    <w:p w:rsidR="000C4723" w:rsidRDefault="000C4723" w:rsidP="009668C8">
      <w:pPr>
        <w:spacing w:after="0" w:line="240" w:lineRule="auto"/>
        <w:ind w:firstLine="709"/>
        <w:jc w:val="both"/>
        <w:rPr>
          <w:rFonts w:ascii="Times New Roman" w:hAnsi="Times New Roman"/>
          <w:sz w:val="24"/>
          <w:szCs w:val="24"/>
          <w:shd w:val="clear" w:color="auto" w:fill="FFFFFF"/>
        </w:rPr>
      </w:pPr>
      <w:proofErr w:type="gramStart"/>
      <w:r w:rsidRPr="00F05283">
        <w:rPr>
          <w:rFonts w:ascii="Times New Roman" w:hAnsi="Times New Roman"/>
          <w:sz w:val="24"/>
          <w:szCs w:val="24"/>
          <w:shd w:val="clear" w:color="auto" w:fill="FFFFFF"/>
        </w:rPr>
        <w:t>В презентации приняли участие представители музейного сообщества Республики Горный Алтай, Республики Тыва, Красноярского края, сотрудники ведомственных и муниципальных музеев Хакасии, сотрудники Хакасской национальной библиотеки имени Н.Г. Доможакова, Республиканской детской библиотеки, представители администрации и научной библиотеки ХГУ имени Н.Ф. Катанова, работники городских и сельских Централизованных библиотечных систем и культурных центров республики.</w:t>
      </w:r>
      <w:proofErr w:type="gramEnd"/>
      <w:r w:rsidRPr="00F05283">
        <w:rPr>
          <w:rFonts w:ascii="Times New Roman" w:hAnsi="Times New Roman"/>
          <w:sz w:val="24"/>
          <w:szCs w:val="24"/>
          <w:shd w:val="clear" w:color="auto" w:fill="FFFFFF"/>
        </w:rPr>
        <w:t xml:space="preserve"> Всего на мероприятии присутствовали свыше 90 человек.</w:t>
      </w:r>
    </w:p>
    <w:p w:rsidR="005029C0" w:rsidRPr="00F05283" w:rsidRDefault="005029C0" w:rsidP="009668C8">
      <w:pPr>
        <w:spacing w:after="0" w:line="240" w:lineRule="auto"/>
        <w:ind w:firstLine="709"/>
        <w:jc w:val="both"/>
        <w:rPr>
          <w:rFonts w:ascii="Times New Roman" w:hAnsi="Times New Roman"/>
          <w:sz w:val="24"/>
          <w:szCs w:val="24"/>
          <w:shd w:val="clear" w:color="auto" w:fill="FFFFFF"/>
        </w:rPr>
      </w:pPr>
    </w:p>
    <w:p w:rsidR="000C4723" w:rsidRPr="00F05283" w:rsidRDefault="000C4723" w:rsidP="009668C8">
      <w:pPr>
        <w:spacing w:after="0" w:line="240" w:lineRule="auto"/>
        <w:jc w:val="center"/>
        <w:rPr>
          <w:rFonts w:ascii="Times New Roman" w:hAnsi="Times New Roman"/>
          <w:noProof/>
          <w:sz w:val="24"/>
          <w:szCs w:val="24"/>
          <w:shd w:val="clear" w:color="auto" w:fill="FFFFFF"/>
          <w:lang w:eastAsia="ru-RU"/>
        </w:rPr>
      </w:pPr>
      <w:r w:rsidRPr="00F05283">
        <w:rPr>
          <w:rFonts w:ascii="Times New Roman" w:hAnsi="Times New Roman"/>
          <w:noProof/>
          <w:sz w:val="24"/>
          <w:szCs w:val="24"/>
          <w:shd w:val="clear" w:color="auto" w:fill="FFFFFF"/>
          <w:lang w:eastAsia="ru-RU"/>
        </w:rPr>
        <w:drawing>
          <wp:inline distT="0" distB="0" distL="0" distR="0" wp14:anchorId="17160149" wp14:editId="423C0F3B">
            <wp:extent cx="2505075" cy="1575920"/>
            <wp:effectExtent l="0" t="0" r="0" b="5715"/>
            <wp:docPr id="300" name="Рисунок 300" descr="Описание: F:\DSC064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F:\DSC064274.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05075" cy="1575920"/>
                    </a:xfrm>
                    <a:prstGeom prst="rect">
                      <a:avLst/>
                    </a:prstGeom>
                    <a:noFill/>
                    <a:ln>
                      <a:noFill/>
                    </a:ln>
                  </pic:spPr>
                </pic:pic>
              </a:graphicData>
            </a:graphic>
          </wp:inline>
        </w:drawing>
      </w:r>
      <w:r w:rsidRPr="00F05283">
        <w:rPr>
          <w:rFonts w:ascii="Times New Roman" w:hAnsi="Times New Roman"/>
          <w:noProof/>
          <w:sz w:val="24"/>
          <w:szCs w:val="24"/>
          <w:shd w:val="clear" w:color="auto" w:fill="FFFFFF"/>
          <w:lang w:eastAsia="ru-RU"/>
        </w:rPr>
        <w:drawing>
          <wp:inline distT="0" distB="0" distL="0" distR="0" wp14:anchorId="15212FBD" wp14:editId="35312F51">
            <wp:extent cx="2085975" cy="1560099"/>
            <wp:effectExtent l="0" t="0" r="0" b="2540"/>
            <wp:docPr id="301" name="Рисунок 301" descr="Описание: F:\20161208_164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F:\20161208_164310.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85975" cy="1560099"/>
                    </a:xfrm>
                    <a:prstGeom prst="rect">
                      <a:avLst/>
                    </a:prstGeom>
                    <a:noFill/>
                    <a:ln>
                      <a:noFill/>
                    </a:ln>
                  </pic:spPr>
                </pic:pic>
              </a:graphicData>
            </a:graphic>
          </wp:inline>
        </w:drawing>
      </w: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sz w:val="24"/>
          <w:szCs w:val="24"/>
        </w:rPr>
        <w:t>Фото 74, 75. К. Ширко и А. Фал</w:t>
      </w:r>
      <w:r w:rsidR="00FA1103" w:rsidRPr="00F05283">
        <w:rPr>
          <w:rFonts w:ascii="Times New Roman" w:hAnsi="Times New Roman"/>
          <w:sz w:val="24"/>
          <w:szCs w:val="24"/>
        </w:rPr>
        <w:t>иц-Готлиб выступают на семинаре</w:t>
      </w:r>
    </w:p>
    <w:p w:rsidR="00FA1103" w:rsidRPr="00F05283" w:rsidRDefault="00FA1103" w:rsidP="009668C8">
      <w:pPr>
        <w:spacing w:after="0" w:line="240" w:lineRule="auto"/>
        <w:rPr>
          <w:rFonts w:ascii="Times New Roman" w:hAnsi="Times New Roman"/>
          <w:i/>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Сотрудниками музея было организовано и проведено 8 методических семинаров регионального уровня:</w:t>
      </w:r>
    </w:p>
    <w:p w:rsidR="000C4723" w:rsidRPr="005029C0" w:rsidRDefault="000C4723" w:rsidP="009668C8">
      <w:pPr>
        <w:pStyle w:val="paragraph"/>
        <w:numPr>
          <w:ilvl w:val="0"/>
          <w:numId w:val="13"/>
        </w:numPr>
        <w:shd w:val="clear" w:color="auto" w:fill="FFFFFF"/>
        <w:spacing w:before="0" w:beforeAutospacing="0" w:after="0" w:afterAutospacing="0"/>
        <w:ind w:left="0" w:firstLine="709"/>
        <w:jc w:val="both"/>
        <w:textAlignment w:val="baseline"/>
        <w:rPr>
          <w:b/>
        </w:rPr>
      </w:pPr>
      <w:r w:rsidRPr="00F05283">
        <w:t xml:space="preserve">Семинар для руководителей школьных музеев в рамках очного этапа конкурса </w:t>
      </w:r>
      <w:hyperlink r:id="rId137" w:history="1">
        <w:r w:rsidRPr="00F05283">
          <w:rPr>
            <w:rStyle w:val="ae"/>
            <w:b w:val="0"/>
          </w:rPr>
          <w:t xml:space="preserve"> «Роль школьных музеев в патриотическом воспитании школьников»</w:t>
        </w:r>
      </w:hyperlink>
      <w:r w:rsidRPr="00F05283">
        <w:t>.</w:t>
      </w:r>
    </w:p>
    <w:p w:rsidR="005029C0" w:rsidRPr="00F05283" w:rsidRDefault="005029C0" w:rsidP="005029C0">
      <w:pPr>
        <w:pStyle w:val="paragraph"/>
        <w:shd w:val="clear" w:color="auto" w:fill="FFFFFF"/>
        <w:spacing w:before="0" w:beforeAutospacing="0" w:after="0" w:afterAutospacing="0"/>
        <w:ind w:left="709"/>
        <w:jc w:val="both"/>
        <w:textAlignment w:val="baseline"/>
        <w:rPr>
          <w:b/>
        </w:rPr>
      </w:pPr>
    </w:p>
    <w:p w:rsidR="000C4723" w:rsidRPr="00F05283" w:rsidRDefault="000C4723" w:rsidP="009668C8">
      <w:pPr>
        <w:spacing w:after="0" w:line="240" w:lineRule="auto"/>
        <w:jc w:val="center"/>
        <w:rPr>
          <w:rFonts w:ascii="Times New Roman" w:hAnsi="Times New Roman"/>
          <w:noProof/>
          <w:sz w:val="24"/>
          <w:szCs w:val="24"/>
        </w:rPr>
      </w:pPr>
      <w:r w:rsidRPr="00F05283">
        <w:rPr>
          <w:rFonts w:ascii="Times New Roman" w:hAnsi="Times New Roman"/>
          <w:noProof/>
          <w:sz w:val="24"/>
          <w:szCs w:val="24"/>
          <w:lang w:eastAsia="ru-RU"/>
        </w:rPr>
        <w:drawing>
          <wp:inline distT="0" distB="0" distL="0" distR="0" wp14:anchorId="3AF0FF1B" wp14:editId="4A778FFE">
            <wp:extent cx="2524125" cy="1682750"/>
            <wp:effectExtent l="0" t="0" r="9525" b="0"/>
            <wp:docPr id="302" name="Рисунок 302" descr="Описание: F:\DSC_5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F:\DSC_5957.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24125" cy="1682750"/>
                    </a:xfrm>
                    <a:prstGeom prst="rect">
                      <a:avLst/>
                    </a:prstGeom>
                    <a:noFill/>
                    <a:ln>
                      <a:noFill/>
                    </a:ln>
                  </pic:spPr>
                </pic:pic>
              </a:graphicData>
            </a:graphic>
          </wp:inline>
        </w:drawing>
      </w:r>
    </w:p>
    <w:p w:rsidR="000C4723" w:rsidRPr="00F05283" w:rsidRDefault="000C4723" w:rsidP="009668C8">
      <w:pPr>
        <w:spacing w:after="0" w:line="240" w:lineRule="auto"/>
        <w:ind w:firstLine="709"/>
        <w:jc w:val="center"/>
        <w:rPr>
          <w:rFonts w:ascii="Times New Roman" w:hAnsi="Times New Roman"/>
          <w:sz w:val="24"/>
          <w:szCs w:val="24"/>
        </w:rPr>
      </w:pPr>
      <w:r w:rsidRPr="00F05283">
        <w:rPr>
          <w:rFonts w:ascii="Times New Roman" w:hAnsi="Times New Roman"/>
          <w:sz w:val="24"/>
          <w:szCs w:val="24"/>
        </w:rPr>
        <w:t>Фото 76</w:t>
      </w:r>
      <w:r w:rsidRPr="00F05283">
        <w:rPr>
          <w:rFonts w:ascii="Times New Roman" w:hAnsi="Times New Roman"/>
          <w:b/>
          <w:sz w:val="24"/>
          <w:szCs w:val="24"/>
        </w:rPr>
        <w:t xml:space="preserve">. </w:t>
      </w:r>
      <w:r w:rsidRPr="00F05283">
        <w:rPr>
          <w:rFonts w:ascii="Times New Roman" w:hAnsi="Times New Roman"/>
          <w:sz w:val="24"/>
          <w:szCs w:val="24"/>
        </w:rPr>
        <w:t>Таштандинов И.И. на семинаре руков</w:t>
      </w:r>
      <w:r w:rsidR="00FA1103" w:rsidRPr="00F05283">
        <w:rPr>
          <w:rFonts w:ascii="Times New Roman" w:hAnsi="Times New Roman"/>
          <w:sz w:val="24"/>
          <w:szCs w:val="24"/>
        </w:rPr>
        <w:t>одителей школьных музеев</w:t>
      </w:r>
    </w:p>
    <w:p w:rsidR="00FA1103" w:rsidRPr="00F05283" w:rsidRDefault="00FA1103" w:rsidP="009668C8">
      <w:pPr>
        <w:spacing w:after="0" w:line="240" w:lineRule="auto"/>
        <w:ind w:firstLine="709"/>
        <w:rPr>
          <w:rFonts w:ascii="Times New Roman" w:hAnsi="Times New Roman"/>
          <w:i/>
          <w:sz w:val="24"/>
          <w:szCs w:val="24"/>
        </w:rPr>
      </w:pPr>
    </w:p>
    <w:p w:rsidR="000C4723" w:rsidRPr="00F05283" w:rsidRDefault="000C4723" w:rsidP="005029C0">
      <w:pPr>
        <w:pStyle w:val="ab"/>
        <w:numPr>
          <w:ilvl w:val="0"/>
          <w:numId w:val="13"/>
        </w:numPr>
        <w:tabs>
          <w:tab w:val="left" w:pos="993"/>
        </w:tabs>
        <w:ind w:left="0" w:firstLine="709"/>
        <w:jc w:val="both"/>
        <w:rPr>
          <w:shd w:val="clear" w:color="auto" w:fill="FFFFFF"/>
        </w:rPr>
      </w:pPr>
      <w:r w:rsidRPr="00F05283">
        <w:rPr>
          <w:shd w:val="clear" w:color="auto" w:fill="FFFFFF"/>
        </w:rPr>
        <w:t xml:space="preserve">Республиканский семинар для педагогов-руководителей школьных музеев «Инновационные формы работы культурно-образовательного отдела ХНКМ им. Л.Р. Кызласова» (Чепашева А.Ф., Тюндешева К.В.); </w:t>
      </w:r>
    </w:p>
    <w:p w:rsidR="000C4723" w:rsidRPr="00F05283" w:rsidRDefault="000C4723" w:rsidP="005029C0">
      <w:pPr>
        <w:pStyle w:val="ab"/>
        <w:numPr>
          <w:ilvl w:val="0"/>
          <w:numId w:val="13"/>
        </w:numPr>
        <w:tabs>
          <w:tab w:val="left" w:pos="993"/>
        </w:tabs>
        <w:ind w:left="0" w:firstLine="709"/>
        <w:jc w:val="both"/>
        <w:rPr>
          <w:rFonts w:eastAsia="Calibri"/>
        </w:rPr>
      </w:pPr>
      <w:r w:rsidRPr="00F05283">
        <w:rPr>
          <w:shd w:val="clear" w:color="auto" w:fill="FFFFFF"/>
        </w:rPr>
        <w:lastRenderedPageBreak/>
        <w:t>Состоялись 5 семинаров для студентов ХГУ им. Н.Ф. Катанова «Культурно-образовательная работа ХНКМ им. Л.Р. Кызласова» (Борисова О.Е., Чепашева А.Ф., Тюндешева К.В.)</w:t>
      </w:r>
    </w:p>
    <w:p w:rsidR="000C4723" w:rsidRPr="00F05283" w:rsidRDefault="000C4723" w:rsidP="005029C0">
      <w:pPr>
        <w:pStyle w:val="ab"/>
        <w:numPr>
          <w:ilvl w:val="0"/>
          <w:numId w:val="13"/>
        </w:numPr>
        <w:tabs>
          <w:tab w:val="left" w:pos="993"/>
        </w:tabs>
        <w:ind w:left="0" w:firstLine="709"/>
        <w:jc w:val="both"/>
        <w:rPr>
          <w:rFonts w:eastAsia="Calibri"/>
        </w:rPr>
      </w:pPr>
      <w:r w:rsidRPr="00F05283">
        <w:rPr>
          <w:rFonts w:eastAsia="Calibri"/>
        </w:rPr>
        <w:t xml:space="preserve"> Семинар «Методические рекомендации по основным видам музейной деятельности» для студентов 2 и 4 курсов Института искусств ХГУ имени Н.Ф. Катанова</w:t>
      </w:r>
      <w:r w:rsidRPr="00F05283">
        <w:rPr>
          <w:shd w:val="clear" w:color="auto" w:fill="FFFFFF"/>
        </w:rPr>
        <w:t xml:space="preserve"> (Худякова И.Н., Таштандинов И.И., Тюндешева К.В., Маурер Д.В.)</w:t>
      </w:r>
    </w:p>
    <w:p w:rsidR="000C4723" w:rsidRPr="00F05283" w:rsidRDefault="000C4723" w:rsidP="005029C0">
      <w:pPr>
        <w:tabs>
          <w:tab w:val="left" w:pos="993"/>
        </w:tabs>
        <w:spacing w:after="0" w:line="240" w:lineRule="auto"/>
        <w:ind w:firstLine="709"/>
        <w:jc w:val="both"/>
        <w:rPr>
          <w:rFonts w:ascii="Times New Roman" w:hAnsi="Times New Roman"/>
          <w:sz w:val="24"/>
          <w:szCs w:val="24"/>
        </w:rPr>
      </w:pPr>
      <w:r w:rsidRPr="00F05283">
        <w:rPr>
          <w:rFonts w:ascii="Times New Roman" w:hAnsi="Times New Roman"/>
          <w:sz w:val="24"/>
          <w:szCs w:val="24"/>
        </w:rPr>
        <w:t>Участие в организации и проведении мероприятий межрегионального или республиканского уровня:</w:t>
      </w:r>
    </w:p>
    <w:p w:rsidR="000C4723" w:rsidRPr="00F05283" w:rsidRDefault="000C4723" w:rsidP="005029C0">
      <w:pPr>
        <w:tabs>
          <w:tab w:val="left" w:pos="993"/>
        </w:tabs>
        <w:spacing w:after="0" w:line="240" w:lineRule="auto"/>
        <w:ind w:firstLine="709"/>
        <w:jc w:val="both"/>
        <w:rPr>
          <w:rFonts w:ascii="Times New Roman" w:hAnsi="Times New Roman"/>
          <w:sz w:val="24"/>
          <w:szCs w:val="24"/>
        </w:rPr>
      </w:pPr>
      <w:r w:rsidRPr="00F05283">
        <w:rPr>
          <w:rFonts w:ascii="Times New Roman" w:hAnsi="Times New Roman"/>
          <w:sz w:val="24"/>
          <w:szCs w:val="24"/>
        </w:rPr>
        <w:t>- экспертная оценка муниципальных музеев, участвующих в Конкурсе на получение денежного поощрения лучшими муниципальными учреждениями культуры, находящимися на территориях сельских поселений РХ (Готлиб А.И., Худякова И.Н., Таштандинов И.И.).</w:t>
      </w:r>
    </w:p>
    <w:p w:rsidR="000C4723" w:rsidRPr="00F05283" w:rsidRDefault="000C4723" w:rsidP="005029C0">
      <w:pPr>
        <w:tabs>
          <w:tab w:val="left" w:pos="993"/>
        </w:tabs>
        <w:spacing w:after="0" w:line="240" w:lineRule="auto"/>
        <w:ind w:firstLine="709"/>
        <w:rPr>
          <w:rStyle w:val="normaltextrun"/>
          <w:rFonts w:ascii="Times New Roman" w:hAnsi="Times New Roman"/>
          <w:sz w:val="24"/>
          <w:szCs w:val="24"/>
        </w:rPr>
      </w:pPr>
      <w:r w:rsidRPr="00F05283">
        <w:rPr>
          <w:rStyle w:val="normaltextrun"/>
          <w:rFonts w:ascii="Times New Roman" w:hAnsi="Times New Roman"/>
          <w:sz w:val="24"/>
          <w:szCs w:val="24"/>
        </w:rPr>
        <w:t>Также сотрудники музея участвовали в республиканских семинарах:</w:t>
      </w:r>
    </w:p>
    <w:p w:rsidR="000C4723" w:rsidRPr="00F05283" w:rsidRDefault="000C4723" w:rsidP="005029C0">
      <w:pPr>
        <w:pStyle w:val="ab"/>
        <w:numPr>
          <w:ilvl w:val="0"/>
          <w:numId w:val="14"/>
        </w:numPr>
        <w:tabs>
          <w:tab w:val="left" w:pos="993"/>
        </w:tabs>
        <w:ind w:left="0" w:firstLine="709"/>
        <w:jc w:val="both"/>
        <w:rPr>
          <w:rStyle w:val="normaltextrun"/>
        </w:rPr>
      </w:pPr>
      <w:proofErr w:type="gramStart"/>
      <w:r w:rsidRPr="00F05283">
        <w:rPr>
          <w:rStyle w:val="normaltextrun"/>
        </w:rPr>
        <w:t>Тренинг-семинаре</w:t>
      </w:r>
      <w:proofErr w:type="gramEnd"/>
      <w:r w:rsidRPr="00F05283">
        <w:rPr>
          <w:rStyle w:val="normaltextrun"/>
        </w:rPr>
        <w:t xml:space="preserve"> для</w:t>
      </w:r>
      <w:r w:rsidRPr="00F05283">
        <w:rPr>
          <w:rStyle w:val="apple-converted-space"/>
        </w:rPr>
        <w:t xml:space="preserve"> </w:t>
      </w:r>
      <w:r w:rsidRPr="00F05283">
        <w:rPr>
          <w:rStyle w:val="normaltextrun"/>
        </w:rPr>
        <w:t>Российских</w:t>
      </w:r>
      <w:r w:rsidRPr="00F05283">
        <w:rPr>
          <w:rStyle w:val="apple-converted-space"/>
        </w:rPr>
        <w:t xml:space="preserve"> </w:t>
      </w:r>
      <w:r w:rsidRPr="00F05283">
        <w:rPr>
          <w:rStyle w:val="normaltextrun"/>
        </w:rPr>
        <w:t>ООПТ «Современные экспозиции для Музеев природы и Визит-центров заповедников и национальных</w:t>
      </w:r>
      <w:r w:rsidRPr="00F05283">
        <w:rPr>
          <w:rStyle w:val="apple-converted-space"/>
        </w:rPr>
        <w:t xml:space="preserve"> </w:t>
      </w:r>
      <w:r w:rsidRPr="00F05283">
        <w:rPr>
          <w:rStyle w:val="normaltextrun"/>
        </w:rPr>
        <w:t>парков России» (Окунева М.Е.);</w:t>
      </w:r>
    </w:p>
    <w:p w:rsidR="000C4723" w:rsidRPr="00F05283" w:rsidRDefault="000C4723" w:rsidP="005029C0">
      <w:pPr>
        <w:pStyle w:val="ab"/>
        <w:numPr>
          <w:ilvl w:val="0"/>
          <w:numId w:val="14"/>
        </w:numPr>
        <w:tabs>
          <w:tab w:val="left" w:pos="993"/>
        </w:tabs>
        <w:ind w:left="0" w:firstLine="709"/>
        <w:jc w:val="both"/>
      </w:pPr>
      <w:proofErr w:type="gramStart"/>
      <w:r w:rsidRPr="00F05283">
        <w:rPr>
          <w:rStyle w:val="normaltextrun"/>
        </w:rPr>
        <w:t>Тренинг-семинаре «Экспертиза качества экскурсионного обслуживания» Людмилы Сафоновой (г. Екатеринбург),</w:t>
      </w:r>
      <w:r w:rsidRPr="00F05283">
        <w:rPr>
          <w:shd w:val="clear" w:color="auto" w:fill="FFFFFF"/>
        </w:rPr>
        <w:t xml:space="preserve"> </w:t>
      </w:r>
      <w:r w:rsidRPr="00F05283">
        <w:t>организованном Госкомтуризмом Республики Хакасия</w:t>
      </w:r>
      <w:r w:rsidRPr="00F05283">
        <w:rPr>
          <w:rStyle w:val="normaltextrun"/>
        </w:rPr>
        <w:t xml:space="preserve"> </w:t>
      </w:r>
      <w:r w:rsidRPr="00F05283">
        <w:rPr>
          <w:shd w:val="clear" w:color="auto" w:fill="FFFFFF"/>
        </w:rPr>
        <w:t>(</w:t>
      </w:r>
      <w:r w:rsidRPr="00F05283">
        <w:t xml:space="preserve">удостоверения о повышении квалификации по программе «Подготовка к процедуре независимой оценки квалификации экскурсовода (гида) </w:t>
      </w:r>
      <w:r w:rsidRPr="00F05283">
        <w:rPr>
          <w:rStyle w:val="normaltextrun"/>
          <w:bCs/>
        </w:rPr>
        <w:t xml:space="preserve">в ГАОУ СПО Свердловской области «Колледж управления и сервиса «Стиль» </w:t>
      </w:r>
      <w:r w:rsidRPr="00F05283">
        <w:t xml:space="preserve">получили </w:t>
      </w:r>
      <w:r w:rsidRPr="00F05283">
        <w:rPr>
          <w:shd w:val="clear" w:color="auto" w:fill="FFFFFF"/>
        </w:rPr>
        <w:t>Окунева М.Е., Тюндешева К.В., Красиловская А.А., Фалиц-Готлиб А.А., Зайцева А.А);</w:t>
      </w:r>
      <w:proofErr w:type="gramEnd"/>
    </w:p>
    <w:p w:rsidR="000C4723" w:rsidRPr="00F05283" w:rsidRDefault="000C4723" w:rsidP="005029C0">
      <w:pPr>
        <w:pStyle w:val="ab"/>
        <w:numPr>
          <w:ilvl w:val="0"/>
          <w:numId w:val="14"/>
        </w:numPr>
        <w:tabs>
          <w:tab w:val="left" w:pos="993"/>
        </w:tabs>
        <w:ind w:left="0" w:firstLine="709"/>
        <w:jc w:val="both"/>
      </w:pPr>
      <w:r w:rsidRPr="00F05283">
        <w:rPr>
          <w:shd w:val="clear" w:color="auto" w:fill="FFFFFF"/>
        </w:rPr>
        <w:t>«Школа экскурсоводов-2016» на базе заповедника «Хакасский» (Тюндешева К.В., Красиловская А.А., Фалиц-Готлиб А.А.);</w:t>
      </w:r>
    </w:p>
    <w:p w:rsidR="000C4723" w:rsidRPr="00F05283" w:rsidRDefault="000C4723" w:rsidP="005029C0">
      <w:pPr>
        <w:pStyle w:val="ab"/>
        <w:numPr>
          <w:ilvl w:val="0"/>
          <w:numId w:val="14"/>
        </w:numPr>
        <w:tabs>
          <w:tab w:val="left" w:pos="993"/>
        </w:tabs>
        <w:ind w:left="0" w:firstLine="709"/>
        <w:jc w:val="both"/>
      </w:pPr>
      <w:r w:rsidRPr="00F05283">
        <w:t>Обучающий курс вебинаров по работе с АИС «Единое информационное пространство в сфере культуры» с получением сертификата от «Единого информационного пространства в сфере культуры». Программа курса включала в себя участие в вебинарах и успешное выполнение заданий</w:t>
      </w:r>
      <w:r w:rsidRPr="00F05283">
        <w:rPr>
          <w:b/>
        </w:rPr>
        <w:t xml:space="preserve"> </w:t>
      </w:r>
      <w:r w:rsidRPr="00F05283">
        <w:t>(Кононова Е.Г.).</w:t>
      </w:r>
    </w:p>
    <w:p w:rsidR="000C4723" w:rsidRPr="00F05283" w:rsidRDefault="000C4723" w:rsidP="009668C8">
      <w:pPr>
        <w:pStyle w:val="ab"/>
        <w:ind w:left="0" w:firstLine="709"/>
        <w:jc w:val="both"/>
      </w:pPr>
      <w:r w:rsidRPr="00F05283">
        <w:t>В течение 2016 года на базе музея была проведена производственная практика четырех магистрантов ИИиП ХГУ им. Н.Ф. Катанова по теме: «Использование инновационных форм работы в культурно-образовательной работе музея»:</w:t>
      </w:r>
    </w:p>
    <w:p w:rsidR="000C4723" w:rsidRPr="00F05283" w:rsidRDefault="000C4723" w:rsidP="009668C8">
      <w:pPr>
        <w:pStyle w:val="ab"/>
        <w:ind w:left="0" w:firstLine="709"/>
        <w:jc w:val="both"/>
      </w:pPr>
      <w:r w:rsidRPr="00F05283">
        <w:t xml:space="preserve">1. Окунева М.Е. (1 курс). </w:t>
      </w:r>
    </w:p>
    <w:p w:rsidR="000C4723" w:rsidRPr="00F05283" w:rsidRDefault="000C4723" w:rsidP="009668C8">
      <w:pPr>
        <w:pStyle w:val="ab"/>
        <w:ind w:left="0" w:firstLine="709"/>
        <w:jc w:val="both"/>
      </w:pPr>
      <w:r w:rsidRPr="00F05283">
        <w:t xml:space="preserve">2. Чистанова О.М. (2 курс). </w:t>
      </w:r>
    </w:p>
    <w:p w:rsidR="000C4723" w:rsidRPr="00F05283" w:rsidRDefault="000C4723" w:rsidP="009668C8">
      <w:pPr>
        <w:pStyle w:val="ab"/>
        <w:ind w:left="0" w:firstLine="709"/>
        <w:jc w:val="both"/>
      </w:pPr>
      <w:r w:rsidRPr="00F05283">
        <w:t>3. Новикова А.С. (2 курс).</w:t>
      </w:r>
    </w:p>
    <w:p w:rsidR="000C4723" w:rsidRPr="00F05283" w:rsidRDefault="000C4723" w:rsidP="009668C8">
      <w:pPr>
        <w:pStyle w:val="ab"/>
        <w:ind w:left="0" w:firstLine="709"/>
        <w:jc w:val="both"/>
      </w:pPr>
      <w:r w:rsidRPr="00F05283">
        <w:t>Руководителем практики от Хакасского национального краеведческого музея им. Л.Р. Кызласова был назначен начальник культурно-образовательного отдела Борисова О.Е.</w:t>
      </w:r>
    </w:p>
    <w:p w:rsidR="000C4723" w:rsidRPr="00F05283" w:rsidRDefault="000C4723" w:rsidP="009668C8">
      <w:pPr>
        <w:pStyle w:val="ab"/>
        <w:ind w:left="0" w:firstLine="709"/>
        <w:jc w:val="both"/>
      </w:pPr>
      <w:r w:rsidRPr="00F05283">
        <w:t>4. Лыткин О.Ю. (2 курс)</w:t>
      </w:r>
    </w:p>
    <w:p w:rsidR="000C4723" w:rsidRPr="00F05283" w:rsidRDefault="000C4723" w:rsidP="009668C8">
      <w:pPr>
        <w:pStyle w:val="ab"/>
        <w:ind w:left="0" w:firstLine="709"/>
        <w:jc w:val="both"/>
      </w:pPr>
      <w:r w:rsidRPr="00F05283">
        <w:t>По теме «Учетно-хранительская деятельность Хакасского национального краеведческого музея им. Л.Р. Кызласова» руководителем практики от Хакасского национального краеведческого музея им. Л.Р. Кызласова был директор Готлиб А.И.</w:t>
      </w:r>
    </w:p>
    <w:p w:rsidR="000C4723" w:rsidRPr="00F05283" w:rsidRDefault="000C4723" w:rsidP="009668C8">
      <w:pPr>
        <w:pStyle w:val="af1"/>
        <w:spacing w:after="0" w:line="240" w:lineRule="auto"/>
        <w:ind w:left="0" w:firstLine="709"/>
        <w:jc w:val="both"/>
        <w:rPr>
          <w:rFonts w:ascii="Times New Roman" w:hAnsi="Times New Roman"/>
          <w:sz w:val="24"/>
          <w:szCs w:val="24"/>
        </w:rPr>
      </w:pPr>
      <w:r w:rsidRPr="00F05283">
        <w:rPr>
          <w:rFonts w:ascii="Times New Roman" w:hAnsi="Times New Roman"/>
          <w:sz w:val="24"/>
          <w:szCs w:val="24"/>
        </w:rPr>
        <w:t>Научно-методическое направление в работе ГАУК РХ «Хакасский республиканский национальный музей-заповедник» выразилось в подготовке материалов к практическим семинарам для работников муниципальных и школьных музеев Аскизского района: «Музейная педагогика: формы работы с музейным активом» и разработке цикла семинарских занятий «Основы музейной культуры и экскурсоведения» для сотрудников муниципальных музеев Аскизского и Бейского районов. Дополнительно было подготовлено 3 лекции для слушателей народного университета «Сопричастность» (Хакасская республиканская библиотека им. Н.Г. Доможакова) по хакасской и русской мифологии и обрядовой культуре.</w:t>
      </w:r>
    </w:p>
    <w:p w:rsidR="000C4723" w:rsidRPr="00F05283" w:rsidRDefault="000C4723" w:rsidP="009668C8">
      <w:pPr>
        <w:pStyle w:val="af1"/>
        <w:spacing w:after="0" w:line="240" w:lineRule="auto"/>
        <w:ind w:left="0" w:firstLine="709"/>
        <w:jc w:val="both"/>
        <w:rPr>
          <w:rFonts w:ascii="Times New Roman" w:hAnsi="Times New Roman"/>
          <w:sz w:val="24"/>
          <w:szCs w:val="24"/>
        </w:rPr>
      </w:pPr>
      <w:r w:rsidRPr="00F05283">
        <w:rPr>
          <w:rFonts w:ascii="Times New Roman" w:hAnsi="Times New Roman"/>
          <w:sz w:val="24"/>
          <w:szCs w:val="24"/>
        </w:rPr>
        <w:t xml:space="preserve">Музеем постоянно проводится консультационная и методическая деятельность. </w:t>
      </w:r>
    </w:p>
    <w:p w:rsidR="000C4723" w:rsidRPr="00F05283" w:rsidRDefault="000C4723" w:rsidP="009668C8">
      <w:pPr>
        <w:pStyle w:val="af1"/>
        <w:spacing w:after="0" w:line="240" w:lineRule="auto"/>
        <w:ind w:left="0" w:firstLine="709"/>
        <w:jc w:val="both"/>
        <w:rPr>
          <w:rFonts w:ascii="Times New Roman" w:hAnsi="Times New Roman"/>
          <w:sz w:val="24"/>
          <w:szCs w:val="24"/>
        </w:rPr>
      </w:pPr>
      <w:r w:rsidRPr="00F05283">
        <w:rPr>
          <w:rFonts w:ascii="Times New Roman" w:hAnsi="Times New Roman"/>
          <w:sz w:val="24"/>
          <w:szCs w:val="24"/>
        </w:rPr>
        <w:t xml:space="preserve">В 2016 году консультации проводились для музеев Аскизского района. Методическая помощь оказывалась 26 школьным музеям Аскизского района в рамках </w:t>
      </w:r>
      <w:r w:rsidRPr="00F05283">
        <w:rPr>
          <w:rFonts w:ascii="Times New Roman" w:hAnsi="Times New Roman"/>
          <w:sz w:val="24"/>
          <w:szCs w:val="24"/>
        </w:rPr>
        <w:lastRenderedPageBreak/>
        <w:t>ежегодного районного конкурса «Лучший школьный музей». В течение года сотрудники музея-заповедника оказывали методическую помощь учителям Казановской общеобразовательной школы (в организации работы школьного музея), сельскому клубу, библиотеке. В целях оказания научно-методической поддержки муниципальным и школьным музеям Аскизского района в ноябре 2016 года в селе Усть-Камышта сотрудниками музея был проведен для музейных работников и ответственных за школьные музеи практический семинар по музейной педагогике и музейному проектированию.</w:t>
      </w:r>
    </w:p>
    <w:p w:rsidR="000C4723" w:rsidRPr="00F05283" w:rsidRDefault="000C4723" w:rsidP="009668C8">
      <w:pPr>
        <w:pStyle w:val="af1"/>
        <w:spacing w:after="0" w:line="240" w:lineRule="auto"/>
        <w:ind w:left="0" w:firstLine="709"/>
        <w:jc w:val="both"/>
        <w:rPr>
          <w:rFonts w:ascii="Times New Roman" w:hAnsi="Times New Roman"/>
          <w:sz w:val="24"/>
          <w:szCs w:val="24"/>
        </w:rPr>
      </w:pPr>
      <w:r w:rsidRPr="00F05283">
        <w:rPr>
          <w:rFonts w:ascii="Times New Roman" w:hAnsi="Times New Roman"/>
          <w:sz w:val="24"/>
          <w:szCs w:val="24"/>
        </w:rPr>
        <w:t>Как один из научно-методических центров для музеев под открытым небом, музей в 2016 году укрепил свои позиции. Перспективы для музея по этому направлению работы заключаются в консолидации усилий по оказанию содействия в организации деятельности всех музеев-заповедников Хакасии. В планах 2017 года расширение научно-методической поддержки для музейных сотрудников Усть-Абаканского, Боградского, Ширинского и Орджоникидзевского районов.</w:t>
      </w:r>
    </w:p>
    <w:p w:rsidR="000C4723" w:rsidRPr="00F05283" w:rsidRDefault="000C4723" w:rsidP="009668C8">
      <w:pPr>
        <w:spacing w:after="0" w:line="240" w:lineRule="auto"/>
        <w:ind w:firstLine="709"/>
        <w:jc w:val="center"/>
        <w:rPr>
          <w:rFonts w:ascii="Times New Roman" w:hAnsi="Times New Roman"/>
          <w:b/>
          <w:sz w:val="24"/>
          <w:szCs w:val="24"/>
        </w:rPr>
      </w:pPr>
    </w:p>
    <w:p w:rsidR="000C4723" w:rsidRPr="009C0F53" w:rsidRDefault="000C4723" w:rsidP="009668C8">
      <w:pPr>
        <w:spacing w:after="0" w:line="240" w:lineRule="auto"/>
        <w:ind w:firstLine="709"/>
        <w:jc w:val="center"/>
        <w:rPr>
          <w:rFonts w:ascii="Times New Roman" w:hAnsi="Times New Roman"/>
          <w:i/>
          <w:sz w:val="24"/>
          <w:szCs w:val="24"/>
        </w:rPr>
      </w:pPr>
      <w:r w:rsidRPr="009C0F53">
        <w:rPr>
          <w:rFonts w:ascii="Times New Roman" w:hAnsi="Times New Roman"/>
          <w:i/>
          <w:sz w:val="24"/>
          <w:szCs w:val="24"/>
        </w:rPr>
        <w:t>Проектно-грантовая деятельность</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ГАУК РХ «Хакасский национальный краеведческий музей имени Л.Р. Кызласова» в течение года было подано 20 заявок в различные частные и государственные фонды. Из них поддержано 6 грантовых заявок музея:</w:t>
      </w:r>
    </w:p>
    <w:p w:rsidR="000C4723" w:rsidRPr="00F05283" w:rsidRDefault="000C4723" w:rsidP="005029C0">
      <w:pPr>
        <w:numPr>
          <w:ilvl w:val="0"/>
          <w:numId w:val="16"/>
        </w:numPr>
        <w:tabs>
          <w:tab w:val="left" w:pos="993"/>
        </w:tabs>
        <w:spacing w:after="0" w:line="240" w:lineRule="auto"/>
        <w:ind w:left="0" w:firstLine="709"/>
        <w:contextualSpacing/>
        <w:jc w:val="both"/>
        <w:rPr>
          <w:rFonts w:ascii="Times New Roman" w:hAnsi="Times New Roman"/>
          <w:sz w:val="24"/>
          <w:szCs w:val="24"/>
          <w:lang w:eastAsia="zh-CN"/>
        </w:rPr>
      </w:pPr>
      <w:r w:rsidRPr="00F05283">
        <w:rPr>
          <w:rFonts w:ascii="Times New Roman" w:hAnsi="Times New Roman"/>
          <w:sz w:val="24"/>
          <w:szCs w:val="24"/>
        </w:rPr>
        <w:t xml:space="preserve">ФЦП </w:t>
      </w:r>
      <w:r w:rsidRPr="00F05283">
        <w:rPr>
          <w:rFonts w:ascii="Times New Roman" w:hAnsi="Times New Roman"/>
          <w:sz w:val="24"/>
          <w:szCs w:val="24"/>
          <w:lang w:eastAsia="zh-CN"/>
        </w:rPr>
        <w:t xml:space="preserve">«Культура России (2012 – 2018 гг.)» на 2016 г. – «Реставрация </w:t>
      </w:r>
      <w:r w:rsidRPr="00F05283">
        <w:rPr>
          <w:rFonts w:ascii="Times New Roman" w:hAnsi="Times New Roman"/>
          <w:sz w:val="24"/>
          <w:szCs w:val="24"/>
        </w:rPr>
        <w:t>бюро с цилиндрической крышкой (маркетри) второй половины XVIII в.» (Маурер Д.В.);</w:t>
      </w:r>
    </w:p>
    <w:p w:rsidR="000C4723" w:rsidRPr="00F05283" w:rsidRDefault="000C4723" w:rsidP="005029C0">
      <w:pPr>
        <w:numPr>
          <w:ilvl w:val="0"/>
          <w:numId w:val="16"/>
        </w:numPr>
        <w:tabs>
          <w:tab w:val="left" w:pos="993"/>
        </w:tabs>
        <w:spacing w:after="0" w:line="240" w:lineRule="auto"/>
        <w:ind w:left="0" w:firstLine="709"/>
        <w:jc w:val="both"/>
        <w:rPr>
          <w:rFonts w:ascii="Times New Roman" w:hAnsi="Times New Roman"/>
          <w:sz w:val="24"/>
          <w:szCs w:val="24"/>
        </w:rPr>
      </w:pPr>
      <w:r w:rsidRPr="00F05283">
        <w:rPr>
          <w:rFonts w:ascii="Times New Roman" w:hAnsi="Times New Roman"/>
          <w:sz w:val="24"/>
          <w:szCs w:val="24"/>
        </w:rPr>
        <w:t xml:space="preserve">Частный благотворительный Фонд Михаила Прохорова </w:t>
      </w:r>
      <w:r w:rsidRPr="00F05283">
        <w:rPr>
          <w:rFonts w:ascii="Times New Roman" w:hAnsi="Times New Roman"/>
          <w:sz w:val="24"/>
          <w:szCs w:val="24"/>
          <w:lang w:eastAsia="zh-CN"/>
        </w:rPr>
        <w:t>–</w:t>
      </w:r>
      <w:r w:rsidRPr="00F05283">
        <w:rPr>
          <w:rFonts w:ascii="Times New Roman" w:hAnsi="Times New Roman"/>
          <w:sz w:val="24"/>
          <w:szCs w:val="24"/>
        </w:rPr>
        <w:t xml:space="preserve"> «Участие международных экспертов в области культурологии и музееведения в работе музейной секции в рамках проведения </w:t>
      </w:r>
      <w:r w:rsidRPr="00F05283">
        <w:rPr>
          <w:rFonts w:ascii="Times New Roman" w:hAnsi="Times New Roman"/>
          <w:sz w:val="24"/>
          <w:szCs w:val="24"/>
          <w:lang w:val="en-US"/>
        </w:rPr>
        <w:t>VI</w:t>
      </w:r>
      <w:r w:rsidRPr="00F05283">
        <w:rPr>
          <w:rFonts w:ascii="Times New Roman" w:hAnsi="Times New Roman"/>
          <w:sz w:val="24"/>
          <w:szCs w:val="24"/>
        </w:rPr>
        <w:t xml:space="preserve"> Международного культурно-туристского форума «Историко-культурное наследие как ресурс социокультурного развития» </w:t>
      </w:r>
      <w:r w:rsidRPr="00F05283">
        <w:rPr>
          <w:rFonts w:ascii="Times New Roman" w:hAnsi="Times New Roman"/>
          <w:sz w:val="24"/>
          <w:szCs w:val="24"/>
          <w:lang w:eastAsia="zh-CN"/>
        </w:rPr>
        <w:t>–</w:t>
      </w:r>
      <w:r w:rsidRPr="00F05283">
        <w:rPr>
          <w:rFonts w:ascii="Times New Roman" w:hAnsi="Times New Roman"/>
          <w:sz w:val="24"/>
          <w:szCs w:val="24"/>
        </w:rPr>
        <w:t xml:space="preserve"> «Сибер Ил» (28 июня </w:t>
      </w:r>
      <w:r w:rsidRPr="00F05283">
        <w:rPr>
          <w:rFonts w:ascii="Times New Roman" w:hAnsi="Times New Roman"/>
          <w:sz w:val="24"/>
          <w:szCs w:val="24"/>
          <w:lang w:eastAsia="zh-CN"/>
        </w:rPr>
        <w:t>–</w:t>
      </w:r>
      <w:r w:rsidRPr="00F05283">
        <w:rPr>
          <w:rFonts w:ascii="Times New Roman" w:hAnsi="Times New Roman"/>
          <w:sz w:val="24"/>
          <w:szCs w:val="24"/>
        </w:rPr>
        <w:t xml:space="preserve"> 2 июля 2016 года) (Щеголькова Е.Б.). </w:t>
      </w:r>
    </w:p>
    <w:p w:rsidR="000C4723" w:rsidRPr="00F05283" w:rsidRDefault="000C4723" w:rsidP="005029C0">
      <w:pPr>
        <w:numPr>
          <w:ilvl w:val="0"/>
          <w:numId w:val="16"/>
        </w:numPr>
        <w:tabs>
          <w:tab w:val="left" w:pos="993"/>
        </w:tabs>
        <w:spacing w:after="0" w:line="240" w:lineRule="auto"/>
        <w:ind w:left="0" w:firstLine="709"/>
        <w:contextualSpacing/>
        <w:jc w:val="both"/>
        <w:rPr>
          <w:rFonts w:ascii="Times New Roman" w:hAnsi="Times New Roman"/>
          <w:sz w:val="24"/>
          <w:szCs w:val="24"/>
        </w:rPr>
      </w:pPr>
      <w:r w:rsidRPr="00F05283">
        <w:rPr>
          <w:rFonts w:ascii="Times New Roman" w:hAnsi="Times New Roman"/>
          <w:sz w:val="24"/>
          <w:szCs w:val="24"/>
        </w:rPr>
        <w:t xml:space="preserve">3 заявки в грантовой программе Благотворительного фонда В. Потанина «Музейный десант» </w:t>
      </w:r>
      <w:r w:rsidRPr="00F05283">
        <w:rPr>
          <w:rFonts w:ascii="Times New Roman" w:hAnsi="Times New Roman"/>
          <w:sz w:val="24"/>
          <w:szCs w:val="24"/>
          <w:lang w:eastAsia="zh-CN"/>
        </w:rPr>
        <w:t>–</w:t>
      </w:r>
      <w:r w:rsidRPr="00F05283">
        <w:rPr>
          <w:rFonts w:ascii="Times New Roman" w:hAnsi="Times New Roman"/>
          <w:sz w:val="24"/>
          <w:szCs w:val="24"/>
        </w:rPr>
        <w:t xml:space="preserve"> стажировка сотрудников в ведущих музеях страны (Маурер Д.В., Рудкова А.Ю., Тюндешева К.В.).</w:t>
      </w:r>
    </w:p>
    <w:p w:rsidR="000C4723" w:rsidRPr="00F05283" w:rsidRDefault="000C4723" w:rsidP="005029C0">
      <w:pPr>
        <w:numPr>
          <w:ilvl w:val="0"/>
          <w:numId w:val="16"/>
        </w:numPr>
        <w:tabs>
          <w:tab w:val="left" w:pos="993"/>
        </w:tabs>
        <w:spacing w:after="0" w:line="240" w:lineRule="auto"/>
        <w:ind w:left="0" w:firstLine="709"/>
        <w:contextualSpacing/>
        <w:jc w:val="both"/>
        <w:rPr>
          <w:rFonts w:ascii="Times New Roman" w:hAnsi="Times New Roman"/>
          <w:sz w:val="24"/>
          <w:szCs w:val="24"/>
        </w:rPr>
      </w:pPr>
      <w:r w:rsidRPr="00F05283">
        <w:rPr>
          <w:rFonts w:ascii="Times New Roman" w:hAnsi="Times New Roman"/>
          <w:bCs/>
          <w:sz w:val="24"/>
          <w:szCs w:val="24"/>
        </w:rPr>
        <w:t>Конкурс по присуждению грантов Президента Российской Федерации для поддержки творческих проектов общенационального значения в области культуры Мобильное предложение «Гид по Хакасии» (Чебодаев К.А).</w:t>
      </w:r>
    </w:p>
    <w:p w:rsidR="000C4723" w:rsidRPr="00F05283" w:rsidRDefault="000C4723" w:rsidP="005029C0">
      <w:pPr>
        <w:tabs>
          <w:tab w:val="left" w:pos="993"/>
        </w:tabs>
        <w:spacing w:after="0" w:line="240" w:lineRule="auto"/>
        <w:ind w:firstLine="709"/>
        <w:contextualSpacing/>
        <w:jc w:val="both"/>
        <w:rPr>
          <w:rFonts w:ascii="Times New Roman" w:hAnsi="Times New Roman"/>
          <w:sz w:val="24"/>
          <w:szCs w:val="24"/>
        </w:rPr>
      </w:pPr>
      <w:r w:rsidRPr="00F05283">
        <w:rPr>
          <w:rFonts w:ascii="Times New Roman" w:hAnsi="Times New Roman"/>
          <w:bCs/>
          <w:sz w:val="24"/>
          <w:szCs w:val="24"/>
        </w:rPr>
        <w:t>Общая сумма привлеченных денежных средств составила 1 764 444,00 рублей.</w:t>
      </w:r>
    </w:p>
    <w:p w:rsidR="000C4723" w:rsidRPr="00F05283" w:rsidRDefault="000C4723" w:rsidP="005029C0">
      <w:pPr>
        <w:tabs>
          <w:tab w:val="left" w:pos="993"/>
        </w:tabs>
        <w:spacing w:after="0" w:line="240" w:lineRule="auto"/>
        <w:ind w:firstLine="709"/>
        <w:jc w:val="both"/>
        <w:rPr>
          <w:rFonts w:ascii="Times New Roman" w:hAnsi="Times New Roman"/>
          <w:sz w:val="24"/>
          <w:szCs w:val="24"/>
          <w:shd w:val="clear" w:color="auto" w:fill="FFFFFF"/>
        </w:rPr>
      </w:pPr>
      <w:r w:rsidRPr="00F05283">
        <w:rPr>
          <w:rFonts w:ascii="Times New Roman" w:eastAsia="Calibri" w:hAnsi="Times New Roman"/>
          <w:sz w:val="24"/>
          <w:szCs w:val="24"/>
        </w:rPr>
        <w:t>В 2016 году велась работа по р</w:t>
      </w:r>
      <w:r w:rsidRPr="00F05283">
        <w:rPr>
          <w:rFonts w:ascii="Times New Roman" w:hAnsi="Times New Roman"/>
          <w:sz w:val="24"/>
          <w:szCs w:val="24"/>
          <w:shd w:val="clear" w:color="auto" w:fill="FFFFFF"/>
        </w:rPr>
        <w:t>еализации федерального проекта Благотворительного фонда Потанина «Виртуальный гид. Панорама музея» 2015-2016 гг. (Фалиц-Готлиб А.А.).</w:t>
      </w:r>
    </w:p>
    <w:p w:rsidR="000C4723" w:rsidRPr="00F05283" w:rsidRDefault="000C4723" w:rsidP="005029C0">
      <w:pPr>
        <w:tabs>
          <w:tab w:val="left" w:pos="993"/>
        </w:tabs>
        <w:spacing w:after="0" w:line="240" w:lineRule="auto"/>
        <w:ind w:firstLine="709"/>
        <w:jc w:val="both"/>
        <w:rPr>
          <w:rFonts w:ascii="Times New Roman" w:hAnsi="Times New Roman"/>
          <w:sz w:val="24"/>
          <w:szCs w:val="24"/>
        </w:rPr>
      </w:pPr>
      <w:r w:rsidRPr="00F05283">
        <w:rPr>
          <w:rFonts w:ascii="Times New Roman" w:hAnsi="Times New Roman"/>
          <w:sz w:val="24"/>
          <w:szCs w:val="24"/>
        </w:rPr>
        <w:t>МБУК муниципального образования г. Саяногорск «Краеведческий музей» в 2016 году стал грантополучателем социальных программ РУСАЛа «Помогать просто» в проектах «Кукла на счастье», «БабМАша», и выиграл проект «Плюсик в карму», реализация которого будет в 2017 году.</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рамках конкурса «Территория РУСАЛа» победил и реализовался еще один большой проект «Этнокультурный комплекс «Ымай». </w:t>
      </w:r>
    </w:p>
    <w:p w:rsidR="000C4723" w:rsidRPr="00F05283" w:rsidRDefault="000C4723" w:rsidP="009668C8">
      <w:pPr>
        <w:spacing w:after="0" w:line="240" w:lineRule="auto"/>
        <w:ind w:firstLine="709"/>
        <w:rPr>
          <w:rFonts w:ascii="Times New Roman" w:hAnsi="Times New Roman"/>
          <w:b/>
          <w:sz w:val="24"/>
          <w:szCs w:val="24"/>
        </w:rPr>
      </w:pPr>
    </w:p>
    <w:p w:rsidR="000C4723" w:rsidRPr="009C0F53" w:rsidRDefault="000C4723" w:rsidP="009668C8">
      <w:pPr>
        <w:spacing w:after="0" w:line="240" w:lineRule="auto"/>
        <w:ind w:firstLine="709"/>
        <w:jc w:val="center"/>
        <w:rPr>
          <w:rFonts w:ascii="Times New Roman" w:hAnsi="Times New Roman"/>
          <w:i/>
          <w:sz w:val="24"/>
          <w:szCs w:val="24"/>
        </w:rPr>
      </w:pPr>
      <w:r w:rsidRPr="009C0F53">
        <w:rPr>
          <w:rFonts w:ascii="Times New Roman" w:hAnsi="Times New Roman"/>
          <w:i/>
          <w:sz w:val="24"/>
          <w:szCs w:val="24"/>
        </w:rPr>
        <w:t>Издательская деятельность</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течение 2016 года ГАУК РХ «Хакасский национальный краеведческий музей имени Л.Р. Кызласова» были изданы:</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1. «Сборник материалов V Межрегиональной научно-практической конференции, посвященной Л.Р. Кызласову».</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2. Буклет к Международному фестивалю музеев «Интермузей-2016».</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МАУК «Музей «Древние курганы Салбыкской степи» разработаны и используются буклеты «Туристическое кольцо Усть-Абаканского района», карманный календарь и буклет «Музей «Древние курганы Салбыкской степи».</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lastRenderedPageBreak/>
        <w:t>ГАУК РХ «Хакасский национальный республиканский музей-заповедник» проведена предварительная работа по сбору информации и подготовке макетов буклетов по культовым объектам музея-заповедника, буклета-путеводителя по экспозиции этнокомплекса «Хакасский аал», буклета по археологическому памятнику «Карасукский погребальный комплекс».</w:t>
      </w:r>
    </w:p>
    <w:p w:rsidR="000C4723" w:rsidRPr="00F05283" w:rsidRDefault="000C4723" w:rsidP="009668C8">
      <w:pPr>
        <w:spacing w:after="0" w:line="240" w:lineRule="auto"/>
        <w:ind w:firstLine="709"/>
        <w:jc w:val="both"/>
        <w:rPr>
          <w:rFonts w:ascii="Times New Roman" w:hAnsi="Times New Roman"/>
          <w:sz w:val="24"/>
          <w:szCs w:val="24"/>
        </w:rPr>
      </w:pPr>
    </w:p>
    <w:p w:rsidR="000C4723" w:rsidRPr="009C0F53" w:rsidRDefault="000C4723" w:rsidP="009668C8">
      <w:pPr>
        <w:spacing w:after="0" w:line="240" w:lineRule="auto"/>
        <w:ind w:firstLine="709"/>
        <w:jc w:val="center"/>
        <w:rPr>
          <w:rFonts w:ascii="Times New Roman" w:hAnsi="Times New Roman"/>
          <w:i/>
          <w:sz w:val="24"/>
          <w:szCs w:val="24"/>
        </w:rPr>
      </w:pPr>
      <w:r w:rsidRPr="009C0F53">
        <w:rPr>
          <w:rFonts w:ascii="Times New Roman" w:hAnsi="Times New Roman"/>
          <w:i/>
          <w:sz w:val="24"/>
          <w:szCs w:val="24"/>
        </w:rPr>
        <w:t>Работа музейных сайтов</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настоящее время 17 музеев республики имеют собственный сайт или страницу в интернете (68% от общего числа музеев).</w:t>
      </w:r>
    </w:p>
    <w:p w:rsidR="000C472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Информация, представленная на сайте ГАУК РХ «Хакасский национальный краеведческий музей имени Л.Р. Кызласова» </w:t>
      </w:r>
      <w:hyperlink r:id="rId139" w:history="1">
        <w:r w:rsidRPr="00F05283">
          <w:rPr>
            <w:rStyle w:val="ad"/>
            <w:rFonts w:ascii="Times New Roman" w:hAnsi="Times New Roman"/>
            <w:color w:val="auto"/>
            <w:sz w:val="24"/>
            <w:szCs w:val="24"/>
          </w:rPr>
          <w:t>http://www.nhkm.ru</w:t>
        </w:r>
      </w:hyperlink>
      <w:r w:rsidRPr="00F05283">
        <w:rPr>
          <w:rFonts w:ascii="Times New Roman" w:hAnsi="Times New Roman"/>
          <w:sz w:val="24"/>
          <w:szCs w:val="24"/>
        </w:rPr>
        <w:t>, освещает его текущую деятельность, происходящие в нем или при его участии события, передает темп жизни и его атмосферу. Содержит много сведений исторического характера.</w:t>
      </w:r>
    </w:p>
    <w:p w:rsidR="005029C0" w:rsidRPr="00F05283" w:rsidRDefault="005029C0" w:rsidP="009668C8">
      <w:pPr>
        <w:spacing w:after="0" w:line="240" w:lineRule="auto"/>
        <w:ind w:firstLine="709"/>
        <w:jc w:val="both"/>
        <w:rPr>
          <w:rFonts w:ascii="Times New Roman" w:hAnsi="Times New Roman"/>
          <w:sz w:val="24"/>
          <w:szCs w:val="24"/>
        </w:rPr>
      </w:pP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67DBCD4D" wp14:editId="765FEE7E">
            <wp:extent cx="4143375" cy="2333738"/>
            <wp:effectExtent l="0" t="0" r="0" b="952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155566" cy="2340605"/>
                    </a:xfrm>
                    <a:prstGeom prst="rect">
                      <a:avLst/>
                    </a:prstGeom>
                    <a:noFill/>
                    <a:ln>
                      <a:noFill/>
                    </a:ln>
                  </pic:spPr>
                </pic:pic>
              </a:graphicData>
            </a:graphic>
          </wp:inline>
        </w:drawing>
      </w:r>
    </w:p>
    <w:p w:rsidR="000C4723" w:rsidRDefault="000C4723" w:rsidP="009668C8">
      <w:pPr>
        <w:spacing w:after="0" w:line="240" w:lineRule="auto"/>
        <w:jc w:val="center"/>
        <w:rPr>
          <w:rFonts w:ascii="Times New Roman" w:hAnsi="Times New Roman"/>
          <w:sz w:val="24"/>
          <w:szCs w:val="24"/>
        </w:rPr>
      </w:pPr>
      <w:r w:rsidRPr="00F05283">
        <w:rPr>
          <w:rFonts w:ascii="Times New Roman" w:hAnsi="Times New Roman"/>
          <w:sz w:val="24"/>
          <w:szCs w:val="24"/>
        </w:rPr>
        <w:t>Фотография 77. Вид страницы сайта ГАУК РХ «Хакасский национальный краеведческий музей имени Л.Р. Кызласова»</w:t>
      </w:r>
    </w:p>
    <w:p w:rsidR="005029C0" w:rsidRPr="00F05283" w:rsidRDefault="005029C0" w:rsidP="009668C8">
      <w:pPr>
        <w:spacing w:after="0" w:line="240" w:lineRule="auto"/>
        <w:jc w:val="center"/>
        <w:rPr>
          <w:rFonts w:ascii="Times New Roman" w:hAnsi="Times New Roman"/>
          <w:sz w:val="24"/>
          <w:szCs w:val="24"/>
        </w:rPr>
      </w:pPr>
    </w:p>
    <w:p w:rsidR="000C472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течение года был произведен редизайн сайта, оформлялись рубрики, разделы и подразделы сайта, наполнялись контентом, так как грамотная организация структуры сайта — важный этап во внутренней оптимизации портала. Она позволяет не только обеспечить удобство пользования сайтом для посетителя, но и помогает в продвижении, улучшая ранжирование.</w:t>
      </w:r>
      <w:r w:rsidR="005029C0">
        <w:rPr>
          <w:rFonts w:ascii="Times New Roman" w:hAnsi="Times New Roman"/>
          <w:sz w:val="24"/>
          <w:szCs w:val="24"/>
        </w:rPr>
        <w:t xml:space="preserve"> </w:t>
      </w:r>
      <w:r w:rsidRPr="00F05283">
        <w:rPr>
          <w:rFonts w:ascii="Times New Roman" w:hAnsi="Times New Roman"/>
          <w:sz w:val="24"/>
          <w:szCs w:val="24"/>
        </w:rPr>
        <w:t>Структура сайта музея представлена в таблице 1.</w:t>
      </w:r>
    </w:p>
    <w:p w:rsidR="005029C0" w:rsidRPr="00F05283" w:rsidRDefault="005029C0" w:rsidP="009668C8">
      <w:pPr>
        <w:spacing w:after="0" w:line="240" w:lineRule="auto"/>
        <w:ind w:firstLine="709"/>
        <w:jc w:val="both"/>
        <w:rPr>
          <w:rFonts w:ascii="Times New Roman" w:hAnsi="Times New Roman"/>
          <w:sz w:val="24"/>
          <w:szCs w:val="24"/>
        </w:rPr>
      </w:pPr>
    </w:p>
    <w:p w:rsidR="00FA1103" w:rsidRPr="00F05283" w:rsidRDefault="00FA1103" w:rsidP="009668C8">
      <w:pPr>
        <w:spacing w:after="0" w:line="240" w:lineRule="auto"/>
        <w:ind w:firstLine="709"/>
        <w:jc w:val="right"/>
        <w:rPr>
          <w:rFonts w:ascii="Times New Roman" w:hAnsi="Times New Roman"/>
          <w:sz w:val="24"/>
          <w:szCs w:val="24"/>
        </w:rPr>
      </w:pPr>
      <w:r w:rsidRPr="00F05283">
        <w:rPr>
          <w:rFonts w:ascii="Times New Roman" w:hAnsi="Times New Roman"/>
          <w:sz w:val="24"/>
          <w:szCs w:val="24"/>
        </w:rPr>
        <w:t>Таблица № 1. Структура сайта</w:t>
      </w:r>
    </w:p>
    <w:tbl>
      <w:tblPr>
        <w:tblStyle w:val="aff"/>
        <w:tblW w:w="9214" w:type="dxa"/>
        <w:tblInd w:w="250" w:type="dxa"/>
        <w:tblLook w:val="04A0" w:firstRow="1" w:lastRow="0" w:firstColumn="1" w:lastColumn="0" w:noHBand="0" w:noVBand="1"/>
      </w:tblPr>
      <w:tblGrid>
        <w:gridCol w:w="567"/>
        <w:gridCol w:w="3827"/>
        <w:gridCol w:w="4820"/>
      </w:tblGrid>
      <w:tr w:rsidR="000C4723" w:rsidRPr="00F05283" w:rsidTr="005029C0">
        <w:tc>
          <w:tcPr>
            <w:tcW w:w="56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b/>
                <w:sz w:val="24"/>
                <w:szCs w:val="24"/>
              </w:rPr>
            </w:pPr>
            <w:r w:rsidRPr="00F05283">
              <w:rPr>
                <w:rFonts w:ascii="Times New Roman" w:hAnsi="Times New Roman"/>
                <w:b/>
                <w:sz w:val="24"/>
                <w:szCs w:val="24"/>
              </w:rPr>
              <w:t xml:space="preserve">№ </w:t>
            </w:r>
            <w:proofErr w:type="gramStart"/>
            <w:r w:rsidRPr="00F05283">
              <w:rPr>
                <w:rFonts w:ascii="Times New Roman" w:hAnsi="Times New Roman"/>
                <w:b/>
                <w:sz w:val="24"/>
                <w:szCs w:val="24"/>
              </w:rPr>
              <w:t>п</w:t>
            </w:r>
            <w:proofErr w:type="gramEnd"/>
            <w:r w:rsidRPr="00F05283">
              <w:rPr>
                <w:rFonts w:ascii="Times New Roman" w:hAnsi="Times New Roman"/>
                <w:b/>
                <w:sz w:val="24"/>
                <w:szCs w:val="24"/>
              </w:rPr>
              <w:t>/п</w:t>
            </w:r>
          </w:p>
        </w:tc>
        <w:tc>
          <w:tcPr>
            <w:tcW w:w="382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b/>
                <w:sz w:val="24"/>
                <w:szCs w:val="24"/>
              </w:rPr>
            </w:pPr>
            <w:r w:rsidRPr="00F05283">
              <w:rPr>
                <w:rFonts w:ascii="Times New Roman" w:hAnsi="Times New Roman"/>
                <w:b/>
                <w:sz w:val="24"/>
                <w:szCs w:val="24"/>
              </w:rPr>
              <w:t>Название раздела</w:t>
            </w:r>
          </w:p>
        </w:tc>
        <w:tc>
          <w:tcPr>
            <w:tcW w:w="4820"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b/>
                <w:sz w:val="24"/>
                <w:szCs w:val="24"/>
              </w:rPr>
            </w:pPr>
            <w:r w:rsidRPr="00F05283">
              <w:rPr>
                <w:rFonts w:ascii="Times New Roman" w:hAnsi="Times New Roman"/>
                <w:b/>
                <w:sz w:val="24"/>
                <w:szCs w:val="24"/>
              </w:rPr>
              <w:t>Название подраздела</w:t>
            </w:r>
          </w:p>
        </w:tc>
      </w:tr>
      <w:tr w:rsidR="000C4723" w:rsidRPr="00F05283" w:rsidTr="005029C0">
        <w:tc>
          <w:tcPr>
            <w:tcW w:w="56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1.</w:t>
            </w:r>
          </w:p>
        </w:tc>
        <w:tc>
          <w:tcPr>
            <w:tcW w:w="382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85 лет музею</w:t>
            </w:r>
          </w:p>
        </w:tc>
        <w:tc>
          <w:tcPr>
            <w:tcW w:w="4820"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rPr>
                <w:rFonts w:ascii="Times New Roman" w:hAnsi="Times New Roman"/>
                <w:sz w:val="24"/>
                <w:szCs w:val="24"/>
              </w:rPr>
            </w:pPr>
            <w:r w:rsidRPr="00F05283">
              <w:rPr>
                <w:rFonts w:ascii="Times New Roman" w:hAnsi="Times New Roman"/>
                <w:sz w:val="24"/>
                <w:szCs w:val="24"/>
              </w:rPr>
              <w:t xml:space="preserve">1.Поздравление Главы Республики Хакасия </w:t>
            </w:r>
          </w:p>
          <w:p w:rsidR="000C4723" w:rsidRPr="00F05283" w:rsidRDefault="000C4723" w:rsidP="009668C8">
            <w:pPr>
              <w:rPr>
                <w:rFonts w:ascii="Times New Roman" w:hAnsi="Times New Roman"/>
                <w:sz w:val="24"/>
                <w:szCs w:val="24"/>
              </w:rPr>
            </w:pPr>
            <w:r w:rsidRPr="00F05283">
              <w:rPr>
                <w:rFonts w:ascii="Times New Roman" w:hAnsi="Times New Roman"/>
                <w:sz w:val="24"/>
                <w:szCs w:val="24"/>
              </w:rPr>
              <w:t>с 85-летием музея</w:t>
            </w:r>
          </w:p>
          <w:p w:rsidR="000C4723" w:rsidRPr="00F05283" w:rsidRDefault="000C4723" w:rsidP="009668C8">
            <w:pPr>
              <w:rPr>
                <w:rFonts w:ascii="Times New Roman" w:hAnsi="Times New Roman"/>
                <w:sz w:val="24"/>
                <w:szCs w:val="24"/>
              </w:rPr>
            </w:pPr>
            <w:r w:rsidRPr="00F05283">
              <w:rPr>
                <w:rFonts w:ascii="Times New Roman" w:hAnsi="Times New Roman"/>
                <w:sz w:val="24"/>
                <w:szCs w:val="24"/>
              </w:rPr>
              <w:t>2. Директора музея</w:t>
            </w:r>
          </w:p>
        </w:tc>
      </w:tr>
      <w:tr w:rsidR="000C4723" w:rsidRPr="00F05283" w:rsidTr="005029C0">
        <w:tc>
          <w:tcPr>
            <w:tcW w:w="56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2.</w:t>
            </w:r>
          </w:p>
        </w:tc>
        <w:tc>
          <w:tcPr>
            <w:tcW w:w="382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Посетителям</w:t>
            </w:r>
          </w:p>
        </w:tc>
        <w:tc>
          <w:tcPr>
            <w:tcW w:w="4820"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rPr>
                <w:rFonts w:ascii="Times New Roman" w:hAnsi="Times New Roman"/>
                <w:sz w:val="24"/>
                <w:szCs w:val="24"/>
              </w:rPr>
            </w:pPr>
            <w:r w:rsidRPr="00F05283">
              <w:rPr>
                <w:rFonts w:ascii="Times New Roman" w:hAnsi="Times New Roman"/>
                <w:sz w:val="24"/>
                <w:szCs w:val="24"/>
              </w:rPr>
              <w:t>1.Афиша</w:t>
            </w:r>
          </w:p>
          <w:p w:rsidR="000C4723" w:rsidRPr="00F05283" w:rsidRDefault="000C4723" w:rsidP="009668C8">
            <w:pPr>
              <w:rPr>
                <w:rFonts w:ascii="Times New Roman" w:hAnsi="Times New Roman"/>
                <w:sz w:val="24"/>
                <w:szCs w:val="24"/>
              </w:rPr>
            </w:pPr>
            <w:r w:rsidRPr="00F05283">
              <w:rPr>
                <w:rFonts w:ascii="Times New Roman" w:hAnsi="Times New Roman"/>
                <w:sz w:val="24"/>
                <w:szCs w:val="24"/>
              </w:rPr>
              <w:t>2. Основные мероприятия музея за …2016 г.</w:t>
            </w:r>
          </w:p>
          <w:p w:rsidR="000C4723" w:rsidRPr="00F05283" w:rsidRDefault="000C4723" w:rsidP="009668C8">
            <w:pPr>
              <w:rPr>
                <w:rFonts w:ascii="Times New Roman" w:hAnsi="Times New Roman"/>
                <w:sz w:val="24"/>
                <w:szCs w:val="24"/>
              </w:rPr>
            </w:pPr>
            <w:r w:rsidRPr="00F05283">
              <w:rPr>
                <w:rFonts w:ascii="Times New Roman" w:hAnsi="Times New Roman"/>
                <w:sz w:val="24"/>
                <w:szCs w:val="24"/>
              </w:rPr>
              <w:t>3.Адрес, планы проезда, режим работы</w:t>
            </w:r>
          </w:p>
          <w:p w:rsidR="000C4723" w:rsidRPr="00F05283" w:rsidRDefault="000C4723" w:rsidP="009668C8">
            <w:pPr>
              <w:rPr>
                <w:rFonts w:ascii="Times New Roman" w:hAnsi="Times New Roman"/>
                <w:sz w:val="24"/>
                <w:szCs w:val="24"/>
              </w:rPr>
            </w:pPr>
            <w:r w:rsidRPr="00F05283">
              <w:rPr>
                <w:rFonts w:ascii="Times New Roman" w:hAnsi="Times New Roman"/>
                <w:sz w:val="24"/>
                <w:szCs w:val="24"/>
              </w:rPr>
              <w:t>4.Цены на билеты</w:t>
            </w:r>
          </w:p>
          <w:p w:rsidR="000C4723" w:rsidRPr="00F05283" w:rsidRDefault="000C4723" w:rsidP="009668C8">
            <w:pPr>
              <w:rPr>
                <w:rFonts w:ascii="Times New Roman" w:hAnsi="Times New Roman"/>
                <w:sz w:val="24"/>
                <w:szCs w:val="24"/>
              </w:rPr>
            </w:pPr>
            <w:r w:rsidRPr="00F05283">
              <w:rPr>
                <w:rFonts w:ascii="Times New Roman" w:hAnsi="Times New Roman"/>
                <w:sz w:val="24"/>
                <w:szCs w:val="24"/>
              </w:rPr>
              <w:t>5.Заказ услуг в электронном виде</w:t>
            </w:r>
          </w:p>
          <w:p w:rsidR="000C4723" w:rsidRPr="00F05283" w:rsidRDefault="000C4723" w:rsidP="009668C8">
            <w:pPr>
              <w:rPr>
                <w:rFonts w:ascii="Times New Roman" w:hAnsi="Times New Roman"/>
                <w:sz w:val="24"/>
                <w:szCs w:val="24"/>
              </w:rPr>
            </w:pPr>
            <w:r w:rsidRPr="00F05283">
              <w:rPr>
                <w:rFonts w:ascii="Times New Roman" w:hAnsi="Times New Roman"/>
                <w:sz w:val="24"/>
                <w:szCs w:val="24"/>
              </w:rPr>
              <w:t>6. Экскурсионное обслуживание на выездные экскурсии</w:t>
            </w:r>
          </w:p>
          <w:p w:rsidR="000C4723" w:rsidRPr="00F05283" w:rsidRDefault="000C4723" w:rsidP="009668C8">
            <w:pPr>
              <w:rPr>
                <w:rFonts w:ascii="Times New Roman" w:hAnsi="Times New Roman"/>
                <w:sz w:val="24"/>
                <w:szCs w:val="24"/>
              </w:rPr>
            </w:pPr>
            <w:r w:rsidRPr="00F05283">
              <w:rPr>
                <w:rFonts w:ascii="Times New Roman" w:hAnsi="Times New Roman"/>
                <w:sz w:val="24"/>
                <w:szCs w:val="24"/>
              </w:rPr>
              <w:t>7.Экскурсии</w:t>
            </w:r>
          </w:p>
          <w:p w:rsidR="000C4723" w:rsidRPr="00F05283" w:rsidRDefault="000C4723" w:rsidP="009668C8">
            <w:pPr>
              <w:rPr>
                <w:rFonts w:ascii="Times New Roman" w:hAnsi="Times New Roman"/>
                <w:sz w:val="24"/>
                <w:szCs w:val="24"/>
              </w:rPr>
            </w:pPr>
            <w:r w:rsidRPr="00F05283">
              <w:rPr>
                <w:rFonts w:ascii="Times New Roman" w:hAnsi="Times New Roman"/>
                <w:sz w:val="24"/>
                <w:szCs w:val="24"/>
              </w:rPr>
              <w:t xml:space="preserve"> - Порядок приема заявок на экскурсии;</w:t>
            </w:r>
            <w:r w:rsidRPr="00F05283">
              <w:rPr>
                <w:rFonts w:ascii="Times New Roman" w:hAnsi="Times New Roman"/>
                <w:sz w:val="24"/>
                <w:szCs w:val="24"/>
              </w:rPr>
              <w:br/>
            </w:r>
            <w:r w:rsidRPr="00F05283">
              <w:rPr>
                <w:rFonts w:ascii="Times New Roman" w:hAnsi="Times New Roman"/>
                <w:sz w:val="24"/>
                <w:szCs w:val="24"/>
              </w:rPr>
              <w:lastRenderedPageBreak/>
              <w:t xml:space="preserve"> - Описание экскурсий;</w:t>
            </w:r>
          </w:p>
          <w:p w:rsidR="000C4723" w:rsidRPr="00F05283" w:rsidRDefault="000C4723" w:rsidP="009668C8">
            <w:pPr>
              <w:rPr>
                <w:rFonts w:ascii="Times New Roman" w:hAnsi="Times New Roman"/>
                <w:sz w:val="24"/>
                <w:szCs w:val="24"/>
              </w:rPr>
            </w:pPr>
            <w:r w:rsidRPr="00F05283">
              <w:rPr>
                <w:rFonts w:ascii="Times New Roman" w:hAnsi="Times New Roman"/>
                <w:sz w:val="24"/>
                <w:szCs w:val="24"/>
              </w:rPr>
              <w:t xml:space="preserve"> - Запись на экскурсии.</w:t>
            </w:r>
          </w:p>
        </w:tc>
      </w:tr>
      <w:tr w:rsidR="000C4723" w:rsidRPr="00F05283" w:rsidTr="005029C0">
        <w:tc>
          <w:tcPr>
            <w:tcW w:w="56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lastRenderedPageBreak/>
              <w:t>3.</w:t>
            </w:r>
          </w:p>
        </w:tc>
        <w:tc>
          <w:tcPr>
            <w:tcW w:w="382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Доступная среда</w:t>
            </w:r>
          </w:p>
        </w:tc>
        <w:tc>
          <w:tcPr>
            <w:tcW w:w="4820"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w:t>
            </w:r>
          </w:p>
        </w:tc>
      </w:tr>
      <w:tr w:rsidR="000C4723" w:rsidRPr="00F05283" w:rsidTr="005029C0">
        <w:tc>
          <w:tcPr>
            <w:tcW w:w="56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4.</w:t>
            </w:r>
          </w:p>
        </w:tc>
        <w:tc>
          <w:tcPr>
            <w:tcW w:w="382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Музей детям</w:t>
            </w:r>
          </w:p>
        </w:tc>
        <w:tc>
          <w:tcPr>
            <w:tcW w:w="4820"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both"/>
              <w:rPr>
                <w:rFonts w:ascii="Times New Roman" w:hAnsi="Times New Roman"/>
                <w:sz w:val="24"/>
                <w:szCs w:val="24"/>
              </w:rPr>
            </w:pPr>
            <w:r w:rsidRPr="00F05283">
              <w:rPr>
                <w:rFonts w:ascii="Times New Roman" w:hAnsi="Times New Roman"/>
                <w:sz w:val="24"/>
                <w:szCs w:val="24"/>
              </w:rPr>
              <w:t>1.Абонементы;</w:t>
            </w:r>
          </w:p>
          <w:p w:rsidR="000C4723" w:rsidRPr="00F05283" w:rsidRDefault="000C4723" w:rsidP="009668C8">
            <w:pPr>
              <w:jc w:val="both"/>
              <w:rPr>
                <w:rFonts w:ascii="Times New Roman" w:hAnsi="Times New Roman"/>
                <w:sz w:val="24"/>
                <w:szCs w:val="24"/>
              </w:rPr>
            </w:pPr>
            <w:r w:rsidRPr="00F05283">
              <w:rPr>
                <w:rFonts w:ascii="Times New Roman" w:hAnsi="Times New Roman"/>
                <w:sz w:val="24"/>
                <w:szCs w:val="24"/>
              </w:rPr>
              <w:t>2.Музейные игры;</w:t>
            </w:r>
          </w:p>
          <w:p w:rsidR="000C4723" w:rsidRPr="00F05283" w:rsidRDefault="000C4723" w:rsidP="009668C8">
            <w:pPr>
              <w:jc w:val="both"/>
              <w:rPr>
                <w:rFonts w:ascii="Times New Roman" w:hAnsi="Times New Roman"/>
                <w:sz w:val="24"/>
                <w:szCs w:val="24"/>
              </w:rPr>
            </w:pPr>
            <w:r w:rsidRPr="00F05283">
              <w:rPr>
                <w:rFonts w:ascii="Times New Roman" w:hAnsi="Times New Roman"/>
                <w:sz w:val="24"/>
                <w:szCs w:val="24"/>
              </w:rPr>
              <w:t>3. Мастер-классы;</w:t>
            </w:r>
          </w:p>
          <w:p w:rsidR="000C4723" w:rsidRPr="00F05283" w:rsidRDefault="000C4723" w:rsidP="009668C8">
            <w:pPr>
              <w:jc w:val="both"/>
              <w:rPr>
                <w:rFonts w:ascii="Times New Roman" w:hAnsi="Times New Roman"/>
                <w:sz w:val="24"/>
                <w:szCs w:val="24"/>
              </w:rPr>
            </w:pPr>
            <w:r w:rsidRPr="00F05283">
              <w:rPr>
                <w:rFonts w:ascii="Times New Roman" w:hAnsi="Times New Roman"/>
                <w:sz w:val="24"/>
                <w:szCs w:val="24"/>
              </w:rPr>
              <w:t>4.Интерактивные занятия и мероприятия.</w:t>
            </w:r>
          </w:p>
        </w:tc>
      </w:tr>
      <w:tr w:rsidR="000C4723" w:rsidRPr="00F05283" w:rsidTr="005029C0">
        <w:tc>
          <w:tcPr>
            <w:tcW w:w="56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5.</w:t>
            </w:r>
          </w:p>
        </w:tc>
        <w:tc>
          <w:tcPr>
            <w:tcW w:w="382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Музейные фонды</w:t>
            </w:r>
          </w:p>
        </w:tc>
        <w:tc>
          <w:tcPr>
            <w:tcW w:w="4820"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both"/>
              <w:rPr>
                <w:rFonts w:ascii="Times New Roman" w:hAnsi="Times New Roman"/>
                <w:sz w:val="24"/>
                <w:szCs w:val="24"/>
              </w:rPr>
            </w:pPr>
            <w:r w:rsidRPr="00F05283">
              <w:rPr>
                <w:rFonts w:ascii="Times New Roman" w:hAnsi="Times New Roman"/>
                <w:sz w:val="24"/>
                <w:szCs w:val="24"/>
              </w:rPr>
              <w:t>1.Коллекции;</w:t>
            </w:r>
          </w:p>
          <w:p w:rsidR="000C4723" w:rsidRPr="00F05283" w:rsidRDefault="000C4723" w:rsidP="009668C8">
            <w:pPr>
              <w:jc w:val="both"/>
              <w:rPr>
                <w:rFonts w:ascii="Times New Roman" w:hAnsi="Times New Roman"/>
                <w:sz w:val="24"/>
                <w:szCs w:val="24"/>
              </w:rPr>
            </w:pPr>
            <w:r w:rsidRPr="00F05283">
              <w:rPr>
                <w:rFonts w:ascii="Times New Roman" w:hAnsi="Times New Roman"/>
                <w:sz w:val="24"/>
                <w:szCs w:val="24"/>
              </w:rPr>
              <w:t>2.Новые поступления.</w:t>
            </w:r>
          </w:p>
        </w:tc>
      </w:tr>
      <w:tr w:rsidR="000C4723" w:rsidRPr="00F05283" w:rsidTr="005029C0">
        <w:tc>
          <w:tcPr>
            <w:tcW w:w="56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6.</w:t>
            </w:r>
          </w:p>
        </w:tc>
        <w:tc>
          <w:tcPr>
            <w:tcW w:w="382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Издания и публикации</w:t>
            </w:r>
          </w:p>
        </w:tc>
        <w:tc>
          <w:tcPr>
            <w:tcW w:w="4820"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both"/>
              <w:rPr>
                <w:rFonts w:ascii="Times New Roman" w:hAnsi="Times New Roman"/>
                <w:sz w:val="24"/>
                <w:szCs w:val="24"/>
              </w:rPr>
            </w:pPr>
            <w:r w:rsidRPr="00F05283">
              <w:rPr>
                <w:rFonts w:ascii="Times New Roman" w:hAnsi="Times New Roman"/>
                <w:sz w:val="24"/>
                <w:szCs w:val="24"/>
              </w:rPr>
              <w:t xml:space="preserve">1.Издания музея </w:t>
            </w:r>
          </w:p>
        </w:tc>
      </w:tr>
      <w:tr w:rsidR="000C4723" w:rsidRPr="00F05283" w:rsidTr="005029C0">
        <w:tc>
          <w:tcPr>
            <w:tcW w:w="56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7.</w:t>
            </w:r>
          </w:p>
        </w:tc>
        <w:tc>
          <w:tcPr>
            <w:tcW w:w="382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Партнеры музея</w:t>
            </w:r>
          </w:p>
        </w:tc>
        <w:tc>
          <w:tcPr>
            <w:tcW w:w="4820" w:type="dxa"/>
            <w:tcBorders>
              <w:top w:val="single" w:sz="4" w:space="0" w:color="auto"/>
              <w:left w:val="single" w:sz="4" w:space="0" w:color="auto"/>
              <w:bottom w:val="single" w:sz="4" w:space="0" w:color="auto"/>
              <w:right w:val="single" w:sz="4" w:space="0" w:color="auto"/>
            </w:tcBorders>
          </w:tcPr>
          <w:p w:rsidR="000C4723" w:rsidRPr="00F05283" w:rsidRDefault="000C4723" w:rsidP="009668C8">
            <w:pPr>
              <w:jc w:val="both"/>
              <w:rPr>
                <w:rFonts w:ascii="Times New Roman" w:hAnsi="Times New Roman"/>
                <w:sz w:val="24"/>
                <w:szCs w:val="24"/>
              </w:rPr>
            </w:pPr>
          </w:p>
        </w:tc>
      </w:tr>
      <w:tr w:rsidR="000C4723" w:rsidRPr="00F05283" w:rsidTr="005029C0">
        <w:tc>
          <w:tcPr>
            <w:tcW w:w="56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8.</w:t>
            </w:r>
          </w:p>
        </w:tc>
        <w:tc>
          <w:tcPr>
            <w:tcW w:w="3827"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Библиотека музея</w:t>
            </w:r>
          </w:p>
        </w:tc>
        <w:tc>
          <w:tcPr>
            <w:tcW w:w="4820" w:type="dxa"/>
            <w:tcBorders>
              <w:top w:val="single" w:sz="4" w:space="0" w:color="auto"/>
              <w:left w:val="single" w:sz="4" w:space="0" w:color="auto"/>
              <w:bottom w:val="single" w:sz="4" w:space="0" w:color="auto"/>
              <w:right w:val="single" w:sz="4" w:space="0" w:color="auto"/>
            </w:tcBorders>
            <w:hideMark/>
          </w:tcPr>
          <w:p w:rsidR="000C4723" w:rsidRPr="00F05283" w:rsidRDefault="000C4723" w:rsidP="009668C8">
            <w:pPr>
              <w:jc w:val="both"/>
              <w:rPr>
                <w:rFonts w:ascii="Times New Roman" w:hAnsi="Times New Roman"/>
                <w:sz w:val="24"/>
                <w:szCs w:val="24"/>
              </w:rPr>
            </w:pPr>
            <w:r w:rsidRPr="00F05283">
              <w:rPr>
                <w:rFonts w:ascii="Times New Roman" w:hAnsi="Times New Roman"/>
                <w:sz w:val="24"/>
                <w:szCs w:val="24"/>
              </w:rPr>
              <w:t>1.Электронный каталог</w:t>
            </w:r>
          </w:p>
        </w:tc>
      </w:tr>
    </w:tbl>
    <w:p w:rsidR="00FA1103" w:rsidRPr="00F05283" w:rsidRDefault="00FA1103" w:rsidP="009668C8">
      <w:pPr>
        <w:spacing w:after="0" w:line="240" w:lineRule="auto"/>
        <w:ind w:firstLine="709"/>
        <w:jc w:val="both"/>
        <w:rPr>
          <w:rFonts w:ascii="Times New Roman" w:hAnsi="Times New Roman"/>
          <w:i/>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Также на сайте учреждения был размещён баннер «Оценка качества услуг учреждения культуры», где любой пользователь может, зайдя на сайт музея, оценить качество предоставляемых услуг, а также оставить свой отзыв.</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На сайте </w:t>
      </w:r>
      <w:hyperlink r:id="rId141" w:history="1">
        <w:r w:rsidRPr="00F05283">
          <w:rPr>
            <w:rStyle w:val="ad"/>
            <w:rFonts w:ascii="Times New Roman" w:hAnsi="Times New Roman"/>
            <w:color w:val="auto"/>
            <w:sz w:val="24"/>
            <w:szCs w:val="24"/>
          </w:rPr>
          <w:t>http://www.liveinternet.ru</w:t>
        </w:r>
      </w:hyperlink>
      <w:r w:rsidRPr="00F05283">
        <w:rPr>
          <w:rFonts w:ascii="Times New Roman" w:hAnsi="Times New Roman"/>
          <w:sz w:val="24"/>
          <w:szCs w:val="24"/>
        </w:rPr>
        <w:t xml:space="preserve"> ведется рейтинг. В рейтинги по странам и регионам России попадают сайты, которые интересны в основном посетителям из этих стран и регионов. Сайты отсортированы по числу посетителей из выбранной страны или региона.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Рейтинг сайта музея среди других сайтов учреждений культуры РФ в течение года находился на 954-1200 месте. Согласно рейтингу сайтов учреждений культуры Хакасии и юга Сибири, сайт музея в течение года занимал 3-4 место.</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ГАУК РХ «Хакасский национальный краеведческий музей имени Л.Р. Кызласова» имеет портрет потенциального клиента, на которого рассчитаны музейные услуги. Совокупность отчетов Яндекс</w:t>
      </w:r>
      <w:proofErr w:type="gramStart"/>
      <w:r w:rsidRPr="00F05283">
        <w:rPr>
          <w:rFonts w:ascii="Times New Roman" w:hAnsi="Times New Roman"/>
          <w:sz w:val="24"/>
          <w:szCs w:val="24"/>
        </w:rPr>
        <w:t>.М</w:t>
      </w:r>
      <w:proofErr w:type="gramEnd"/>
      <w:r w:rsidRPr="00F05283">
        <w:rPr>
          <w:rFonts w:ascii="Times New Roman" w:hAnsi="Times New Roman"/>
          <w:sz w:val="24"/>
          <w:szCs w:val="24"/>
        </w:rPr>
        <w:t>етрики позволяет составить портрет посетителей сайта.</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Чаще всего в 2016 году сайтом музея пользовались женщины (16 711 чел.). Прирост составил 67%. Таким образом, посещаемость ресурса женщинами за год выросла в 1,7 раза.</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Посещение сайта мужчинами составило 8 686. Прирост составил 54%, что в 1,5 раза больше, чем в 2015 г.</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2016 г. больше всего сайт посещали лица в возрасте 25-34 лет.</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Чаще всего музейный сайт посещали жители г. Абакана, в таблице приведен топ первых 10 населенных пунктов. Сама география посещения очень обширна. </w:t>
      </w:r>
    </w:p>
    <w:p w:rsidR="00FA1103" w:rsidRPr="00F05283" w:rsidRDefault="00FA1103" w:rsidP="009668C8">
      <w:pPr>
        <w:spacing w:after="0" w:line="240" w:lineRule="auto"/>
        <w:ind w:firstLine="709"/>
        <w:jc w:val="both"/>
        <w:rPr>
          <w:rFonts w:ascii="Times New Roman" w:hAnsi="Times New Roman"/>
          <w:sz w:val="24"/>
          <w:szCs w:val="24"/>
        </w:rPr>
      </w:pPr>
    </w:p>
    <w:p w:rsidR="00FA1103" w:rsidRPr="00F05283" w:rsidRDefault="00FA1103" w:rsidP="009668C8">
      <w:pPr>
        <w:spacing w:after="0" w:line="240" w:lineRule="auto"/>
        <w:ind w:firstLine="709"/>
        <w:jc w:val="right"/>
        <w:rPr>
          <w:rFonts w:ascii="Times New Roman" w:hAnsi="Times New Roman"/>
          <w:sz w:val="24"/>
          <w:szCs w:val="24"/>
        </w:rPr>
      </w:pPr>
      <w:r w:rsidRPr="00F05283">
        <w:rPr>
          <w:rFonts w:ascii="Times New Roman" w:hAnsi="Times New Roman"/>
          <w:sz w:val="24"/>
          <w:szCs w:val="24"/>
        </w:rPr>
        <w:t>Таблица 2. География пользователей 2016 г.</w:t>
      </w:r>
    </w:p>
    <w:tbl>
      <w:tblPr>
        <w:tblStyle w:val="aff"/>
        <w:tblW w:w="0" w:type="auto"/>
        <w:jc w:val="center"/>
        <w:tblLook w:val="04A0" w:firstRow="1" w:lastRow="0" w:firstColumn="1" w:lastColumn="0" w:noHBand="0" w:noVBand="1"/>
      </w:tblPr>
      <w:tblGrid>
        <w:gridCol w:w="4503"/>
        <w:gridCol w:w="3402"/>
      </w:tblGrid>
      <w:tr w:rsidR="000C4723" w:rsidRPr="00F05283" w:rsidTr="00EB1E0C">
        <w:trPr>
          <w:trHeight w:val="300"/>
          <w:jc w:val="center"/>
        </w:trPr>
        <w:tc>
          <w:tcPr>
            <w:tcW w:w="4503"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Абакан</w:t>
            </w:r>
          </w:p>
        </w:tc>
        <w:tc>
          <w:tcPr>
            <w:tcW w:w="3402"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13438</w:t>
            </w:r>
          </w:p>
        </w:tc>
      </w:tr>
      <w:tr w:rsidR="000C4723" w:rsidRPr="00F05283" w:rsidTr="00EB1E0C">
        <w:trPr>
          <w:trHeight w:val="300"/>
          <w:jc w:val="center"/>
        </w:trPr>
        <w:tc>
          <w:tcPr>
            <w:tcW w:w="4503"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Россия</w:t>
            </w:r>
          </w:p>
        </w:tc>
        <w:tc>
          <w:tcPr>
            <w:tcW w:w="3402"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6786</w:t>
            </w:r>
          </w:p>
        </w:tc>
      </w:tr>
      <w:tr w:rsidR="000C4723" w:rsidRPr="00F05283" w:rsidTr="00EB1E0C">
        <w:trPr>
          <w:trHeight w:val="300"/>
          <w:jc w:val="center"/>
        </w:trPr>
        <w:tc>
          <w:tcPr>
            <w:tcW w:w="4503"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Красноярск</w:t>
            </w:r>
          </w:p>
        </w:tc>
        <w:tc>
          <w:tcPr>
            <w:tcW w:w="3402"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1635</w:t>
            </w:r>
          </w:p>
        </w:tc>
      </w:tr>
      <w:tr w:rsidR="000C4723" w:rsidRPr="00F05283" w:rsidTr="00EB1E0C">
        <w:trPr>
          <w:trHeight w:val="300"/>
          <w:jc w:val="center"/>
        </w:trPr>
        <w:tc>
          <w:tcPr>
            <w:tcW w:w="4503"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Москва</w:t>
            </w:r>
          </w:p>
        </w:tc>
        <w:tc>
          <w:tcPr>
            <w:tcW w:w="3402"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1512</w:t>
            </w:r>
          </w:p>
        </w:tc>
      </w:tr>
      <w:tr w:rsidR="000C4723" w:rsidRPr="00F05283" w:rsidTr="00EB1E0C">
        <w:trPr>
          <w:trHeight w:val="300"/>
          <w:jc w:val="center"/>
        </w:trPr>
        <w:tc>
          <w:tcPr>
            <w:tcW w:w="4503"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Новосибирск</w:t>
            </w:r>
          </w:p>
        </w:tc>
        <w:tc>
          <w:tcPr>
            <w:tcW w:w="3402"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692</w:t>
            </w:r>
          </w:p>
        </w:tc>
      </w:tr>
      <w:tr w:rsidR="000C4723" w:rsidRPr="00F05283" w:rsidTr="00EB1E0C">
        <w:trPr>
          <w:trHeight w:val="300"/>
          <w:jc w:val="center"/>
        </w:trPr>
        <w:tc>
          <w:tcPr>
            <w:tcW w:w="4503"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Санкт-Петербург</w:t>
            </w:r>
          </w:p>
        </w:tc>
        <w:tc>
          <w:tcPr>
            <w:tcW w:w="3402"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638</w:t>
            </w:r>
          </w:p>
        </w:tc>
      </w:tr>
      <w:tr w:rsidR="000C4723" w:rsidRPr="00F05283" w:rsidTr="00EB1E0C">
        <w:trPr>
          <w:trHeight w:val="300"/>
          <w:jc w:val="center"/>
        </w:trPr>
        <w:tc>
          <w:tcPr>
            <w:tcW w:w="4503"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Минусинск</w:t>
            </w:r>
          </w:p>
        </w:tc>
        <w:tc>
          <w:tcPr>
            <w:tcW w:w="3402"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477</w:t>
            </w:r>
          </w:p>
        </w:tc>
      </w:tr>
      <w:tr w:rsidR="000C4723" w:rsidRPr="00F05283" w:rsidTr="00EB1E0C">
        <w:trPr>
          <w:trHeight w:val="300"/>
          <w:jc w:val="center"/>
        </w:trPr>
        <w:tc>
          <w:tcPr>
            <w:tcW w:w="4503"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Республика Хакасия</w:t>
            </w:r>
          </w:p>
        </w:tc>
        <w:tc>
          <w:tcPr>
            <w:tcW w:w="3402"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249</w:t>
            </w:r>
          </w:p>
        </w:tc>
      </w:tr>
      <w:tr w:rsidR="000C4723" w:rsidRPr="00F05283" w:rsidTr="00EB1E0C">
        <w:trPr>
          <w:trHeight w:val="300"/>
          <w:jc w:val="center"/>
        </w:trPr>
        <w:tc>
          <w:tcPr>
            <w:tcW w:w="4503"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Томск</w:t>
            </w:r>
          </w:p>
        </w:tc>
        <w:tc>
          <w:tcPr>
            <w:tcW w:w="3402"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237</w:t>
            </w:r>
          </w:p>
        </w:tc>
      </w:tr>
      <w:tr w:rsidR="000C4723" w:rsidRPr="00F05283" w:rsidTr="00EB1E0C">
        <w:trPr>
          <w:trHeight w:val="300"/>
          <w:jc w:val="center"/>
        </w:trPr>
        <w:tc>
          <w:tcPr>
            <w:tcW w:w="4503"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Кемерово</w:t>
            </w:r>
          </w:p>
        </w:tc>
        <w:tc>
          <w:tcPr>
            <w:tcW w:w="3402" w:type="dxa"/>
            <w:tcBorders>
              <w:top w:val="single" w:sz="4" w:space="0" w:color="auto"/>
              <w:left w:val="single" w:sz="4" w:space="0" w:color="auto"/>
              <w:bottom w:val="single" w:sz="4" w:space="0" w:color="auto"/>
              <w:right w:val="single" w:sz="4" w:space="0" w:color="auto"/>
            </w:tcBorders>
            <w:noWrap/>
            <w:hideMark/>
          </w:tcPr>
          <w:p w:rsidR="000C4723" w:rsidRPr="00F05283" w:rsidRDefault="000C4723" w:rsidP="009668C8">
            <w:pPr>
              <w:jc w:val="center"/>
              <w:rPr>
                <w:rFonts w:ascii="Times New Roman" w:hAnsi="Times New Roman"/>
                <w:sz w:val="24"/>
                <w:szCs w:val="24"/>
              </w:rPr>
            </w:pPr>
            <w:r w:rsidRPr="00F05283">
              <w:rPr>
                <w:rFonts w:ascii="Times New Roman" w:hAnsi="Times New Roman"/>
                <w:sz w:val="24"/>
                <w:szCs w:val="24"/>
              </w:rPr>
              <w:t>195</w:t>
            </w:r>
          </w:p>
        </w:tc>
      </w:tr>
    </w:tbl>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Время наибольшей активности посетителей сайта музея приходилась с 9:00 до 11:00, в дневное время с 14:00 до 16:00, в вечернее время с 20:00 </w:t>
      </w:r>
      <w:proofErr w:type="gramStart"/>
      <w:r w:rsidRPr="00F05283">
        <w:rPr>
          <w:rFonts w:ascii="Times New Roman" w:hAnsi="Times New Roman"/>
          <w:sz w:val="24"/>
          <w:szCs w:val="24"/>
        </w:rPr>
        <w:t>до</w:t>
      </w:r>
      <w:proofErr w:type="gramEnd"/>
      <w:r w:rsidRPr="00F05283">
        <w:rPr>
          <w:rFonts w:ascii="Times New Roman" w:hAnsi="Times New Roman"/>
          <w:sz w:val="24"/>
          <w:szCs w:val="24"/>
        </w:rPr>
        <w:t xml:space="preserve"> 22:00.</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перспективе планируется:</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lastRenderedPageBreak/>
        <w:t xml:space="preserve">- создание нового сайта </w:t>
      </w:r>
      <w:proofErr w:type="gramStart"/>
      <w:r w:rsidRPr="00F05283">
        <w:rPr>
          <w:rFonts w:ascii="Times New Roman" w:hAnsi="Times New Roman"/>
          <w:sz w:val="24"/>
          <w:szCs w:val="24"/>
        </w:rPr>
        <w:t>для</w:t>
      </w:r>
      <w:proofErr w:type="gramEnd"/>
      <w:r w:rsidRPr="00F05283">
        <w:rPr>
          <w:rFonts w:ascii="Times New Roman" w:hAnsi="Times New Roman"/>
          <w:sz w:val="24"/>
          <w:szCs w:val="24"/>
        </w:rPr>
        <w:t xml:space="preserve"> </w:t>
      </w:r>
      <w:proofErr w:type="gramStart"/>
      <w:r w:rsidRPr="00F05283">
        <w:rPr>
          <w:rFonts w:ascii="Times New Roman" w:hAnsi="Times New Roman"/>
          <w:sz w:val="24"/>
          <w:szCs w:val="24"/>
        </w:rPr>
        <w:t>ГАУК</w:t>
      </w:r>
      <w:proofErr w:type="gramEnd"/>
      <w:r w:rsidRPr="00F05283">
        <w:rPr>
          <w:rFonts w:ascii="Times New Roman" w:hAnsi="Times New Roman"/>
          <w:sz w:val="24"/>
          <w:szCs w:val="24"/>
        </w:rPr>
        <w:t xml:space="preserve"> РХ «Хакасский национальный краеведческий музей имени Л.Р. Кызласова» и предоставления большого числа информационного ресурса по культурному наследию и привлечению новых пользователей, а также формирование глобальной виртуальной музейной среды, доступной для всех и настраиваемой под каждого пользователя.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сделать музейный портал довольно популярным в сети Интернет и частью реального музея, в рамках которого реальный музей реализует свои популяризационные программы;</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сформировать глобальную виртуальную музейную среду, доступную для всех и настраиваемую для каждого пользователя, и являющуюся инструментом структурной гармонизации, согласования и корректировки спонтанных интересов и проектов в области сохранения культурного наследия;</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обеспечить наполняемость сайта различными материалами, появлением новых рубрик и разделов, отражающих на них различные темы и статьи, показывающих активность и работоспособность подразделений музея, с последующим анализом полученных результатов и оценкой их актуальности и результативности;</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вызвать интерес у общества к музею и расширить целевую аудиторию посетителей сайта музея.</w:t>
      </w:r>
    </w:p>
    <w:p w:rsidR="000C4723" w:rsidRPr="00F05283" w:rsidRDefault="000C4723" w:rsidP="009668C8">
      <w:pPr>
        <w:spacing w:after="0" w:line="240" w:lineRule="auto"/>
        <w:ind w:firstLine="709"/>
        <w:contextualSpacing/>
        <w:jc w:val="both"/>
        <w:rPr>
          <w:rFonts w:ascii="Times New Roman" w:hAnsi="Times New Roman"/>
          <w:sz w:val="24"/>
          <w:szCs w:val="24"/>
          <w:lang w:eastAsia="ru-RU"/>
        </w:rPr>
      </w:pPr>
      <w:r w:rsidRPr="00F05283">
        <w:rPr>
          <w:rFonts w:ascii="Times New Roman" w:hAnsi="Times New Roman"/>
          <w:sz w:val="24"/>
          <w:szCs w:val="24"/>
        </w:rPr>
        <w:t>ГАУК РХ «Хакасский национальный республиканский музей-заповедник» в</w:t>
      </w:r>
      <w:r w:rsidRPr="00F05283">
        <w:rPr>
          <w:rFonts w:ascii="Times New Roman" w:hAnsi="Times New Roman"/>
          <w:sz w:val="24"/>
          <w:szCs w:val="24"/>
          <w:lang w:eastAsia="ru-RU"/>
        </w:rPr>
        <w:t xml:space="preserve"> 2016 году удалось наладить работу и информационное насыщение сайта музея по теме «Археология». В настоящее время осуществляется техническая обработка материалов для сайта по темам: «Коллекции музея-заповедника», «Природа», «Этнография».</w:t>
      </w:r>
    </w:p>
    <w:p w:rsidR="000C472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На сайте МБУК «Аскизский районный краеведческий музей имени Н.Ф. Катанова» (</w:t>
      </w:r>
      <w:hyperlink r:id="rId142" w:history="1">
        <w:r w:rsidRPr="00F05283">
          <w:rPr>
            <w:rStyle w:val="ad"/>
            <w:rFonts w:ascii="Times New Roman" w:hAnsi="Times New Roman"/>
            <w:color w:val="auto"/>
            <w:sz w:val="24"/>
            <w:szCs w:val="24"/>
          </w:rPr>
          <w:t>http://askizmuzei.ru</w:t>
        </w:r>
      </w:hyperlink>
      <w:proofErr w:type="gramStart"/>
      <w:r w:rsidRPr="00F05283">
        <w:rPr>
          <w:rFonts w:ascii="Times New Roman" w:hAnsi="Times New Roman"/>
          <w:sz w:val="24"/>
          <w:szCs w:val="24"/>
        </w:rPr>
        <w:t xml:space="preserve"> )</w:t>
      </w:r>
      <w:proofErr w:type="gramEnd"/>
      <w:r w:rsidRPr="00F05283">
        <w:rPr>
          <w:rFonts w:ascii="Times New Roman" w:hAnsi="Times New Roman"/>
          <w:sz w:val="24"/>
          <w:szCs w:val="24"/>
        </w:rPr>
        <w:t xml:space="preserve"> размещалась информация о музее, режиме работы, контактные данные и другая полезная информация.</w:t>
      </w:r>
    </w:p>
    <w:p w:rsidR="005029C0" w:rsidRPr="00F05283" w:rsidRDefault="005029C0" w:rsidP="009668C8">
      <w:pPr>
        <w:spacing w:after="0" w:line="240" w:lineRule="auto"/>
        <w:ind w:firstLine="709"/>
        <w:jc w:val="both"/>
        <w:rPr>
          <w:rFonts w:ascii="Times New Roman" w:hAnsi="Times New Roman"/>
          <w:sz w:val="24"/>
          <w:szCs w:val="24"/>
        </w:rPr>
      </w:pP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594D4AB6" wp14:editId="05381A63">
            <wp:extent cx="3838575" cy="3222431"/>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39751" cy="3223418"/>
                    </a:xfrm>
                    <a:prstGeom prst="rect">
                      <a:avLst/>
                    </a:prstGeom>
                    <a:noFill/>
                    <a:ln>
                      <a:noFill/>
                    </a:ln>
                  </pic:spPr>
                </pic:pic>
              </a:graphicData>
            </a:graphic>
          </wp:inline>
        </w:drawing>
      </w:r>
    </w:p>
    <w:p w:rsidR="000C4723" w:rsidRPr="00F05283" w:rsidRDefault="000C4723" w:rsidP="009668C8">
      <w:pPr>
        <w:spacing w:after="0" w:line="240" w:lineRule="auto"/>
        <w:ind w:firstLine="709"/>
        <w:jc w:val="center"/>
        <w:rPr>
          <w:rFonts w:ascii="Times New Roman" w:hAnsi="Times New Roman"/>
          <w:sz w:val="24"/>
          <w:szCs w:val="24"/>
        </w:rPr>
      </w:pPr>
      <w:r w:rsidRPr="00F05283">
        <w:rPr>
          <w:rFonts w:ascii="Times New Roman" w:hAnsi="Times New Roman"/>
          <w:sz w:val="24"/>
          <w:szCs w:val="24"/>
        </w:rPr>
        <w:t>Фото 78</w:t>
      </w:r>
      <w:r w:rsidRPr="00F05283">
        <w:rPr>
          <w:rFonts w:ascii="Times New Roman" w:hAnsi="Times New Roman"/>
          <w:b/>
          <w:sz w:val="24"/>
          <w:szCs w:val="24"/>
        </w:rPr>
        <w:t xml:space="preserve">. </w:t>
      </w:r>
      <w:r w:rsidRPr="00F05283">
        <w:rPr>
          <w:rFonts w:ascii="Times New Roman" w:hAnsi="Times New Roman"/>
          <w:sz w:val="24"/>
          <w:szCs w:val="24"/>
        </w:rPr>
        <w:t>Вид страницы сайта МБУК «Аскизский районный краеведче</w:t>
      </w:r>
      <w:r w:rsidR="00FA1103" w:rsidRPr="00F05283">
        <w:rPr>
          <w:rFonts w:ascii="Times New Roman" w:hAnsi="Times New Roman"/>
          <w:sz w:val="24"/>
          <w:szCs w:val="24"/>
        </w:rPr>
        <w:t>ский музей имени Н.Ф. Катанова»</w:t>
      </w:r>
    </w:p>
    <w:p w:rsidR="00FA1103" w:rsidRPr="00F05283" w:rsidRDefault="00FA1103" w:rsidP="009668C8">
      <w:pPr>
        <w:spacing w:after="0" w:line="240" w:lineRule="auto"/>
        <w:ind w:firstLine="709"/>
        <w:jc w:val="center"/>
        <w:rPr>
          <w:rFonts w:ascii="Times New Roman" w:hAnsi="Times New Roman"/>
          <w:sz w:val="24"/>
          <w:szCs w:val="24"/>
        </w:rPr>
      </w:pPr>
    </w:p>
    <w:p w:rsidR="000C4723" w:rsidRPr="00F05283" w:rsidRDefault="000C4723" w:rsidP="009668C8">
      <w:pPr>
        <w:spacing w:after="0" w:line="240" w:lineRule="auto"/>
        <w:ind w:firstLine="709"/>
        <w:contextualSpacing/>
        <w:jc w:val="both"/>
        <w:rPr>
          <w:rFonts w:ascii="Times New Roman" w:hAnsi="Times New Roman"/>
          <w:sz w:val="24"/>
          <w:szCs w:val="24"/>
        </w:rPr>
      </w:pPr>
      <w:r w:rsidRPr="00F05283">
        <w:rPr>
          <w:rFonts w:ascii="Times New Roman" w:hAnsi="Times New Roman"/>
          <w:sz w:val="24"/>
          <w:szCs w:val="24"/>
        </w:rPr>
        <w:t>МБУ «Музей истории города Черногорска» и МБУК «Абазинский историко-краеведческий музей» на страницах своих сайтов размещают новостные и информационные сообщения о проводимых в музеях мероприятиях, выставках и экскурсиях.</w:t>
      </w:r>
    </w:p>
    <w:p w:rsidR="000C4723" w:rsidRPr="00F05283" w:rsidRDefault="000C4723" w:rsidP="009668C8">
      <w:pPr>
        <w:spacing w:after="0" w:line="240" w:lineRule="auto"/>
        <w:jc w:val="center"/>
        <w:rPr>
          <w:rFonts w:ascii="Times New Roman" w:hAnsi="Times New Roman"/>
          <w:b/>
          <w:sz w:val="24"/>
          <w:szCs w:val="24"/>
        </w:rPr>
      </w:pPr>
      <w:r w:rsidRPr="00F05283">
        <w:rPr>
          <w:rFonts w:ascii="Times New Roman" w:hAnsi="Times New Roman"/>
          <w:noProof/>
          <w:sz w:val="24"/>
          <w:szCs w:val="24"/>
          <w:lang w:eastAsia="ru-RU"/>
        </w:rPr>
        <w:lastRenderedPageBreak/>
        <w:drawing>
          <wp:inline distT="0" distB="0" distL="0" distR="0" wp14:anchorId="5458FB84" wp14:editId="74B5CF97">
            <wp:extent cx="2867025" cy="1422007"/>
            <wp:effectExtent l="0" t="0" r="0" b="698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71979" cy="1424464"/>
                    </a:xfrm>
                    <a:prstGeom prst="rect">
                      <a:avLst/>
                    </a:prstGeom>
                    <a:noFill/>
                    <a:ln>
                      <a:noFill/>
                    </a:ln>
                  </pic:spPr>
                </pic:pic>
              </a:graphicData>
            </a:graphic>
          </wp:inline>
        </w:drawing>
      </w:r>
      <w:r w:rsidRPr="00F05283">
        <w:rPr>
          <w:rFonts w:ascii="Times New Roman" w:hAnsi="Times New Roman"/>
          <w:b/>
          <w:noProof/>
          <w:sz w:val="24"/>
          <w:szCs w:val="24"/>
          <w:lang w:eastAsia="ru-RU"/>
        </w:rPr>
        <w:drawing>
          <wp:inline distT="0" distB="0" distL="0" distR="0" wp14:anchorId="7DE9CF7C" wp14:editId="0DC9BD03">
            <wp:extent cx="2439069" cy="1562100"/>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39685" cy="1562494"/>
                    </a:xfrm>
                    <a:prstGeom prst="rect">
                      <a:avLst/>
                    </a:prstGeom>
                    <a:noFill/>
                    <a:ln>
                      <a:noFill/>
                    </a:ln>
                  </pic:spPr>
                </pic:pic>
              </a:graphicData>
            </a:graphic>
          </wp:inline>
        </w:drawing>
      </w:r>
    </w:p>
    <w:p w:rsidR="000C4723" w:rsidRPr="00F05283" w:rsidRDefault="000C4723" w:rsidP="009668C8">
      <w:pPr>
        <w:spacing w:after="0" w:line="240" w:lineRule="auto"/>
        <w:ind w:firstLine="709"/>
        <w:jc w:val="center"/>
        <w:rPr>
          <w:rFonts w:ascii="Times New Roman" w:hAnsi="Times New Roman"/>
          <w:sz w:val="24"/>
          <w:szCs w:val="24"/>
        </w:rPr>
      </w:pPr>
      <w:r w:rsidRPr="00F05283">
        <w:rPr>
          <w:rFonts w:ascii="Times New Roman" w:hAnsi="Times New Roman"/>
          <w:sz w:val="24"/>
          <w:szCs w:val="24"/>
        </w:rPr>
        <w:t>Фото 79, 80. Страницы сайтов МБУ «Музей истории города Черногорска» и МБУК «Абазинский историко-краеведческий музей»</w:t>
      </w:r>
    </w:p>
    <w:p w:rsidR="00FA1103" w:rsidRPr="00F05283" w:rsidRDefault="00FA1103" w:rsidP="009668C8">
      <w:pPr>
        <w:spacing w:after="0" w:line="240" w:lineRule="auto"/>
        <w:ind w:firstLine="709"/>
        <w:jc w:val="center"/>
        <w:rPr>
          <w:rFonts w:ascii="Times New Roman" w:hAnsi="Times New Roman"/>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Информация о деятельности МБУК города Абакана «Абаканская картинная галерея» размещалась на официальном сайте, сайте Управления культуры, молодежи и спорта Администрации города Абакана, сайте Администрации города Абакана.</w:t>
      </w:r>
    </w:p>
    <w:p w:rsidR="000C4723" w:rsidRPr="00F05283" w:rsidRDefault="000C4723" w:rsidP="009668C8">
      <w:pPr>
        <w:spacing w:after="0" w:line="240" w:lineRule="auto"/>
        <w:ind w:firstLine="709"/>
        <w:jc w:val="both"/>
        <w:rPr>
          <w:rFonts w:ascii="Times New Roman" w:hAnsi="Times New Roman"/>
          <w:b/>
          <w:sz w:val="24"/>
          <w:szCs w:val="24"/>
        </w:rPr>
      </w:pPr>
    </w:p>
    <w:p w:rsidR="000C4723" w:rsidRPr="00F05283" w:rsidRDefault="000C4723" w:rsidP="009668C8">
      <w:pPr>
        <w:spacing w:after="0" w:line="240" w:lineRule="auto"/>
        <w:jc w:val="both"/>
        <w:rPr>
          <w:rFonts w:ascii="Times New Roman" w:hAnsi="Times New Roman"/>
          <w:b/>
          <w:sz w:val="24"/>
          <w:szCs w:val="24"/>
        </w:rPr>
      </w:pPr>
      <w:r w:rsidRPr="00F05283">
        <w:rPr>
          <w:rFonts w:ascii="Times New Roman" w:hAnsi="Times New Roman"/>
          <w:b/>
          <w:noProof/>
          <w:sz w:val="24"/>
          <w:szCs w:val="24"/>
          <w:lang w:eastAsia="ru-RU"/>
        </w:rPr>
        <w:drawing>
          <wp:inline distT="0" distB="0" distL="0" distR="0" wp14:anchorId="0F64E466" wp14:editId="2C9ADB66">
            <wp:extent cx="2637366" cy="167640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41750" cy="1679187"/>
                    </a:xfrm>
                    <a:prstGeom prst="rect">
                      <a:avLst/>
                    </a:prstGeom>
                    <a:noFill/>
                    <a:ln>
                      <a:noFill/>
                    </a:ln>
                  </pic:spPr>
                </pic:pic>
              </a:graphicData>
            </a:graphic>
          </wp:inline>
        </w:drawing>
      </w:r>
      <w:r w:rsidRPr="00F05283">
        <w:rPr>
          <w:rFonts w:ascii="Times New Roman" w:hAnsi="Times New Roman"/>
          <w:b/>
          <w:noProof/>
          <w:sz w:val="24"/>
          <w:szCs w:val="24"/>
          <w:lang w:eastAsia="ru-RU"/>
        </w:rPr>
        <w:drawing>
          <wp:inline distT="0" distB="0" distL="0" distR="0" wp14:anchorId="4BDF9053" wp14:editId="5AB0A9CD">
            <wp:extent cx="3038966" cy="1609725"/>
            <wp:effectExtent l="0" t="0" r="9525"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039642" cy="1610083"/>
                    </a:xfrm>
                    <a:prstGeom prst="rect">
                      <a:avLst/>
                    </a:prstGeom>
                    <a:noFill/>
                    <a:ln>
                      <a:noFill/>
                    </a:ln>
                  </pic:spPr>
                </pic:pic>
              </a:graphicData>
            </a:graphic>
          </wp:inline>
        </w:drawing>
      </w:r>
    </w:p>
    <w:p w:rsidR="000C4723" w:rsidRPr="00F05283" w:rsidRDefault="000C4723" w:rsidP="009668C8">
      <w:pPr>
        <w:spacing w:after="0" w:line="240" w:lineRule="auto"/>
        <w:jc w:val="center"/>
        <w:rPr>
          <w:rFonts w:ascii="Times New Roman" w:hAnsi="Times New Roman"/>
          <w:b/>
          <w:sz w:val="24"/>
          <w:szCs w:val="24"/>
        </w:rPr>
      </w:pPr>
    </w:p>
    <w:p w:rsidR="000C4723" w:rsidRPr="00F05283" w:rsidRDefault="000C4723" w:rsidP="009668C8">
      <w:pPr>
        <w:spacing w:after="0" w:line="240" w:lineRule="auto"/>
        <w:jc w:val="both"/>
        <w:rPr>
          <w:rFonts w:ascii="Times New Roman" w:hAnsi="Times New Roman"/>
          <w:b/>
          <w:sz w:val="24"/>
          <w:szCs w:val="24"/>
        </w:rPr>
      </w:pPr>
      <w:r w:rsidRPr="00F05283">
        <w:rPr>
          <w:rFonts w:ascii="Times New Roman" w:hAnsi="Times New Roman"/>
          <w:b/>
          <w:noProof/>
          <w:sz w:val="24"/>
          <w:szCs w:val="24"/>
          <w:lang w:eastAsia="ru-RU"/>
        </w:rPr>
        <w:drawing>
          <wp:inline distT="0" distB="0" distL="0" distR="0" wp14:anchorId="466EFBA8" wp14:editId="2AB9423C">
            <wp:extent cx="2967037" cy="1781175"/>
            <wp:effectExtent l="0" t="0" r="508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983765" cy="1791217"/>
                    </a:xfrm>
                    <a:prstGeom prst="rect">
                      <a:avLst/>
                    </a:prstGeom>
                    <a:noFill/>
                    <a:ln>
                      <a:noFill/>
                    </a:ln>
                  </pic:spPr>
                </pic:pic>
              </a:graphicData>
            </a:graphic>
          </wp:inline>
        </w:drawing>
      </w:r>
      <w:r w:rsidRPr="00F05283">
        <w:rPr>
          <w:rFonts w:ascii="Times New Roman" w:hAnsi="Times New Roman"/>
          <w:b/>
          <w:noProof/>
          <w:sz w:val="24"/>
          <w:szCs w:val="24"/>
          <w:lang w:eastAsia="ru-RU"/>
        </w:rPr>
        <w:drawing>
          <wp:inline distT="0" distB="0" distL="0" distR="0" wp14:anchorId="202EC859" wp14:editId="3DC8BBEC">
            <wp:extent cx="2885649" cy="1857375"/>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92808" cy="1861983"/>
                    </a:xfrm>
                    <a:prstGeom prst="rect">
                      <a:avLst/>
                    </a:prstGeom>
                    <a:noFill/>
                    <a:ln>
                      <a:noFill/>
                    </a:ln>
                  </pic:spPr>
                </pic:pic>
              </a:graphicData>
            </a:graphic>
          </wp:inline>
        </w:drawing>
      </w:r>
    </w:p>
    <w:p w:rsidR="000C4723" w:rsidRPr="00F05283" w:rsidRDefault="000C4723" w:rsidP="009668C8">
      <w:pPr>
        <w:spacing w:after="0" w:line="240" w:lineRule="auto"/>
        <w:jc w:val="both"/>
        <w:rPr>
          <w:rFonts w:ascii="Times New Roman" w:hAnsi="Times New Roman"/>
          <w:b/>
          <w:sz w:val="24"/>
          <w:szCs w:val="24"/>
        </w:rPr>
      </w:pPr>
      <w:r w:rsidRPr="00F05283">
        <w:rPr>
          <w:rFonts w:ascii="Times New Roman" w:hAnsi="Times New Roman"/>
          <w:b/>
          <w:noProof/>
          <w:sz w:val="24"/>
          <w:szCs w:val="24"/>
          <w:lang w:eastAsia="ru-RU"/>
        </w:rPr>
        <w:drawing>
          <wp:inline distT="0" distB="0" distL="0" distR="0" wp14:anchorId="58DE3269" wp14:editId="5F40D2A4">
            <wp:extent cx="2657475" cy="2154133"/>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659423" cy="2155712"/>
                    </a:xfrm>
                    <a:prstGeom prst="rect">
                      <a:avLst/>
                    </a:prstGeom>
                    <a:noFill/>
                    <a:ln>
                      <a:noFill/>
                    </a:ln>
                  </pic:spPr>
                </pic:pic>
              </a:graphicData>
            </a:graphic>
          </wp:inline>
        </w:drawing>
      </w:r>
      <w:r w:rsidRPr="00F05283">
        <w:rPr>
          <w:rFonts w:ascii="Times New Roman" w:hAnsi="Times New Roman"/>
          <w:b/>
          <w:noProof/>
          <w:sz w:val="24"/>
          <w:szCs w:val="24"/>
          <w:lang w:eastAsia="ru-RU"/>
        </w:rPr>
        <w:drawing>
          <wp:inline distT="0" distB="0" distL="0" distR="0" wp14:anchorId="54DDB804" wp14:editId="58E95482">
            <wp:extent cx="2784788" cy="1819275"/>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784788" cy="1819275"/>
                    </a:xfrm>
                    <a:prstGeom prst="rect">
                      <a:avLst/>
                    </a:prstGeom>
                    <a:noFill/>
                    <a:ln>
                      <a:noFill/>
                    </a:ln>
                  </pic:spPr>
                </pic:pic>
              </a:graphicData>
            </a:graphic>
          </wp:inline>
        </w:drawing>
      </w:r>
    </w:p>
    <w:p w:rsidR="000C4723" w:rsidRPr="00F05283" w:rsidRDefault="000C4723" w:rsidP="009668C8">
      <w:pPr>
        <w:spacing w:after="0" w:line="240" w:lineRule="auto"/>
        <w:jc w:val="center"/>
        <w:rPr>
          <w:rFonts w:ascii="Times New Roman" w:hAnsi="Times New Roman"/>
          <w:b/>
          <w:sz w:val="24"/>
          <w:szCs w:val="24"/>
        </w:rPr>
      </w:pPr>
      <w:r w:rsidRPr="00F05283">
        <w:rPr>
          <w:rFonts w:ascii="Times New Roman" w:hAnsi="Times New Roman"/>
          <w:b/>
          <w:noProof/>
          <w:sz w:val="24"/>
          <w:szCs w:val="24"/>
          <w:lang w:eastAsia="ru-RU"/>
        </w:rPr>
        <w:lastRenderedPageBreak/>
        <w:drawing>
          <wp:inline distT="0" distB="0" distL="0" distR="0" wp14:anchorId="0A5BDE04" wp14:editId="0160EA51">
            <wp:extent cx="2924175" cy="2065228"/>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924175" cy="2065228"/>
                    </a:xfrm>
                    <a:prstGeom prst="rect">
                      <a:avLst/>
                    </a:prstGeom>
                    <a:noFill/>
                    <a:ln>
                      <a:noFill/>
                    </a:ln>
                  </pic:spPr>
                </pic:pic>
              </a:graphicData>
            </a:graphic>
          </wp:inline>
        </w:drawing>
      </w:r>
      <w:r w:rsidRPr="00F05283">
        <w:rPr>
          <w:rFonts w:ascii="Times New Roman" w:hAnsi="Times New Roman"/>
          <w:b/>
          <w:noProof/>
          <w:sz w:val="24"/>
          <w:szCs w:val="24"/>
          <w:lang w:eastAsia="ru-RU"/>
        </w:rPr>
        <w:drawing>
          <wp:inline distT="0" distB="0" distL="0" distR="0" wp14:anchorId="7E09D500" wp14:editId="5A3D6E51">
            <wp:extent cx="2909628" cy="2228850"/>
            <wp:effectExtent l="0" t="0" r="508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909628" cy="2228850"/>
                    </a:xfrm>
                    <a:prstGeom prst="rect">
                      <a:avLst/>
                    </a:prstGeom>
                    <a:noFill/>
                    <a:ln>
                      <a:noFill/>
                    </a:ln>
                  </pic:spPr>
                </pic:pic>
              </a:graphicData>
            </a:graphic>
          </wp:inline>
        </w:drawing>
      </w: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sz w:val="24"/>
          <w:szCs w:val="24"/>
        </w:rPr>
        <w:t>Фото 81 - 88. Страницы муниципал</w:t>
      </w:r>
      <w:r w:rsidR="00FA1103" w:rsidRPr="00F05283">
        <w:rPr>
          <w:rFonts w:ascii="Times New Roman" w:hAnsi="Times New Roman"/>
          <w:sz w:val="24"/>
          <w:szCs w:val="24"/>
        </w:rPr>
        <w:t>ьных музеев в интернете</w:t>
      </w:r>
    </w:p>
    <w:p w:rsidR="000C4723" w:rsidRPr="00F05283" w:rsidRDefault="000C4723" w:rsidP="009668C8">
      <w:pPr>
        <w:spacing w:after="0" w:line="240" w:lineRule="auto"/>
        <w:jc w:val="both"/>
        <w:rPr>
          <w:rFonts w:ascii="Times New Roman" w:hAnsi="Times New Roman"/>
          <w:b/>
          <w:sz w:val="24"/>
          <w:szCs w:val="24"/>
        </w:rPr>
      </w:pP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01BDEE79" wp14:editId="6E7251A6">
            <wp:extent cx="2667000" cy="1613899"/>
            <wp:effectExtent l="0" t="0" r="0" b="571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667000" cy="1613899"/>
                    </a:xfrm>
                    <a:prstGeom prst="rect">
                      <a:avLst/>
                    </a:prstGeom>
                    <a:noFill/>
                    <a:ln>
                      <a:noFill/>
                    </a:ln>
                  </pic:spPr>
                </pic:pic>
              </a:graphicData>
            </a:graphic>
          </wp:inline>
        </w:drawing>
      </w:r>
      <w:r w:rsidRPr="00F05283">
        <w:rPr>
          <w:rFonts w:ascii="Times New Roman" w:hAnsi="Times New Roman"/>
          <w:noProof/>
          <w:sz w:val="24"/>
          <w:szCs w:val="24"/>
          <w:lang w:eastAsia="ru-RU"/>
        </w:rPr>
        <w:drawing>
          <wp:inline distT="0" distB="0" distL="0" distR="0" wp14:anchorId="32B34844" wp14:editId="22E825F5">
            <wp:extent cx="2667000" cy="1660989"/>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67000" cy="1660989"/>
                    </a:xfrm>
                    <a:prstGeom prst="rect">
                      <a:avLst/>
                    </a:prstGeom>
                    <a:noFill/>
                    <a:ln>
                      <a:noFill/>
                    </a:ln>
                  </pic:spPr>
                </pic:pic>
              </a:graphicData>
            </a:graphic>
          </wp:inline>
        </w:drawing>
      </w:r>
    </w:p>
    <w:p w:rsidR="000C4723" w:rsidRPr="00F05283" w:rsidRDefault="000C4723" w:rsidP="009668C8">
      <w:pPr>
        <w:spacing w:after="0" w:line="240" w:lineRule="auto"/>
        <w:jc w:val="center"/>
        <w:rPr>
          <w:rFonts w:ascii="Times New Roman" w:hAnsi="Times New Roman"/>
          <w:sz w:val="24"/>
          <w:szCs w:val="24"/>
        </w:rPr>
      </w:pPr>
      <w:r w:rsidRPr="00F05283">
        <w:rPr>
          <w:rFonts w:ascii="Times New Roman" w:hAnsi="Times New Roman"/>
          <w:sz w:val="24"/>
          <w:szCs w:val="24"/>
        </w:rPr>
        <w:t>Фото 89, 90. Страницы м</w:t>
      </w:r>
      <w:r w:rsidR="00FA1103" w:rsidRPr="00F05283">
        <w:rPr>
          <w:rFonts w:ascii="Times New Roman" w:hAnsi="Times New Roman"/>
          <w:sz w:val="24"/>
          <w:szCs w:val="24"/>
        </w:rPr>
        <w:t>униципальных музеев в интернете</w:t>
      </w:r>
    </w:p>
    <w:p w:rsidR="000C4723" w:rsidRPr="00F05283" w:rsidRDefault="000C4723" w:rsidP="009668C8">
      <w:pPr>
        <w:spacing w:after="0" w:line="240" w:lineRule="auto"/>
        <w:jc w:val="center"/>
        <w:rPr>
          <w:rFonts w:ascii="Times New Roman" w:hAnsi="Times New Roman"/>
          <w:b/>
          <w:sz w:val="24"/>
          <w:szCs w:val="24"/>
        </w:rPr>
      </w:pPr>
    </w:p>
    <w:p w:rsidR="000C4723" w:rsidRPr="00706F60" w:rsidRDefault="000C4723" w:rsidP="009668C8">
      <w:pPr>
        <w:spacing w:after="0" w:line="240" w:lineRule="auto"/>
        <w:ind w:firstLine="709"/>
        <w:jc w:val="center"/>
        <w:rPr>
          <w:rFonts w:ascii="Times New Roman" w:hAnsi="Times New Roman"/>
          <w:i/>
          <w:sz w:val="24"/>
          <w:szCs w:val="24"/>
        </w:rPr>
      </w:pPr>
      <w:r w:rsidRPr="00706F60">
        <w:rPr>
          <w:rFonts w:ascii="Times New Roman" w:hAnsi="Times New Roman"/>
          <w:i/>
          <w:sz w:val="24"/>
          <w:szCs w:val="24"/>
        </w:rPr>
        <w:t>Взаимодействие со средствами массовой информации</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2016 году продолжалось информирования населения Республики Хакасия о деятельности музеев.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Наиболее распространенным и эффективным средством работы со СМИ и информирования общественности в целом являются пресс-релизы.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Чаще всего содержание пресс-релизов ГАУК РХ «Хакасский национальный краеведческий музей имени Л.Р. Кызласова» имело событийный характер, а самыми распространенными видами в 2016 году были пресс-релиз и пост-релиз (в первом речь идет о предстоящем событии, а во втором – о уже произошедшем).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За 2016 год на сайте учреждения было размещено 138 статей и публикаций о культурной жизни музея. По сравнению с 2015 г. количество статей и публикаций увеличилось на 74%.</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отделе музейного маркетинга и информационно-издательской работы ГАУК РХ «Хакасский национальный краеведческий музей имени Л.Р. Кызласова» используют различные варианты доставки пресс-релизов и </w:t>
      </w:r>
      <w:proofErr w:type="gramStart"/>
      <w:r w:rsidRPr="00F05283">
        <w:rPr>
          <w:rFonts w:ascii="Times New Roman" w:hAnsi="Times New Roman"/>
          <w:sz w:val="24"/>
          <w:szCs w:val="24"/>
        </w:rPr>
        <w:t>пост-релизов</w:t>
      </w:r>
      <w:proofErr w:type="gramEnd"/>
      <w:r w:rsidRPr="00F05283">
        <w:rPr>
          <w:rFonts w:ascii="Times New Roman" w:hAnsi="Times New Roman"/>
          <w:sz w:val="24"/>
          <w:szCs w:val="24"/>
        </w:rPr>
        <w:t>:</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Рассылка по электронной почте (широта охвата аудитории, оперативность).</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 Телефонные звонки редакторам СМИ (понимание мнения относительно пресс-релиза и намерений его использования СМИ; звонок заинтересует журналиста, если он еще не видел пресс-релиз). </w:t>
      </w:r>
    </w:p>
    <w:p w:rsidR="000C4723" w:rsidRPr="00F05283" w:rsidRDefault="000C4723"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rPr>
        <w:t>ГАУК РХ «Хакасский национальный республиканский музей-заповедник» в</w:t>
      </w:r>
      <w:r w:rsidRPr="00F05283">
        <w:rPr>
          <w:rFonts w:ascii="Times New Roman" w:hAnsi="Times New Roman"/>
          <w:sz w:val="24"/>
          <w:szCs w:val="24"/>
          <w:lang w:eastAsia="ru-RU"/>
        </w:rPr>
        <w:t xml:space="preserve"> течение отчетного периода также активно осуществлял взаимодействие со средствами массовой информации. Сотрудниками музея было дано 12 интервью журналистам местных средств массовой информации на хакасском и русском языках. Специалисты музея В.К. Кулимеева, Л.В. Еремин принимали участие в телевизионных программах, посвященных музейному делу и развитию регионального туризма.</w:t>
      </w:r>
    </w:p>
    <w:p w:rsidR="000C4723" w:rsidRPr="00F05283" w:rsidRDefault="000C4723"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lastRenderedPageBreak/>
        <w:t>Результатом деятельности по формированию позитивного имиджа музея в средствах массовой информации, в том числе электронных, стало 6 статей в различных СМИ.</w:t>
      </w:r>
    </w:p>
    <w:p w:rsidR="000C4723" w:rsidRPr="00F05283" w:rsidRDefault="000C4723"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Деятельность МБУК города Абакана «Абаканская картинная галерея» освещалась телевидением «Абакан», «ТВ-7», «ГТРК «Хакасия» (русская и хакасская редакции), «РЕН-ТВ Саяны», газетами «Абакан», «Хакасия» «Шанс», «Пятница», радио «Абакан», «Сибирь», электронные СМИ («Репаблик», ИА «Хакасия», «Хакасия-Информ»).</w:t>
      </w:r>
      <w:proofErr w:type="gramEnd"/>
      <w:r w:rsidRPr="00F05283">
        <w:rPr>
          <w:rFonts w:ascii="Times New Roman" w:hAnsi="Times New Roman"/>
          <w:sz w:val="24"/>
          <w:szCs w:val="24"/>
        </w:rPr>
        <w:t xml:space="preserve"> В эфире радио «Абакан» в течение года проводились розыгрыши пригласительных билетов на выставки и мероприятия. Директор галереи принимал участие в прямых эфирах на радио «Абакан» и «РТС-радио».</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МБУК «Абазинский историко-краеведческий музей» в течение 2016 года тесно сотрудничал с городскими СМИ в экологическом направлении.</w:t>
      </w:r>
      <w:r w:rsidRPr="00F05283">
        <w:rPr>
          <w:rFonts w:ascii="Times New Roman" w:hAnsi="Times New Roman"/>
          <w:b/>
          <w:sz w:val="24"/>
          <w:szCs w:val="24"/>
        </w:rPr>
        <w:t xml:space="preserve"> </w:t>
      </w:r>
      <w:r w:rsidRPr="00F05283">
        <w:rPr>
          <w:rFonts w:ascii="Times New Roman" w:hAnsi="Times New Roman"/>
          <w:sz w:val="24"/>
          <w:szCs w:val="24"/>
        </w:rPr>
        <w:t>В «Абазинском курьере» и «Абазинском вестнике» опубликовано более двадцати материалов сотрудников музея на тему сохранения природы и экотуризма, экологических акциях. Эти материалы были размещены на страницах музея в социальных сетях, и вызвали большой отклик у читателей, переросли в настоящие дискуссии.</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Активно сотрудничал со СМИ Боградский районный краеведческий музей. </w:t>
      </w:r>
      <w:proofErr w:type="gramStart"/>
      <w:r w:rsidRPr="00F05283">
        <w:rPr>
          <w:rFonts w:ascii="Times New Roman" w:hAnsi="Times New Roman"/>
          <w:sz w:val="24"/>
          <w:szCs w:val="24"/>
        </w:rPr>
        <w:t>На страницах муниципальной газеты «Родная земля» вышло 7 материалов о деятельности музея (встреча в музее «Волшебство картин», встреча в музее «Бабушкин чай против «Боградского сада», «Боградский колорит на Тун пайраме», «Эти глаза напротив» и др.) и такое же количество материалов («Музей поздравляет и благодарит», «Великие труженики войны», «Тыл фронту», «Сохраним историю вместе», «Спасибо за Победу!</w:t>
      </w:r>
      <w:proofErr w:type="gramEnd"/>
      <w:r w:rsidRPr="00F05283">
        <w:rPr>
          <w:rFonts w:ascii="Times New Roman" w:hAnsi="Times New Roman"/>
          <w:sz w:val="24"/>
          <w:szCs w:val="24"/>
        </w:rPr>
        <w:t xml:space="preserve"> </w:t>
      </w:r>
      <w:proofErr w:type="gramStart"/>
      <w:r w:rsidRPr="00F05283">
        <w:rPr>
          <w:rFonts w:ascii="Times New Roman" w:hAnsi="Times New Roman"/>
          <w:sz w:val="24"/>
          <w:szCs w:val="24"/>
        </w:rPr>
        <w:t>Спасибо за жизнь», «Война есть война», «От Ленинграда до Берлина», «Моей семьи война коснулась», «Быть достойным прадеда», «Это нужно не мертвым – это нужно живым», «До дней последних бережно храня», «Приглашаем в путешествие» др.).</w:t>
      </w:r>
      <w:proofErr w:type="gramEnd"/>
    </w:p>
    <w:p w:rsidR="000C4723" w:rsidRPr="00F05283" w:rsidRDefault="000C4723" w:rsidP="009668C8">
      <w:pPr>
        <w:spacing w:after="0" w:line="240" w:lineRule="auto"/>
        <w:ind w:firstLine="709"/>
        <w:jc w:val="both"/>
        <w:rPr>
          <w:rFonts w:ascii="Times New Roman" w:eastAsia="Calibri" w:hAnsi="Times New Roman"/>
          <w:sz w:val="24"/>
          <w:szCs w:val="24"/>
        </w:rPr>
      </w:pPr>
      <w:r w:rsidRPr="00F05283">
        <w:rPr>
          <w:rFonts w:ascii="Times New Roman" w:hAnsi="Times New Roman"/>
          <w:sz w:val="24"/>
          <w:szCs w:val="24"/>
        </w:rPr>
        <w:t xml:space="preserve">Мероприятия, проводимые МБУК «Вершино-Тейский муниципальный историко-краеведческий музей» в течение года освещались местным телевидением «Тея». </w:t>
      </w:r>
      <w:r w:rsidRPr="00F05283">
        <w:rPr>
          <w:rFonts w:ascii="Times New Roman" w:eastAsia="Calibri" w:hAnsi="Times New Roman"/>
          <w:sz w:val="24"/>
          <w:szCs w:val="24"/>
        </w:rPr>
        <w:t>Благодаря телевидению жители поселка смогли «посетить» музейные мероприятия, не выходя из дома, а появившийся интерес удовлетворить уже при походе в музей. Кроме телевидения сотрудничество осуществлялось и с муниципальной газетой «Аскизский труженик».</w:t>
      </w:r>
    </w:p>
    <w:p w:rsidR="000C4723" w:rsidRPr="00F05283" w:rsidRDefault="000C4723" w:rsidP="009668C8">
      <w:pPr>
        <w:spacing w:after="0" w:line="240" w:lineRule="auto"/>
        <w:ind w:firstLine="709"/>
        <w:jc w:val="both"/>
        <w:rPr>
          <w:rFonts w:ascii="Times New Roman" w:hAnsi="Times New Roman"/>
          <w:i/>
          <w:sz w:val="24"/>
          <w:szCs w:val="24"/>
          <w:lang w:eastAsia="ru-RU"/>
        </w:rPr>
      </w:pPr>
      <w:r w:rsidRPr="00F05283">
        <w:rPr>
          <w:rFonts w:ascii="Times New Roman" w:hAnsi="Times New Roman"/>
          <w:sz w:val="24"/>
          <w:szCs w:val="24"/>
          <w:lang w:eastAsia="ru-RU"/>
        </w:rPr>
        <w:t>Налажено сотрудничество с газетой «Орджоникидзевский рабочий» у МБУК «Музей Орджоникидзевского района». В 2016 году продолжалось наполнение информацией рубрики «История одного предмета», в которой вышли статьи «Из народа и для народа» – о председателе колхоза «Новый путь» орденоносце А.И. Улейском, «Статуэтка «Погонщик на буйволе», «Музей - это детище народное», «Год в музее».</w:t>
      </w:r>
    </w:p>
    <w:p w:rsidR="000C4723" w:rsidRPr="00F05283" w:rsidRDefault="000C4723"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В 2016 году сотрудниками МБУК муниципального образования г. Саяногорск «Краеведческий музей» для газеты «Саянские ведомости» были написаны статьи «Сердце, отданное людям», «Уникальное рядом», «Куклы на все времена», «Юные знатоки родного края», «Из истории о кино в город мастеров», «Счастливый мир сибирского художника», «Никто не забыт и ничто не забыто», «Память сильнее времени», «Саяны – источник вдохновения».</w:t>
      </w:r>
      <w:proofErr w:type="gramEnd"/>
      <w:r w:rsidRPr="00F05283">
        <w:rPr>
          <w:rFonts w:ascii="Times New Roman" w:hAnsi="Times New Roman"/>
          <w:sz w:val="24"/>
          <w:szCs w:val="24"/>
        </w:rPr>
        <w:t xml:space="preserve"> Всего о работе музея в течение года было написано 68 репортажей в газетах «Саянские ведомости» и «Среда», отснято более 50 сюжетов на ТВ-8, ТВ-7, Вести Хакасии, РТС.</w:t>
      </w:r>
    </w:p>
    <w:p w:rsidR="00F0747E" w:rsidRPr="00F05283" w:rsidRDefault="00F0747E" w:rsidP="009668C8">
      <w:pPr>
        <w:spacing w:after="0" w:line="240" w:lineRule="auto"/>
        <w:ind w:firstLine="709"/>
        <w:jc w:val="both"/>
        <w:rPr>
          <w:rFonts w:ascii="Times New Roman" w:hAnsi="Times New Roman"/>
          <w:sz w:val="24"/>
          <w:szCs w:val="24"/>
        </w:rPr>
      </w:pPr>
    </w:p>
    <w:p w:rsidR="00F0747E" w:rsidRPr="00706F60" w:rsidRDefault="00F0747E" w:rsidP="009668C8">
      <w:pPr>
        <w:spacing w:after="0" w:line="240" w:lineRule="auto"/>
        <w:ind w:firstLine="709"/>
        <w:jc w:val="center"/>
        <w:rPr>
          <w:rFonts w:ascii="Times New Roman" w:hAnsi="Times New Roman"/>
          <w:i/>
          <w:sz w:val="24"/>
          <w:szCs w:val="24"/>
        </w:rPr>
      </w:pPr>
      <w:r w:rsidRPr="00706F60">
        <w:rPr>
          <w:rFonts w:ascii="Times New Roman" w:hAnsi="Times New Roman"/>
          <w:i/>
          <w:sz w:val="24"/>
          <w:szCs w:val="24"/>
        </w:rPr>
        <w:t>Кадровая политика музеев</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Стратегическими задачами кадровой политики музеев является привлечение на работу специалистов, имеющих высшее профессиональное образование, сохранение высокой доли сотрудников, работающих на постоянной основе, стимулирование инициатив и усилий работников, направленных на улучшение деятельности музея.</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Положительные изменения в кадровом составе музеев республики выразились в увеличении на 12 единиц количества работников музеев, получивших высшее </w:t>
      </w:r>
      <w:r w:rsidRPr="00F05283">
        <w:rPr>
          <w:rFonts w:ascii="Times New Roman" w:hAnsi="Times New Roman"/>
          <w:sz w:val="24"/>
          <w:szCs w:val="24"/>
        </w:rPr>
        <w:lastRenderedPageBreak/>
        <w:t>образование, соответствующее профилю деятельности, и увеличении количества работников, прошедших инструктаж по вопросам, связанным с предоставлением услуг инвалидам и лицам с ОВЗ на 88 единиц.</w:t>
      </w:r>
    </w:p>
    <w:p w:rsidR="00F0747E"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Распределение штатного персонала музеев по стажу работы приведено</w:t>
      </w:r>
      <w:r w:rsidR="006B34AE" w:rsidRPr="00F05283">
        <w:rPr>
          <w:rFonts w:ascii="Times New Roman" w:hAnsi="Times New Roman"/>
          <w:sz w:val="24"/>
          <w:szCs w:val="24"/>
        </w:rPr>
        <w:t xml:space="preserve"> на рис. 18</w:t>
      </w:r>
      <w:r w:rsidR="00F0747E" w:rsidRPr="00F05283">
        <w:rPr>
          <w:rFonts w:ascii="Times New Roman" w:hAnsi="Times New Roman"/>
          <w:sz w:val="24"/>
          <w:szCs w:val="24"/>
        </w:rPr>
        <w:t>.</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Из диаграммы видно, что большинство работников музеев имеют стаж свыше 3 лет, что говорит об укомплектованности музеев республики опытными кадрами. Наличие работников со стажем до 3 лет, свидетельствует о том, что штат обновляется.</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Например, в 2016 году </w:t>
      </w:r>
      <w:proofErr w:type="gramStart"/>
      <w:r w:rsidRPr="00F05283">
        <w:rPr>
          <w:rFonts w:ascii="Times New Roman" w:hAnsi="Times New Roman"/>
          <w:sz w:val="24"/>
          <w:szCs w:val="24"/>
        </w:rPr>
        <w:t>в</w:t>
      </w:r>
      <w:proofErr w:type="gramEnd"/>
      <w:r w:rsidRPr="00F05283">
        <w:rPr>
          <w:rFonts w:ascii="Times New Roman" w:hAnsi="Times New Roman"/>
          <w:sz w:val="24"/>
          <w:szCs w:val="24"/>
        </w:rPr>
        <w:t xml:space="preserve"> </w:t>
      </w:r>
      <w:proofErr w:type="gramStart"/>
      <w:r w:rsidRPr="00F05283">
        <w:rPr>
          <w:rFonts w:ascii="Times New Roman" w:hAnsi="Times New Roman"/>
          <w:sz w:val="24"/>
          <w:szCs w:val="24"/>
        </w:rPr>
        <w:t>ГАУК</w:t>
      </w:r>
      <w:proofErr w:type="gramEnd"/>
      <w:r w:rsidRPr="00F05283">
        <w:rPr>
          <w:rFonts w:ascii="Times New Roman" w:hAnsi="Times New Roman"/>
          <w:sz w:val="24"/>
          <w:szCs w:val="24"/>
        </w:rPr>
        <w:t xml:space="preserve"> РХ «Хакасский национальный краеведческий музей имени Л.Р. Кызласова» после окончания обучения были трудоустроены 4 человека, которые в предыдущие годы проходили учебную практику в музее. </w:t>
      </w:r>
    </w:p>
    <w:p w:rsidR="00F0747E" w:rsidRPr="00F05283" w:rsidRDefault="00F0747E" w:rsidP="009668C8">
      <w:pPr>
        <w:spacing w:after="0" w:line="240" w:lineRule="auto"/>
        <w:ind w:firstLine="709"/>
        <w:jc w:val="both"/>
        <w:rPr>
          <w:rFonts w:ascii="Times New Roman" w:hAnsi="Times New Roman"/>
          <w:sz w:val="24"/>
          <w:szCs w:val="24"/>
        </w:rPr>
      </w:pPr>
    </w:p>
    <w:p w:rsidR="00F0747E" w:rsidRPr="00F05283" w:rsidRDefault="006B34AE" w:rsidP="00706F60">
      <w:pPr>
        <w:spacing w:after="0" w:line="240" w:lineRule="auto"/>
        <w:ind w:firstLine="709"/>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3F04E5E5" wp14:editId="39F45D61">
            <wp:extent cx="4000500" cy="2743200"/>
            <wp:effectExtent l="0" t="0" r="19050" b="19050"/>
            <wp:docPr id="281" name="Диаграмма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F0747E" w:rsidRPr="00F05283" w:rsidRDefault="006B34AE" w:rsidP="00706F60">
      <w:pPr>
        <w:spacing w:after="0" w:line="240" w:lineRule="auto"/>
        <w:ind w:firstLine="709"/>
        <w:jc w:val="center"/>
        <w:rPr>
          <w:rFonts w:ascii="Times New Roman" w:hAnsi="Times New Roman"/>
          <w:sz w:val="24"/>
          <w:szCs w:val="24"/>
        </w:rPr>
      </w:pPr>
      <w:r w:rsidRPr="00F05283">
        <w:rPr>
          <w:rFonts w:ascii="Times New Roman" w:hAnsi="Times New Roman"/>
          <w:sz w:val="24"/>
          <w:szCs w:val="24"/>
        </w:rPr>
        <w:t xml:space="preserve">Рис.18. </w:t>
      </w:r>
      <w:r w:rsidR="00F0747E" w:rsidRPr="00F05283">
        <w:rPr>
          <w:rFonts w:ascii="Times New Roman" w:hAnsi="Times New Roman"/>
          <w:sz w:val="24"/>
          <w:szCs w:val="24"/>
        </w:rPr>
        <w:t>Разбивка работников музеев в зависимости от стажа</w:t>
      </w:r>
    </w:p>
    <w:p w:rsidR="00F0747E" w:rsidRPr="00F05283" w:rsidRDefault="00F0747E" w:rsidP="009668C8">
      <w:pPr>
        <w:spacing w:after="0" w:line="240" w:lineRule="auto"/>
        <w:ind w:firstLine="709"/>
        <w:jc w:val="center"/>
        <w:rPr>
          <w:rFonts w:ascii="Times New Roman" w:hAnsi="Times New Roman"/>
          <w:b/>
          <w:sz w:val="24"/>
          <w:szCs w:val="24"/>
        </w:rPr>
      </w:pP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С целью развития кадрового потенциала в музее предусматривают мероприятия по повышению квалификации и переподготовке работников. </w:t>
      </w:r>
    </w:p>
    <w:p w:rsidR="000C4723" w:rsidRPr="00F05283" w:rsidRDefault="000C4723" w:rsidP="009668C8">
      <w:pPr>
        <w:spacing w:after="0" w:line="240" w:lineRule="auto"/>
        <w:ind w:firstLine="709"/>
        <w:jc w:val="both"/>
        <w:rPr>
          <w:rFonts w:ascii="Times New Roman" w:hAnsi="Times New Roman"/>
          <w:b/>
          <w:sz w:val="24"/>
          <w:szCs w:val="24"/>
        </w:rPr>
      </w:pPr>
      <w:r w:rsidRPr="00F05283">
        <w:rPr>
          <w:rFonts w:ascii="Times New Roman" w:hAnsi="Times New Roman"/>
          <w:sz w:val="24"/>
          <w:szCs w:val="24"/>
        </w:rPr>
        <w:t xml:space="preserve">Так, в 2016 году из числа работников </w:t>
      </w:r>
      <w:proofErr w:type="gramStart"/>
      <w:r w:rsidRPr="00F05283">
        <w:rPr>
          <w:rFonts w:ascii="Times New Roman" w:hAnsi="Times New Roman"/>
          <w:sz w:val="24"/>
          <w:szCs w:val="24"/>
        </w:rPr>
        <w:t>в</w:t>
      </w:r>
      <w:proofErr w:type="gramEnd"/>
      <w:r w:rsidRPr="00F05283">
        <w:rPr>
          <w:rFonts w:ascii="Times New Roman" w:hAnsi="Times New Roman"/>
          <w:sz w:val="24"/>
          <w:szCs w:val="24"/>
        </w:rPr>
        <w:t xml:space="preserve"> </w:t>
      </w:r>
      <w:proofErr w:type="gramStart"/>
      <w:r w:rsidRPr="00F05283">
        <w:rPr>
          <w:rFonts w:ascii="Times New Roman" w:hAnsi="Times New Roman"/>
          <w:sz w:val="24"/>
          <w:szCs w:val="24"/>
        </w:rPr>
        <w:t>ГАУК</w:t>
      </w:r>
      <w:proofErr w:type="gramEnd"/>
      <w:r w:rsidRPr="00F05283">
        <w:rPr>
          <w:rFonts w:ascii="Times New Roman" w:hAnsi="Times New Roman"/>
          <w:sz w:val="24"/>
          <w:szCs w:val="24"/>
        </w:rPr>
        <w:t xml:space="preserve"> РХ «Хакасский национальный краеведческий музей имени Л.Р. Кызласова» обучились 10 сотрудников музея:</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Хребтова Валентина Сергеевна, ведущий бухгалтер – по теме «Бюджетный (бухгалтерский) учет и отчетность: актуальные вопросы методологии и практики». Сочинское городское отделение Общероссийской общественной организации – Общество «Знание» России</w:t>
      </w:r>
      <w:proofErr w:type="gramStart"/>
      <w:r w:rsidRPr="00F05283">
        <w:rPr>
          <w:rFonts w:ascii="Times New Roman" w:hAnsi="Times New Roman"/>
          <w:sz w:val="24"/>
          <w:szCs w:val="24"/>
        </w:rPr>
        <w:t>.</w:t>
      </w:r>
      <w:proofErr w:type="gramEnd"/>
      <w:r w:rsidRPr="00F05283">
        <w:rPr>
          <w:rFonts w:ascii="Times New Roman" w:hAnsi="Times New Roman"/>
          <w:sz w:val="24"/>
          <w:szCs w:val="24"/>
        </w:rPr>
        <w:t xml:space="preserve"> (</w:t>
      </w:r>
      <w:proofErr w:type="gramStart"/>
      <w:r w:rsidRPr="00F05283">
        <w:rPr>
          <w:rFonts w:ascii="Times New Roman" w:hAnsi="Times New Roman"/>
          <w:sz w:val="24"/>
          <w:szCs w:val="24"/>
        </w:rPr>
        <w:t>у</w:t>
      </w:r>
      <w:proofErr w:type="gramEnd"/>
      <w:r w:rsidRPr="00F05283">
        <w:rPr>
          <w:rFonts w:ascii="Times New Roman" w:hAnsi="Times New Roman"/>
          <w:sz w:val="24"/>
          <w:szCs w:val="24"/>
        </w:rPr>
        <w:t>достоверение, 8ч.);</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Парахненко Елена Валентиновна, главный бухгалтер – по теме «Бюджетный (бухгалтерский) учет и отчетность: актуальные вопросы методологии и практики». Сочинское городское отделение Общероссийской общественной организации – Общество «Знание» России</w:t>
      </w:r>
      <w:proofErr w:type="gramStart"/>
      <w:r w:rsidRPr="00F05283">
        <w:rPr>
          <w:rFonts w:ascii="Times New Roman" w:hAnsi="Times New Roman"/>
          <w:sz w:val="24"/>
          <w:szCs w:val="24"/>
        </w:rPr>
        <w:t>.</w:t>
      </w:r>
      <w:proofErr w:type="gramEnd"/>
      <w:r w:rsidRPr="00F05283">
        <w:rPr>
          <w:rFonts w:ascii="Times New Roman" w:hAnsi="Times New Roman"/>
          <w:sz w:val="24"/>
          <w:szCs w:val="24"/>
        </w:rPr>
        <w:t xml:space="preserve"> (</w:t>
      </w:r>
      <w:proofErr w:type="gramStart"/>
      <w:r w:rsidRPr="00F05283">
        <w:rPr>
          <w:rFonts w:ascii="Times New Roman" w:hAnsi="Times New Roman"/>
          <w:sz w:val="24"/>
          <w:szCs w:val="24"/>
        </w:rPr>
        <w:t>у</w:t>
      </w:r>
      <w:proofErr w:type="gramEnd"/>
      <w:r w:rsidRPr="00F05283">
        <w:rPr>
          <w:rFonts w:ascii="Times New Roman" w:hAnsi="Times New Roman"/>
          <w:sz w:val="24"/>
          <w:szCs w:val="24"/>
        </w:rPr>
        <w:t>достоверение, 8ч.);</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Красиловская Анастасия Андреевна, методист - по теме «Подготовка к процедуре независимой оценки квалификации экскурсовода (гида)». Автономное образовательное учреждение среднего профессионального образования Свердловской области «Колледж управления и сервиса «Стиль» (удостоверение, 16 ч.);</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Тюндешева Кунари Викторовна, методист по музейно-образовательной деятельности - по теме «Подготовка к процедуре независимой оценки квалификации экскурсовода (гида)». Автономное образовательное учреждение среднего профессионального образования Свердловской области «Колледж управления и сервиса «Стиль» (удостоверение, 16 ч.);</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Зайцева Алла Анатольевна, заведующий передвижными выставками - по теме «Подготовка к процедуре независимой оценки квалификации экскурсовода (гида)». </w:t>
      </w:r>
      <w:r w:rsidRPr="00F05283">
        <w:rPr>
          <w:rFonts w:ascii="Times New Roman" w:hAnsi="Times New Roman"/>
          <w:sz w:val="24"/>
          <w:szCs w:val="24"/>
        </w:rPr>
        <w:lastRenderedPageBreak/>
        <w:t>Автономное образовательное учреждение среднего профессионального образования Свердловской области «Колледж управления и сервиса «Стиль» (удостоверение, 16 ч.);</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Фалиц-Готлиб Анастасия Андреевна, методист по музейно-образовательной деятельности – по теме «Подготовка к процедуре независимой оценки квалификации экскурсовода (гида)». Автономное образовательное учреждение среднего профессионального образования Свердловской области «Колледж управления и сервиса «Стиль» (удостоверение, 16 ч.);</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Окунева Мария Егоровна, хранитель фондов 1 категории – по теме «Подготовка к процедуре независимой оценки квалификации экскурсовода (гида)». Автономное образовательное учреждение среднего профессионального образования Свердловской области «Колледж управления и сервиса «Стиль» (удостоверение, 16 ч.);</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Тюндешева Кунари Викторовна, методист по музейно-образовательной деятельности «Петербургская школа музейной педагогики». Федеральное государственное бюджетное учреждение культуры «Российский этнографический музей» г. Санкт-Петербург (удостоверение, 72 ч.);</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Маурер Диана Викторовна, главный хранитель фондов - по теме «Учет, хранение и комплектование музейных предметов». Государственный музей истории религии г. Санкт-Петербург (удостоверение, 72 ч.);</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Семыкина Тамара Павловна, ведущий инженер - по теме «Пожарно-технический минимум». Хакасское республиканское отделение Общероссийской общественной организации «Всероссийское добровольное пожарное общество» г. Абакан (удостоверение, 14 ч.).</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июле 2016 года Чертыков М.Ю. окончил магистратуру по специальности «Историческое краеведение и музееведение».</w:t>
      </w:r>
    </w:p>
    <w:p w:rsidR="000C4723" w:rsidRPr="00F05283" w:rsidRDefault="000C4723" w:rsidP="009668C8">
      <w:pPr>
        <w:spacing w:after="0" w:line="240" w:lineRule="auto"/>
        <w:ind w:firstLine="709"/>
        <w:jc w:val="both"/>
        <w:rPr>
          <w:rFonts w:ascii="Times New Roman" w:hAnsi="Times New Roman"/>
          <w:bCs/>
          <w:iCs/>
          <w:sz w:val="24"/>
          <w:szCs w:val="24"/>
          <w:lang w:eastAsia="ru-RU"/>
        </w:rPr>
      </w:pPr>
      <w:r w:rsidRPr="00F05283">
        <w:rPr>
          <w:rFonts w:ascii="Times New Roman" w:hAnsi="Times New Roman"/>
          <w:bCs/>
          <w:iCs/>
          <w:sz w:val="24"/>
          <w:szCs w:val="24"/>
          <w:lang w:eastAsia="ru-RU"/>
        </w:rPr>
        <w:t xml:space="preserve">В кадровой политике </w:t>
      </w:r>
      <w:r w:rsidRPr="00F05283">
        <w:rPr>
          <w:rFonts w:ascii="Times New Roman" w:hAnsi="Times New Roman"/>
          <w:sz w:val="24"/>
          <w:szCs w:val="24"/>
        </w:rPr>
        <w:t>ГАУК РХ «Хакасский национальный республиканский музей-заповедник»</w:t>
      </w:r>
      <w:r w:rsidRPr="00F05283">
        <w:rPr>
          <w:rFonts w:ascii="Times New Roman" w:hAnsi="Times New Roman"/>
          <w:bCs/>
          <w:iCs/>
          <w:sz w:val="24"/>
          <w:szCs w:val="24"/>
          <w:lang w:eastAsia="ru-RU"/>
        </w:rPr>
        <w:t xml:space="preserve"> также важной задачей является привлечение на работу специалистов, имеющих высшее профессиональное образование, чтобы повысить уровень деятельности учреждения по всем направлениям, проведение мероприятия по минимизации текучести кадров, стимулированию инициатив и усилий работников, направленных на улучшение деятельности музея.</w:t>
      </w:r>
    </w:p>
    <w:p w:rsidR="000C4723" w:rsidRPr="00F05283" w:rsidRDefault="000C4723" w:rsidP="009668C8">
      <w:pPr>
        <w:spacing w:after="0" w:line="240" w:lineRule="auto"/>
        <w:ind w:firstLine="709"/>
        <w:jc w:val="both"/>
        <w:rPr>
          <w:rFonts w:ascii="Times New Roman" w:hAnsi="Times New Roman"/>
          <w:bCs/>
          <w:iCs/>
          <w:sz w:val="24"/>
          <w:szCs w:val="24"/>
          <w:lang w:eastAsia="ru-RU"/>
        </w:rPr>
      </w:pPr>
      <w:r w:rsidRPr="00F05283">
        <w:rPr>
          <w:rFonts w:ascii="Times New Roman" w:hAnsi="Times New Roman"/>
          <w:bCs/>
          <w:iCs/>
          <w:sz w:val="24"/>
          <w:szCs w:val="24"/>
          <w:lang w:eastAsia="ru-RU"/>
        </w:rPr>
        <w:t xml:space="preserve">Анализ состава кадров показывает, что в условиях работы в местах, находящихся в пределах небольших населенных пунктов (деревень, сел), привлечение квалифицированных кадров становится проблемой. Музеем-заповедником с 1997 года ведется работа по воспитанию и подготовки будущих работников из числа местных жителей. Однако отсутствие жилья для специалистов и невысокая заработная плата не дает возможности привлечь их на работу в музей. </w:t>
      </w:r>
    </w:p>
    <w:p w:rsidR="000C4723" w:rsidRPr="00F05283" w:rsidRDefault="000C4723" w:rsidP="009668C8">
      <w:pPr>
        <w:spacing w:after="0" w:line="240" w:lineRule="auto"/>
        <w:ind w:firstLine="709"/>
        <w:jc w:val="both"/>
        <w:rPr>
          <w:rFonts w:ascii="Times New Roman" w:hAnsi="Times New Roman"/>
          <w:bCs/>
          <w:iCs/>
          <w:sz w:val="24"/>
          <w:szCs w:val="24"/>
          <w:lang w:eastAsia="ru-RU"/>
        </w:rPr>
      </w:pPr>
      <w:r w:rsidRPr="00F05283">
        <w:rPr>
          <w:rFonts w:ascii="Times New Roman" w:hAnsi="Times New Roman"/>
          <w:bCs/>
          <w:iCs/>
          <w:sz w:val="24"/>
          <w:szCs w:val="24"/>
          <w:lang w:eastAsia="ru-RU"/>
        </w:rPr>
        <w:t xml:space="preserve">Вопрос увеличения штатной численности особо остро встает в связи с активизацией работы музейного комплекса. Кадровую </w:t>
      </w:r>
      <w:proofErr w:type="gramStart"/>
      <w:r w:rsidRPr="00F05283">
        <w:rPr>
          <w:rFonts w:ascii="Times New Roman" w:hAnsi="Times New Roman"/>
          <w:bCs/>
          <w:iCs/>
          <w:sz w:val="24"/>
          <w:szCs w:val="24"/>
          <w:lang w:eastAsia="ru-RU"/>
        </w:rPr>
        <w:t>проблему</w:t>
      </w:r>
      <w:proofErr w:type="gramEnd"/>
      <w:r w:rsidRPr="00F05283">
        <w:rPr>
          <w:rFonts w:ascii="Times New Roman" w:hAnsi="Times New Roman"/>
          <w:bCs/>
          <w:iCs/>
          <w:sz w:val="24"/>
          <w:szCs w:val="24"/>
          <w:lang w:eastAsia="ru-RU"/>
        </w:rPr>
        <w:t xml:space="preserve"> возможно решить через привлечение молодых специалистов с использованием системы стимулирования (предоставление жилья, подъемные и т.д.). </w:t>
      </w:r>
    </w:p>
    <w:p w:rsidR="000C4723" w:rsidRPr="00F05283" w:rsidRDefault="000C4723" w:rsidP="009668C8">
      <w:pPr>
        <w:spacing w:after="0" w:line="240" w:lineRule="auto"/>
        <w:ind w:firstLine="709"/>
        <w:rPr>
          <w:rFonts w:ascii="Times New Roman" w:eastAsia="Calibri" w:hAnsi="Times New Roman"/>
          <w:sz w:val="24"/>
          <w:szCs w:val="24"/>
        </w:rPr>
      </w:pPr>
      <w:r w:rsidRPr="00F05283">
        <w:rPr>
          <w:rFonts w:ascii="Times New Roman" w:eastAsia="Calibri" w:hAnsi="Times New Roman"/>
          <w:sz w:val="24"/>
          <w:szCs w:val="24"/>
        </w:rPr>
        <w:t xml:space="preserve">В 2016 году два сотрудника </w:t>
      </w:r>
      <w:r w:rsidRPr="00F05283">
        <w:rPr>
          <w:rFonts w:ascii="Times New Roman" w:hAnsi="Times New Roman"/>
          <w:bCs/>
          <w:sz w:val="24"/>
          <w:szCs w:val="24"/>
          <w:lang w:eastAsia="ar-SA"/>
        </w:rPr>
        <w:t>МАУК музей-заповедник «Хуртуях тас»</w:t>
      </w:r>
      <w:r w:rsidRPr="00F05283">
        <w:rPr>
          <w:rFonts w:ascii="Times New Roman" w:eastAsia="Calibri" w:hAnsi="Times New Roman"/>
          <w:sz w:val="24"/>
          <w:szCs w:val="24"/>
        </w:rPr>
        <w:t xml:space="preserve"> и 1 сотрудник </w:t>
      </w:r>
      <w:r w:rsidRPr="00F05283">
        <w:rPr>
          <w:rFonts w:ascii="Times New Roman" w:hAnsi="Times New Roman"/>
          <w:sz w:val="24"/>
          <w:szCs w:val="24"/>
        </w:rPr>
        <w:t>МБУК «Сорский краеведческий музей имени В.В. Андрияшева»</w:t>
      </w:r>
      <w:r w:rsidRPr="00F05283">
        <w:rPr>
          <w:rFonts w:ascii="Times New Roman" w:eastAsia="Calibri" w:hAnsi="Times New Roman"/>
          <w:sz w:val="24"/>
          <w:szCs w:val="24"/>
        </w:rPr>
        <w:t xml:space="preserve"> поступили в магистратуру по специальности «Музееведение».</w:t>
      </w:r>
    </w:p>
    <w:p w:rsidR="000C4723" w:rsidRPr="00F05283" w:rsidRDefault="000C4723" w:rsidP="009668C8">
      <w:pPr>
        <w:spacing w:after="0" w:line="240" w:lineRule="auto"/>
        <w:ind w:firstLine="709"/>
        <w:jc w:val="both"/>
        <w:rPr>
          <w:rFonts w:ascii="Times New Roman" w:hAnsi="Times New Roman"/>
          <w:b/>
          <w:sz w:val="24"/>
          <w:szCs w:val="24"/>
        </w:rPr>
      </w:pPr>
    </w:p>
    <w:p w:rsidR="000C4723" w:rsidRPr="00F05283" w:rsidRDefault="000C4723" w:rsidP="009668C8">
      <w:pPr>
        <w:spacing w:after="0" w:line="240" w:lineRule="auto"/>
        <w:ind w:firstLine="709"/>
        <w:jc w:val="center"/>
        <w:rPr>
          <w:rFonts w:ascii="Times New Roman" w:hAnsi="Times New Roman"/>
          <w:b/>
          <w:sz w:val="24"/>
          <w:szCs w:val="24"/>
        </w:rPr>
      </w:pPr>
      <w:r w:rsidRPr="00706F60">
        <w:rPr>
          <w:rFonts w:ascii="Times New Roman" w:hAnsi="Times New Roman"/>
          <w:i/>
          <w:sz w:val="24"/>
          <w:szCs w:val="24"/>
        </w:rPr>
        <w:t>Финансово-хозяйственная деятельность</w:t>
      </w:r>
      <w:r w:rsidR="00706F60">
        <w:rPr>
          <w:rFonts w:ascii="Times New Roman" w:hAnsi="Times New Roman"/>
          <w:i/>
          <w:sz w:val="24"/>
          <w:szCs w:val="24"/>
        </w:rPr>
        <w:t xml:space="preserve"> музеев</w:t>
      </w:r>
    </w:p>
    <w:p w:rsidR="000C4723" w:rsidRPr="00F05283" w:rsidRDefault="000C4723" w:rsidP="009668C8">
      <w:pPr>
        <w:spacing w:after="0" w:line="240" w:lineRule="auto"/>
        <w:ind w:firstLine="708"/>
        <w:jc w:val="both"/>
        <w:rPr>
          <w:rFonts w:ascii="Times New Roman" w:eastAsiaTheme="minorEastAsia" w:hAnsi="Times New Roman"/>
          <w:sz w:val="24"/>
          <w:szCs w:val="24"/>
          <w:lang w:eastAsia="ru-RU"/>
        </w:rPr>
      </w:pPr>
      <w:r w:rsidRPr="00F05283">
        <w:rPr>
          <w:rFonts w:ascii="Times New Roman" w:hAnsi="Times New Roman"/>
          <w:sz w:val="24"/>
          <w:szCs w:val="24"/>
        </w:rPr>
        <w:t>В 2016 году ГАУК РХ «Хакасский национальный краеведческий музей имени Л.Р. Кызласова» д</w:t>
      </w:r>
      <w:r w:rsidRPr="00F05283">
        <w:rPr>
          <w:rFonts w:ascii="Times New Roman" w:eastAsiaTheme="minorEastAsia" w:hAnsi="Times New Roman"/>
          <w:sz w:val="24"/>
          <w:szCs w:val="24"/>
          <w:lang w:eastAsia="ru-RU"/>
        </w:rPr>
        <w:t xml:space="preserve">ля укрепления материально-технической базы было приобретено основных средств на сумму 298,1 тыс. руб. По результатам предпринимательской деятельности доходы учреждения увеличились на 2% по отношению к 2015 году. </w:t>
      </w:r>
    </w:p>
    <w:p w:rsidR="000C4723" w:rsidRPr="00F05283" w:rsidRDefault="000C4723" w:rsidP="009668C8">
      <w:pPr>
        <w:spacing w:after="0" w:line="240" w:lineRule="auto"/>
        <w:ind w:firstLine="708"/>
        <w:jc w:val="both"/>
        <w:rPr>
          <w:rFonts w:ascii="Times New Roman" w:hAnsi="Times New Roman"/>
          <w:sz w:val="24"/>
          <w:szCs w:val="24"/>
          <w:lang w:eastAsia="ru-RU"/>
        </w:rPr>
      </w:pPr>
      <w:proofErr w:type="gramStart"/>
      <w:r w:rsidRPr="00F05283">
        <w:rPr>
          <w:rFonts w:ascii="Times New Roman" w:eastAsiaTheme="minorEastAsia" w:hAnsi="Times New Roman"/>
          <w:sz w:val="24"/>
          <w:szCs w:val="24"/>
          <w:lang w:eastAsia="ru-RU"/>
        </w:rPr>
        <w:t xml:space="preserve">Доходы по субсидиям на иные цели составили 235 900 рублей; доходы по субсидии на выполнение государственного задания - 27714483,89 рублей; доходы на </w:t>
      </w:r>
      <w:r w:rsidRPr="00F05283">
        <w:rPr>
          <w:rFonts w:ascii="Times New Roman" w:hAnsi="Times New Roman"/>
          <w:sz w:val="24"/>
          <w:szCs w:val="24"/>
          <w:lang w:eastAsia="ru-RU"/>
        </w:rPr>
        <w:t xml:space="preserve">реализацию мероприятий творческих проектов в рамках проведения </w:t>
      </w:r>
      <w:r w:rsidRPr="00F05283">
        <w:rPr>
          <w:rFonts w:ascii="Times New Roman" w:hAnsi="Times New Roman"/>
          <w:sz w:val="24"/>
          <w:szCs w:val="24"/>
          <w:lang w:val="en-US" w:eastAsia="ru-RU"/>
        </w:rPr>
        <w:t>VII</w:t>
      </w:r>
      <w:r w:rsidRPr="00F05283">
        <w:rPr>
          <w:rFonts w:ascii="Times New Roman" w:hAnsi="Times New Roman"/>
          <w:sz w:val="24"/>
          <w:szCs w:val="24"/>
          <w:lang w:eastAsia="ru-RU"/>
        </w:rPr>
        <w:t xml:space="preserve"> Международного культурно-</w:t>
      </w:r>
      <w:r w:rsidRPr="00F05283">
        <w:rPr>
          <w:rFonts w:ascii="Times New Roman" w:hAnsi="Times New Roman"/>
          <w:sz w:val="24"/>
          <w:szCs w:val="24"/>
          <w:lang w:eastAsia="ru-RU"/>
        </w:rPr>
        <w:lastRenderedPageBreak/>
        <w:t xml:space="preserve">туристского форума «Историко-культурное наследие как ресурс социокультурного развития» - «Сибер Ил» - 5085000 рублей, доходы от предпринимательской деятельности - 2090286,39 рублей (в том числе, 354,3 тыс. рублей гранты). </w:t>
      </w:r>
      <w:proofErr w:type="gramEnd"/>
    </w:p>
    <w:p w:rsidR="000C4723" w:rsidRPr="00F05283" w:rsidRDefault="000C4723" w:rsidP="009668C8">
      <w:pPr>
        <w:spacing w:after="0" w:line="240" w:lineRule="auto"/>
        <w:ind w:firstLine="708"/>
        <w:jc w:val="both"/>
        <w:rPr>
          <w:rFonts w:ascii="Times New Roman" w:eastAsiaTheme="minorEastAsia" w:hAnsi="Times New Roman"/>
          <w:sz w:val="24"/>
          <w:szCs w:val="24"/>
          <w:lang w:eastAsia="ru-RU"/>
        </w:rPr>
      </w:pPr>
      <w:r w:rsidRPr="00F05283">
        <w:rPr>
          <w:rFonts w:ascii="Times New Roman" w:hAnsi="Times New Roman"/>
          <w:sz w:val="24"/>
          <w:szCs w:val="24"/>
          <w:lang w:eastAsia="ru-RU"/>
        </w:rPr>
        <w:t xml:space="preserve">В декабре музею передан на правах постоянного бессрочного пользования земельный участок, находящийся по адресу РХ, г. Абакан, ул. Пушкина, 28А кадастровой стоимостью 126 143 404,64 рублей. </w:t>
      </w:r>
    </w:p>
    <w:p w:rsidR="000C4723" w:rsidRPr="00F05283" w:rsidRDefault="000C4723"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По итогам 2016 года </w:t>
      </w:r>
      <w:r w:rsidRPr="00F05283">
        <w:rPr>
          <w:rFonts w:ascii="Times New Roman" w:hAnsi="Times New Roman"/>
          <w:sz w:val="24"/>
          <w:szCs w:val="24"/>
        </w:rPr>
        <w:t xml:space="preserve">ГАУК РХ «Хакасский национальный республиканский музей-заповедник» </w:t>
      </w:r>
      <w:r w:rsidRPr="00F05283">
        <w:rPr>
          <w:rFonts w:ascii="Times New Roman" w:hAnsi="Times New Roman"/>
          <w:sz w:val="24"/>
          <w:szCs w:val="24"/>
          <w:lang w:eastAsia="ru-RU"/>
        </w:rPr>
        <w:t>обеспечил рекордную для себя доходную часть. Сумма заработанных сре</w:t>
      </w:r>
      <w:proofErr w:type="gramStart"/>
      <w:r w:rsidRPr="00F05283">
        <w:rPr>
          <w:rFonts w:ascii="Times New Roman" w:hAnsi="Times New Roman"/>
          <w:sz w:val="24"/>
          <w:szCs w:val="24"/>
          <w:lang w:eastAsia="ru-RU"/>
        </w:rPr>
        <w:t>дств пр</w:t>
      </w:r>
      <w:proofErr w:type="gramEnd"/>
      <w:r w:rsidRPr="00F05283">
        <w:rPr>
          <w:rFonts w:ascii="Times New Roman" w:hAnsi="Times New Roman"/>
          <w:sz w:val="24"/>
          <w:szCs w:val="24"/>
          <w:lang w:eastAsia="ru-RU"/>
        </w:rPr>
        <w:t xml:space="preserve">евысила миллион рублей (1 040 тысяч рублей). </w:t>
      </w:r>
    </w:p>
    <w:p w:rsidR="000C4723" w:rsidRPr="00F05283" w:rsidRDefault="000C4723"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За последние четыре года удалось практически в десять раз увеличить доходы от экскурсионной деятельности. Несомненно, это результат укрепления материально-технической базы учреждения и финансирования строительства экспозиционных музейных комплексов «Хакасский аал» и «Анчил чон» за счет реализации программы «Популяризация культурного наследия и развитие культурного туризма в Республике Хакасия на 2009-2013 годы», а также расширения штатов в 2010-2011 годах за счет набора технического персонала, обслуживающего этнопоселок. Музей традиционно успешно осуществляет экскурсионную и научно-методическую формы деятельности.</w:t>
      </w:r>
    </w:p>
    <w:p w:rsidR="000C4723" w:rsidRPr="00F05283" w:rsidRDefault="000C4723" w:rsidP="009668C8">
      <w:pPr>
        <w:pStyle w:val="af1"/>
        <w:spacing w:after="0" w:line="240" w:lineRule="auto"/>
        <w:ind w:left="0" w:firstLine="709"/>
        <w:jc w:val="both"/>
        <w:rPr>
          <w:rFonts w:ascii="Times New Roman" w:hAnsi="Times New Roman"/>
          <w:sz w:val="24"/>
          <w:szCs w:val="24"/>
        </w:rPr>
      </w:pPr>
      <w:r w:rsidRPr="00F05283">
        <w:rPr>
          <w:rFonts w:ascii="Times New Roman" w:hAnsi="Times New Roman"/>
          <w:sz w:val="24"/>
          <w:szCs w:val="24"/>
        </w:rPr>
        <w:t>Музей осуществил ряд важнейших акций по укреплению и содержанию материально-технической и инфраструктурной базы. Была решена проблема организации и проведения ремонтных работ здания администрации музея. Утеплены и влагоизолированы внешние стены и потолки блочного здания. Это позволило обеспечить температурно-влажностные условия хранения музейных предметов. В целом, можно констатировать, что план по данному разделу работ выполнен.</w:t>
      </w:r>
    </w:p>
    <w:p w:rsidR="000C4723" w:rsidRPr="00F05283" w:rsidRDefault="000C4723" w:rsidP="009668C8">
      <w:pPr>
        <w:spacing w:after="0" w:line="240" w:lineRule="auto"/>
        <w:ind w:firstLine="709"/>
        <w:jc w:val="both"/>
        <w:rPr>
          <w:rFonts w:ascii="Times New Roman" w:hAnsi="Times New Roman"/>
          <w:bCs/>
          <w:iCs/>
          <w:sz w:val="24"/>
          <w:szCs w:val="24"/>
          <w:lang w:eastAsia="ru-RU"/>
        </w:rPr>
      </w:pPr>
      <w:r w:rsidRPr="00F05283">
        <w:rPr>
          <w:rFonts w:ascii="Times New Roman" w:hAnsi="Times New Roman"/>
          <w:sz w:val="24"/>
          <w:szCs w:val="24"/>
          <w:lang w:eastAsia="ru-RU"/>
        </w:rPr>
        <w:t>Из актуальных проблем, связанных с материально-техническим оснащением, можно выделить необходимость о</w:t>
      </w:r>
      <w:r w:rsidRPr="00F05283">
        <w:rPr>
          <w:rFonts w:ascii="Times New Roman" w:hAnsi="Times New Roman"/>
          <w:bCs/>
          <w:iCs/>
          <w:sz w:val="24"/>
          <w:szCs w:val="24"/>
          <w:lang w:eastAsia="ru-RU"/>
        </w:rPr>
        <w:t>беспечения водоснабжением административного здания, обеспечения электроэнергией музейного комплекса «</w:t>
      </w:r>
      <w:proofErr w:type="gramStart"/>
      <w:r w:rsidRPr="00F05283">
        <w:rPr>
          <w:rFonts w:ascii="Times New Roman" w:hAnsi="Times New Roman"/>
          <w:bCs/>
          <w:iCs/>
          <w:sz w:val="24"/>
          <w:szCs w:val="24"/>
          <w:lang w:eastAsia="ru-RU"/>
        </w:rPr>
        <w:t>Хакасский</w:t>
      </w:r>
      <w:proofErr w:type="gramEnd"/>
      <w:r w:rsidRPr="00F05283">
        <w:rPr>
          <w:rFonts w:ascii="Times New Roman" w:hAnsi="Times New Roman"/>
          <w:bCs/>
          <w:iCs/>
          <w:sz w:val="24"/>
          <w:szCs w:val="24"/>
          <w:lang w:eastAsia="ru-RU"/>
        </w:rPr>
        <w:t xml:space="preserve"> аал», приобретения экспозиционного оборудования, модернизации компьютерного оборудования музея, доукомплектации фондового оборудования, приобретения мобильных комплектов пожаротушения, приборов видеоконтроля, автотехники для осуществления хозяйственных работ.</w:t>
      </w:r>
    </w:p>
    <w:p w:rsidR="000C4723" w:rsidRPr="00F05283" w:rsidRDefault="000C4723"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bCs/>
          <w:iCs/>
          <w:sz w:val="24"/>
          <w:szCs w:val="24"/>
          <w:lang w:eastAsia="ru-RU"/>
        </w:rPr>
        <w:t xml:space="preserve">АУК «Ширинский районный краеведческий музей им. Д.С. Лалетина» в 2016 году заработано </w:t>
      </w:r>
      <w:r w:rsidRPr="00F05283">
        <w:rPr>
          <w:rFonts w:ascii="Times New Roman" w:hAnsi="Times New Roman"/>
          <w:sz w:val="24"/>
          <w:szCs w:val="24"/>
        </w:rPr>
        <w:t>294,15 тысяч рублей</w:t>
      </w:r>
      <w:r w:rsidRPr="00F05283">
        <w:rPr>
          <w:rFonts w:ascii="Times New Roman" w:hAnsi="Times New Roman"/>
          <w:b/>
          <w:sz w:val="24"/>
          <w:szCs w:val="24"/>
        </w:rPr>
        <w:t xml:space="preserve">. </w:t>
      </w:r>
      <w:r w:rsidRPr="00F05283">
        <w:rPr>
          <w:rFonts w:ascii="Times New Roman" w:hAnsi="Times New Roman"/>
          <w:sz w:val="24"/>
          <w:szCs w:val="24"/>
          <w:lang w:eastAsia="ru-RU"/>
        </w:rPr>
        <w:t xml:space="preserve">На эти средства проведен косметический ремонт музея, оплачены услуги охранных организаций, услуги интернета компании М-сервис и услуги за электроэнергию. В музее под открытым небом «Ширинский археологический парк» денежные средства использовались: на ГСМ для работы генератора, ремонт беседки на середине маршрута «Тропа предков», приобретение запчастей к автомобилю и стройматериалов. </w:t>
      </w:r>
    </w:p>
    <w:p w:rsidR="000C4723" w:rsidRPr="00F05283" w:rsidRDefault="000C4723" w:rsidP="009668C8">
      <w:pPr>
        <w:spacing w:after="0" w:line="240" w:lineRule="auto"/>
        <w:ind w:firstLine="709"/>
        <w:jc w:val="both"/>
        <w:rPr>
          <w:rFonts w:ascii="Times New Roman" w:eastAsia="Courier New" w:hAnsi="Times New Roman"/>
          <w:sz w:val="24"/>
          <w:szCs w:val="24"/>
          <w:lang w:eastAsia="ru-RU" w:bidi="ru-RU"/>
        </w:rPr>
      </w:pPr>
      <w:r w:rsidRPr="00F05283">
        <w:rPr>
          <w:rFonts w:ascii="Times New Roman" w:hAnsi="Times New Roman"/>
          <w:sz w:val="24"/>
          <w:szCs w:val="24"/>
        </w:rPr>
        <w:t>МБУК «Арбатский муниципальный музей под открытым небом (музей-усадьба казачьего быта «Казачья изба»; Малоарбатская писаница) в</w:t>
      </w:r>
      <w:r w:rsidRPr="00F05283">
        <w:rPr>
          <w:rFonts w:ascii="Times New Roman" w:eastAsia="Calibri" w:hAnsi="Times New Roman"/>
          <w:sz w:val="24"/>
          <w:szCs w:val="24"/>
        </w:rPr>
        <w:t xml:space="preserve"> 2016 году сумма заработанных средств составила – </w:t>
      </w:r>
      <w:r w:rsidRPr="00F05283">
        <w:rPr>
          <w:rFonts w:ascii="Times New Roman" w:eastAsia="Courier New" w:hAnsi="Times New Roman"/>
          <w:sz w:val="24"/>
          <w:szCs w:val="24"/>
          <w:lang w:eastAsia="ru-RU" w:bidi="ru-RU"/>
        </w:rPr>
        <w:t xml:space="preserve">211, 5 тысяч рублей. За отчетный период на внебюджетные средства построено ограждение территории музея «Казачья усадьба», осуществлен ремонт кровли сувенирной лавки. Также отремонтирована кровля юрты-столовой на муниципальные средства в размере 15 000 руб. </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МБУК «Вершино-Тейский муниципальный историко-краеведческий музей» в 2016 году доходы в сумме 16 тысяч рублей были потрачены на проведение мероприятий, приобретение канцелярии и моющих средств.</w:t>
      </w:r>
    </w:p>
    <w:p w:rsidR="000C4723" w:rsidRPr="00F05283" w:rsidRDefault="000C4723" w:rsidP="009668C8">
      <w:pPr>
        <w:spacing w:after="0" w:line="240" w:lineRule="auto"/>
        <w:ind w:firstLine="709"/>
        <w:jc w:val="both"/>
        <w:rPr>
          <w:rFonts w:ascii="Times New Roman" w:eastAsia="Calibri" w:hAnsi="Times New Roman"/>
          <w:sz w:val="24"/>
          <w:szCs w:val="24"/>
        </w:rPr>
      </w:pPr>
      <w:r w:rsidRPr="00F05283">
        <w:rPr>
          <w:rFonts w:ascii="Times New Roman" w:eastAsia="Calibri" w:hAnsi="Times New Roman"/>
          <w:sz w:val="24"/>
          <w:szCs w:val="24"/>
        </w:rPr>
        <w:t>МБУК «Музей-заповедник «Сулеки» в 2016 году заработано 56 000 рублей, что существенно больше 2015 года. Средства потрачены на обустройство зимней юрты и приобретение сувениров, на организацию передвижной фотовыставки. Оставшиеся средства планируется вложить в рекламную продукцию, изготовление навигационных знаков и указателей.</w:t>
      </w:r>
    </w:p>
    <w:p w:rsidR="000C4723" w:rsidRPr="00F05283" w:rsidRDefault="000C4723" w:rsidP="009668C8">
      <w:pPr>
        <w:spacing w:after="0" w:line="240" w:lineRule="auto"/>
        <w:ind w:firstLine="709"/>
        <w:jc w:val="both"/>
        <w:rPr>
          <w:rFonts w:ascii="Times New Roman" w:hAnsi="Times New Roman"/>
          <w:b/>
          <w:sz w:val="24"/>
          <w:szCs w:val="24"/>
        </w:rPr>
      </w:pPr>
    </w:p>
    <w:p w:rsidR="000C4723" w:rsidRPr="00706F60" w:rsidRDefault="000C4723" w:rsidP="009668C8">
      <w:pPr>
        <w:spacing w:after="0" w:line="240" w:lineRule="auto"/>
        <w:ind w:firstLine="709"/>
        <w:jc w:val="center"/>
        <w:rPr>
          <w:rFonts w:ascii="Times New Roman" w:hAnsi="Times New Roman"/>
          <w:i/>
          <w:sz w:val="24"/>
          <w:szCs w:val="24"/>
        </w:rPr>
      </w:pPr>
      <w:r w:rsidRPr="00706F60">
        <w:rPr>
          <w:rFonts w:ascii="Times New Roman" w:hAnsi="Times New Roman"/>
          <w:i/>
          <w:sz w:val="24"/>
          <w:szCs w:val="24"/>
        </w:rPr>
        <w:lastRenderedPageBreak/>
        <w:t>Проблемы деятельности музеев в 2016 году</w:t>
      </w:r>
    </w:p>
    <w:p w:rsidR="000C4723" w:rsidRPr="00F05283" w:rsidRDefault="000C472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Отсутствие финансовых возможностей для улучшения материально-технической базы относится к основным проблемам муниципальных музеев в 2016 году.</w:t>
      </w:r>
    </w:p>
    <w:p w:rsidR="000C4723" w:rsidRPr="00F05283" w:rsidRDefault="000C4723" w:rsidP="009668C8">
      <w:pPr>
        <w:spacing w:after="0" w:line="240" w:lineRule="auto"/>
        <w:ind w:firstLine="709"/>
        <w:jc w:val="both"/>
        <w:rPr>
          <w:rFonts w:ascii="Times New Roman" w:hAnsi="Times New Roman"/>
          <w:b/>
          <w:sz w:val="24"/>
          <w:szCs w:val="24"/>
        </w:rPr>
      </w:pPr>
      <w:r w:rsidRPr="00F05283">
        <w:rPr>
          <w:rFonts w:ascii="Times New Roman" w:hAnsi="Times New Roman"/>
          <w:sz w:val="24"/>
          <w:szCs w:val="24"/>
        </w:rPr>
        <w:t>Кроме того, остро стоит потребность в квалифицированных кадрах, имеющих профильное образование.</w:t>
      </w:r>
    </w:p>
    <w:p w:rsidR="000C4723" w:rsidRPr="00F05283" w:rsidRDefault="000C4723" w:rsidP="009668C8">
      <w:pPr>
        <w:spacing w:after="0" w:line="240" w:lineRule="auto"/>
        <w:ind w:firstLine="709"/>
        <w:jc w:val="both"/>
        <w:rPr>
          <w:rFonts w:ascii="Times New Roman" w:hAnsi="Times New Roman"/>
          <w:b/>
          <w:sz w:val="24"/>
          <w:szCs w:val="24"/>
        </w:rPr>
      </w:pPr>
    </w:p>
    <w:p w:rsidR="000C4723" w:rsidRPr="00F05283" w:rsidRDefault="000C4723" w:rsidP="009668C8">
      <w:pPr>
        <w:spacing w:after="0" w:line="240" w:lineRule="auto"/>
        <w:ind w:firstLine="709"/>
        <w:jc w:val="center"/>
        <w:rPr>
          <w:rFonts w:ascii="Times New Roman" w:hAnsi="Times New Roman"/>
          <w:b/>
          <w:sz w:val="24"/>
          <w:szCs w:val="24"/>
        </w:rPr>
      </w:pPr>
      <w:r w:rsidRPr="00706F60">
        <w:rPr>
          <w:rFonts w:ascii="Times New Roman" w:hAnsi="Times New Roman"/>
          <w:i/>
          <w:sz w:val="24"/>
          <w:szCs w:val="24"/>
        </w:rPr>
        <w:t>Приоритеты деятельности музеев на 2017 год</w:t>
      </w:r>
    </w:p>
    <w:p w:rsidR="000C4723" w:rsidRPr="00F05283" w:rsidRDefault="000C4723" w:rsidP="009668C8">
      <w:pPr>
        <w:numPr>
          <w:ilvl w:val="0"/>
          <w:numId w:val="23"/>
        </w:numPr>
        <w:tabs>
          <w:tab w:val="left" w:pos="993"/>
        </w:tabs>
        <w:spacing w:after="0" w:line="240" w:lineRule="auto"/>
        <w:ind w:left="0" w:firstLine="709"/>
        <w:jc w:val="both"/>
        <w:rPr>
          <w:rFonts w:ascii="Times New Roman" w:hAnsi="Times New Roman"/>
          <w:sz w:val="24"/>
          <w:szCs w:val="24"/>
        </w:rPr>
      </w:pPr>
      <w:r w:rsidRPr="00F05283">
        <w:rPr>
          <w:rFonts w:ascii="Times New Roman" w:hAnsi="Times New Roman"/>
          <w:sz w:val="24"/>
          <w:szCs w:val="24"/>
        </w:rPr>
        <w:t>Участие в государственной культурной политике Республики Хакасия.</w:t>
      </w:r>
    </w:p>
    <w:p w:rsidR="000C4723" w:rsidRPr="00F05283" w:rsidRDefault="000C4723" w:rsidP="009668C8">
      <w:pPr>
        <w:numPr>
          <w:ilvl w:val="0"/>
          <w:numId w:val="23"/>
        </w:numPr>
        <w:tabs>
          <w:tab w:val="left" w:pos="993"/>
        </w:tabs>
        <w:spacing w:after="0" w:line="240" w:lineRule="auto"/>
        <w:ind w:left="0" w:firstLine="709"/>
        <w:jc w:val="both"/>
        <w:rPr>
          <w:rFonts w:ascii="Times New Roman" w:hAnsi="Times New Roman"/>
          <w:sz w:val="24"/>
          <w:szCs w:val="24"/>
        </w:rPr>
      </w:pPr>
      <w:r w:rsidRPr="00F05283">
        <w:rPr>
          <w:rFonts w:ascii="Times New Roman" w:hAnsi="Times New Roman"/>
          <w:sz w:val="24"/>
          <w:szCs w:val="24"/>
        </w:rPr>
        <w:t xml:space="preserve">Участие в </w:t>
      </w:r>
      <w:r w:rsidRPr="00F05283">
        <w:rPr>
          <w:rFonts w:ascii="Times New Roman" w:hAnsi="Times New Roman"/>
          <w:sz w:val="24"/>
          <w:szCs w:val="24"/>
          <w:lang w:val="en-US"/>
        </w:rPr>
        <w:t>VII</w:t>
      </w:r>
      <w:r w:rsidRPr="00F05283">
        <w:rPr>
          <w:rFonts w:ascii="Times New Roman" w:hAnsi="Times New Roman"/>
          <w:sz w:val="24"/>
          <w:szCs w:val="24"/>
        </w:rPr>
        <w:t xml:space="preserve"> </w:t>
      </w:r>
      <w:r w:rsidRPr="00F05283">
        <w:rPr>
          <w:rFonts w:ascii="Times New Roman" w:hAnsi="Times New Roman"/>
          <w:sz w:val="24"/>
          <w:szCs w:val="24"/>
          <w:lang w:eastAsia="zh-CN"/>
        </w:rPr>
        <w:t>Международном культурно-туристском форуме «Историко-культурное наследие как ресурс социокультурного развития».</w:t>
      </w:r>
    </w:p>
    <w:p w:rsidR="000C4723" w:rsidRPr="00F05283" w:rsidRDefault="000C4723" w:rsidP="009668C8">
      <w:pPr>
        <w:numPr>
          <w:ilvl w:val="0"/>
          <w:numId w:val="23"/>
        </w:numPr>
        <w:tabs>
          <w:tab w:val="left" w:pos="993"/>
        </w:tabs>
        <w:spacing w:after="0" w:line="240" w:lineRule="auto"/>
        <w:ind w:left="0" w:firstLine="709"/>
        <w:jc w:val="both"/>
        <w:rPr>
          <w:rFonts w:ascii="Times New Roman" w:hAnsi="Times New Roman"/>
          <w:sz w:val="24"/>
          <w:szCs w:val="24"/>
        </w:rPr>
      </w:pPr>
      <w:r w:rsidRPr="00F05283">
        <w:rPr>
          <w:rFonts w:ascii="Times New Roman" w:hAnsi="Times New Roman"/>
          <w:bCs/>
          <w:sz w:val="24"/>
          <w:szCs w:val="24"/>
        </w:rPr>
        <w:t>Переезд ГАУК РХ «</w:t>
      </w:r>
      <w:r w:rsidRPr="00F05283">
        <w:rPr>
          <w:rFonts w:ascii="Times New Roman" w:hAnsi="Times New Roman"/>
          <w:sz w:val="24"/>
          <w:szCs w:val="24"/>
        </w:rPr>
        <w:t xml:space="preserve">Хакасский национальный краеведческий музей им. Л.Р. Кызласова» </w:t>
      </w:r>
      <w:r w:rsidRPr="00F05283">
        <w:rPr>
          <w:rFonts w:ascii="Times New Roman" w:hAnsi="Times New Roman"/>
          <w:bCs/>
          <w:sz w:val="24"/>
          <w:szCs w:val="24"/>
        </w:rPr>
        <w:t xml:space="preserve">в здание </w:t>
      </w:r>
      <w:r w:rsidRPr="00F05283">
        <w:rPr>
          <w:rFonts w:ascii="Times New Roman" w:hAnsi="Times New Roman"/>
          <w:sz w:val="24"/>
          <w:szCs w:val="24"/>
        </w:rPr>
        <w:t>Республиканского музейно-культурного центра.</w:t>
      </w:r>
    </w:p>
    <w:p w:rsidR="000C4723" w:rsidRPr="00F05283" w:rsidRDefault="000C4723" w:rsidP="009668C8">
      <w:pPr>
        <w:numPr>
          <w:ilvl w:val="0"/>
          <w:numId w:val="23"/>
        </w:numPr>
        <w:tabs>
          <w:tab w:val="left" w:pos="993"/>
        </w:tabs>
        <w:spacing w:after="0" w:line="240" w:lineRule="auto"/>
        <w:ind w:left="0" w:firstLine="709"/>
        <w:jc w:val="both"/>
        <w:rPr>
          <w:rFonts w:ascii="Times New Roman" w:hAnsi="Times New Roman"/>
          <w:sz w:val="24"/>
          <w:szCs w:val="24"/>
        </w:rPr>
      </w:pPr>
      <w:r w:rsidRPr="00F05283">
        <w:rPr>
          <w:rFonts w:ascii="Times New Roman" w:hAnsi="Times New Roman"/>
          <w:sz w:val="24"/>
          <w:szCs w:val="24"/>
        </w:rPr>
        <w:t>Расширение выставочной деятельности.</w:t>
      </w:r>
    </w:p>
    <w:p w:rsidR="000C4723" w:rsidRPr="00F05283" w:rsidRDefault="000C4723" w:rsidP="009668C8">
      <w:pPr>
        <w:numPr>
          <w:ilvl w:val="0"/>
          <w:numId w:val="23"/>
        </w:numPr>
        <w:tabs>
          <w:tab w:val="left" w:pos="993"/>
        </w:tabs>
        <w:spacing w:after="0" w:line="240" w:lineRule="auto"/>
        <w:ind w:left="0" w:firstLine="709"/>
        <w:jc w:val="both"/>
        <w:rPr>
          <w:rFonts w:ascii="Times New Roman" w:hAnsi="Times New Roman"/>
          <w:sz w:val="24"/>
          <w:szCs w:val="24"/>
        </w:rPr>
      </w:pPr>
      <w:r w:rsidRPr="00F05283">
        <w:rPr>
          <w:rFonts w:ascii="Times New Roman" w:hAnsi="Times New Roman"/>
          <w:sz w:val="24"/>
          <w:szCs w:val="24"/>
        </w:rPr>
        <w:t>Реализация мероприятий, посвященных Году экологии и Году молодежи в Республике Хакасия.</w:t>
      </w:r>
    </w:p>
    <w:p w:rsidR="000C4723" w:rsidRPr="00F05283" w:rsidRDefault="000C4723" w:rsidP="009668C8">
      <w:pPr>
        <w:spacing w:after="0" w:line="240" w:lineRule="auto"/>
        <w:ind w:firstLine="709"/>
        <w:jc w:val="center"/>
        <w:rPr>
          <w:rFonts w:ascii="Times New Roman" w:hAnsi="Times New Roman"/>
          <w:b/>
          <w:sz w:val="24"/>
          <w:szCs w:val="24"/>
        </w:rPr>
      </w:pPr>
    </w:p>
    <w:p w:rsidR="000C4723" w:rsidRPr="009C0F53" w:rsidRDefault="000C4723" w:rsidP="009668C8">
      <w:pPr>
        <w:pStyle w:val="1"/>
        <w:jc w:val="center"/>
        <w:rPr>
          <w:rFonts w:eastAsia="Calibri"/>
          <w:b/>
          <w:sz w:val="28"/>
          <w:szCs w:val="28"/>
        </w:rPr>
      </w:pPr>
      <w:bookmarkStart w:id="6" w:name="_Toc476035506"/>
      <w:r w:rsidRPr="009C0F53">
        <w:rPr>
          <w:rFonts w:eastAsia="Calibri"/>
          <w:b/>
          <w:sz w:val="28"/>
          <w:szCs w:val="28"/>
        </w:rPr>
        <w:t>Архивное дело в Республике Хакасия</w:t>
      </w:r>
      <w:bookmarkEnd w:id="6"/>
    </w:p>
    <w:p w:rsidR="006737C9" w:rsidRPr="00F05283" w:rsidRDefault="006737C9" w:rsidP="009668C8">
      <w:pPr>
        <w:autoSpaceDE w:val="0"/>
        <w:autoSpaceDN w:val="0"/>
        <w:adjustRightInd w:val="0"/>
        <w:spacing w:after="0" w:line="240" w:lineRule="auto"/>
        <w:ind w:firstLine="708"/>
        <w:jc w:val="center"/>
        <w:rPr>
          <w:rFonts w:ascii="Times New Roman" w:hAnsi="Times New Roman"/>
          <w:b/>
          <w:sz w:val="24"/>
          <w:szCs w:val="24"/>
        </w:rPr>
      </w:pPr>
    </w:p>
    <w:p w:rsidR="000C4723" w:rsidRPr="00F05283" w:rsidRDefault="000C4723" w:rsidP="009668C8">
      <w:pPr>
        <w:autoSpaceDE w:val="0"/>
        <w:autoSpaceDN w:val="0"/>
        <w:adjustRightInd w:val="0"/>
        <w:spacing w:after="0" w:line="240" w:lineRule="auto"/>
        <w:ind w:firstLine="708"/>
        <w:rPr>
          <w:rFonts w:ascii="Times New Roman" w:hAnsi="Times New Roman"/>
          <w:i/>
          <w:sz w:val="24"/>
          <w:szCs w:val="24"/>
        </w:rPr>
      </w:pPr>
      <w:r w:rsidRPr="00F05283">
        <w:rPr>
          <w:rFonts w:ascii="Times New Roman" w:hAnsi="Times New Roman"/>
          <w:i/>
          <w:sz w:val="24"/>
          <w:szCs w:val="24"/>
        </w:rPr>
        <w:t>1. Государственное регулирование развития архивного дела</w:t>
      </w:r>
    </w:p>
    <w:p w:rsidR="000C4723" w:rsidRPr="00F05283" w:rsidRDefault="000C4723"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Деятельность архивных органов и учреждений Республики Хакасия в 2016 году была традиционно направлена на реализацию главных задач развития архивного дела в республике, в числе которых:</w:t>
      </w:r>
    </w:p>
    <w:p w:rsidR="000C4723" w:rsidRPr="00F05283" w:rsidRDefault="000C4723"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обеспечение сохранности документов Архивного фонда Российской Федерации и других архивных документов, создание оптимальных условий, обеспечивающих постоянное (вечное) хранение документов Архивного фонда Российской Федерации и долговременное хранение документов по личному составу;</w:t>
      </w:r>
    </w:p>
    <w:p w:rsidR="000C4723" w:rsidRPr="00F05283" w:rsidRDefault="000C4723"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обеспечение доступности к архивной информации, удовлетворение духовных и социальных потребностей общества и государства в архивной информации, в том числе, с использованием современных информационных технологий; </w:t>
      </w:r>
    </w:p>
    <w:p w:rsidR="000C4723" w:rsidRPr="00F05283" w:rsidRDefault="000C4723"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повышение качества информационного обслуживания населения и оказания государственных и муниципальных услуг в сфере архивного дела;</w:t>
      </w:r>
    </w:p>
    <w:p w:rsidR="000C4723" w:rsidRPr="00F05283" w:rsidRDefault="000C4723"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развитие информационного потенциала Архивного фонда Российской Федерации.</w:t>
      </w:r>
    </w:p>
    <w:p w:rsidR="000C4723" w:rsidRPr="00F05283" w:rsidRDefault="000C4723"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Благодаря слаженной работе всех коллективов архивных учреждений как государственного, так и муниципального уровней, основные показатели развития архивного дела в республике, по итогам 2016 года, в целом, достигнуты с учетом выделяемых финансовых ресурсов и кадровых возможностей. </w:t>
      </w:r>
    </w:p>
    <w:p w:rsidR="000C4723" w:rsidRPr="00F05283" w:rsidRDefault="000C4723" w:rsidP="009668C8">
      <w:pPr>
        <w:autoSpaceDE w:val="0"/>
        <w:autoSpaceDN w:val="0"/>
        <w:adjustRightInd w:val="0"/>
        <w:spacing w:after="0" w:line="240" w:lineRule="auto"/>
        <w:ind w:firstLine="708"/>
        <w:jc w:val="both"/>
        <w:rPr>
          <w:rFonts w:ascii="Times New Roman" w:hAnsi="Times New Roman"/>
          <w:sz w:val="24"/>
          <w:szCs w:val="24"/>
        </w:rPr>
      </w:pPr>
      <w:proofErr w:type="gramStart"/>
      <w:r w:rsidRPr="00F05283">
        <w:rPr>
          <w:rFonts w:ascii="Times New Roman" w:hAnsi="Times New Roman"/>
          <w:sz w:val="24"/>
          <w:szCs w:val="24"/>
        </w:rPr>
        <w:t>В целях начала строительства специализированного здания Национального архива Республики Хакасия проведена корректировка проектно-сметной документации, осуществлены организационные мероприятия по включению финансовых обязательств на строительство объекта в Закон Республики Хакасия от 23.12.2016 № 114-ЗРХ «О республиканском бюджете Республики Хакасия на 2017 год и на плановый период 2018 и 2019 годов» и «Перечень строек и объектов для республиканских государственных нужд, финансируемых за счет государственных</w:t>
      </w:r>
      <w:proofErr w:type="gramEnd"/>
      <w:r w:rsidRPr="00F05283">
        <w:rPr>
          <w:rFonts w:ascii="Times New Roman" w:hAnsi="Times New Roman"/>
          <w:sz w:val="24"/>
          <w:szCs w:val="24"/>
        </w:rPr>
        <w:t xml:space="preserve"> капитальных вложений, предусмотренных на реализацию республиканской адресной инвестиционной программы на 2017 год и на плановый период 2018 и 2019 годов», утвержденный постановлением Правительства Республики Хакасия от 07.02.2017 № 44.</w:t>
      </w:r>
    </w:p>
    <w:p w:rsidR="000C4723" w:rsidRPr="00F05283" w:rsidRDefault="000C4723" w:rsidP="009668C8">
      <w:pPr>
        <w:autoSpaceDE w:val="0"/>
        <w:autoSpaceDN w:val="0"/>
        <w:adjustRightInd w:val="0"/>
        <w:spacing w:after="0" w:line="240" w:lineRule="auto"/>
        <w:ind w:firstLine="708"/>
        <w:jc w:val="both"/>
        <w:rPr>
          <w:rFonts w:ascii="Times New Roman" w:hAnsi="Times New Roman"/>
          <w:sz w:val="24"/>
          <w:szCs w:val="24"/>
        </w:rPr>
      </w:pPr>
      <w:proofErr w:type="gramStart"/>
      <w:r w:rsidRPr="00F05283">
        <w:rPr>
          <w:rFonts w:ascii="Times New Roman" w:hAnsi="Times New Roman"/>
          <w:sz w:val="24"/>
          <w:szCs w:val="24"/>
        </w:rPr>
        <w:t xml:space="preserve">В соответствии с постановлением Правительства Республики Хакасия от 07.04.2016 № 150 «Об утверждении Примерных положений об оплате труда работников республиканских государственных учреждений культуры, искусства, образовательных и иных учреждений, подведомственных Министерству культуры Республики Хакасия» с 01.01.2017 в ГКУ РХ «Национальный архив» введена отраслевая система оплаты труда, </w:t>
      </w:r>
      <w:r w:rsidRPr="00F05283">
        <w:rPr>
          <w:rFonts w:ascii="Times New Roman" w:hAnsi="Times New Roman"/>
          <w:sz w:val="24"/>
          <w:szCs w:val="24"/>
        </w:rPr>
        <w:lastRenderedPageBreak/>
        <w:t xml:space="preserve">установленная Законом Республики Хакасия от 12.11.2008 № 65-ЗРХ «Об оплате труда работников республиканских государственных учреждений». </w:t>
      </w:r>
      <w:proofErr w:type="gramEnd"/>
    </w:p>
    <w:p w:rsidR="000C4723" w:rsidRPr="00F05283" w:rsidRDefault="000C4723"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В связи с переходом на отраслевую систему оплаты труда в ГКУ РХ «Национальный архив» своевременно проведено уведомление сотрудников об изменении системы оплаты труда, об изменениях в наименованиях должностей, утверждено положение об оплате труда работников и штатное расписание, внесены изменения в должностные инструкции, заключены дополнительные соглашения к трудовым договорам.</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proofErr w:type="gramStart"/>
      <w:r w:rsidRPr="00F05283">
        <w:rPr>
          <w:rFonts w:ascii="Times New Roman" w:hAnsi="Times New Roman"/>
          <w:sz w:val="24"/>
          <w:szCs w:val="24"/>
        </w:rPr>
        <w:t>В рамках реализации «Плана мероприятий («дорожной карты») «Повышение эффективности сферы культуры Республики Хакасия», утвержденного постановлением Президиума Правительства Республики Хакасия от 13.05.2014 № 39-п ГКУ РХ «Национальный архив» в полном объеме обеспечивает выполнение показателей эффективности деятельности: «увеличение количества информационных мероприятий, проведенных по архивным документам», «увеличение количества пользователей архивной информацией», способствующих повышению удовлетворения потребностей и реализации прав пользователей в архивной информации.</w:t>
      </w:r>
      <w:proofErr w:type="gramEnd"/>
      <w:r w:rsidRPr="00F05283">
        <w:rPr>
          <w:rFonts w:ascii="Times New Roman" w:hAnsi="Times New Roman"/>
          <w:sz w:val="24"/>
          <w:szCs w:val="24"/>
        </w:rPr>
        <w:t xml:space="preserve"> По сравнению с прошлым отчетным периодом архивные показатели «дорожной карты» увеличены на 1,3 % и на 0,1 % соответственно. </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highlight w:val="lightGray"/>
        </w:rPr>
      </w:pPr>
      <w:proofErr w:type="gramStart"/>
      <w:r w:rsidRPr="00F05283">
        <w:rPr>
          <w:rFonts w:ascii="Times New Roman" w:hAnsi="Times New Roman"/>
          <w:sz w:val="24"/>
          <w:szCs w:val="24"/>
        </w:rPr>
        <w:t>В связи с вступлением в силу Федерального закона от 01.12.2014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на официальном сайте ГКУ РХ «Национальный архив» размещена информация по предоставлению услуг инвалидам, на информационных стендах информация дублирована с использованием шрифта Брайля (контактная информация, памятка для инвалидов</w:t>
      </w:r>
      <w:proofErr w:type="gramEnd"/>
      <w:r w:rsidRPr="00F05283">
        <w:rPr>
          <w:rFonts w:ascii="Times New Roman" w:hAnsi="Times New Roman"/>
          <w:sz w:val="24"/>
          <w:szCs w:val="24"/>
        </w:rPr>
        <w:t xml:space="preserve"> по вопросам получения услуг, перечень документов, необходимых при оформлении запросов тематического, социально-правового, генеалогического характера), для улучшения условий доступности маломобильных групп населения в помещениях архива осуществлен монтаж пандуса, установлена кнопка «Вызов».</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highlight w:val="lightGray"/>
        </w:rPr>
      </w:pPr>
      <w:proofErr w:type="gramStart"/>
      <w:r w:rsidRPr="00F05283">
        <w:rPr>
          <w:rFonts w:ascii="Times New Roman" w:hAnsi="Times New Roman"/>
          <w:sz w:val="24"/>
          <w:szCs w:val="24"/>
        </w:rPr>
        <w:t>В связи с совершенствованием условий реализации пенсионных прав граждан продолжена работа по информационному взаимодействию в электронном виде между архивами</w:t>
      </w:r>
      <w:proofErr w:type="gramEnd"/>
      <w:r w:rsidRPr="00F05283">
        <w:rPr>
          <w:rFonts w:ascii="Times New Roman" w:hAnsi="Times New Roman"/>
          <w:sz w:val="24"/>
          <w:szCs w:val="24"/>
        </w:rPr>
        <w:t xml:space="preserve"> республики и территориальными управлениями Пенсионного фонда по Республике Хакасия путем обмена документами по защищенному VipNet каналу связи. Архивами Хакасии, кроме Усть-Абаканского района, в полной мере обеспечивается электронное взаимодействие с учреждениями Пенсионного фонда России в части исполнения запросов социально-правового характера. </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В рамках реализации административной реформы, исполнения Указа Президента Российской Федерации от 07.05.2012 № 601 «Об основных направлениях совершенствования системы государственного управления», направленных на упрощение получения гражданами государственных и муниципальных услуг, ГКУ РХ «Национальный архив», а также администрациями муниципальных районов и городских округов заключены соглашения о взаимодействии с ГАУ «МФЦ Хакасии». В настоящее время все архивы Хакасии предоставляют гражданам возможность выбора способа получения архивных справок, выписок и копий, в том числе и посредством «одного окна» в МФЦ Хакасии в г. Абакане и его филиалах.</w:t>
      </w:r>
    </w:p>
    <w:p w:rsidR="0020765E" w:rsidRPr="00F05283" w:rsidRDefault="0020765E" w:rsidP="009668C8">
      <w:pPr>
        <w:autoSpaceDE w:val="0"/>
        <w:autoSpaceDN w:val="0"/>
        <w:adjustRightInd w:val="0"/>
        <w:spacing w:after="0" w:line="240" w:lineRule="auto"/>
        <w:ind w:firstLine="708"/>
        <w:jc w:val="both"/>
        <w:rPr>
          <w:rFonts w:ascii="Times New Roman" w:eastAsia="Calibri" w:hAnsi="Times New Roman"/>
          <w:sz w:val="24"/>
          <w:szCs w:val="24"/>
        </w:rPr>
      </w:pPr>
      <w:proofErr w:type="gramStart"/>
      <w:r w:rsidRPr="00F05283">
        <w:rPr>
          <w:rFonts w:ascii="Times New Roman" w:eastAsia="Calibri" w:hAnsi="Times New Roman"/>
          <w:sz w:val="24"/>
          <w:szCs w:val="24"/>
        </w:rPr>
        <w:t>В целях налаживания межрегионального взаимодействия архивистов заключены 2 соглашения о сотрудничестве в области архивного дела: между  Министерством культуры Республики Хакасия и Государственным комитетом Республики Татарстан по архивному делу о реализации плана совместных мероприятий в рамках реализации соглашения между Республикой Татарстан и Республикой Хакасия о торгово-экономическом, научно-техническом, социальном и культурном сотрудничестве, а также между ГКУ РХ «Национальный архив» и ГКБУ «Государственный</w:t>
      </w:r>
      <w:proofErr w:type="gramEnd"/>
      <w:r w:rsidRPr="00F05283">
        <w:rPr>
          <w:rFonts w:ascii="Times New Roman" w:eastAsia="Calibri" w:hAnsi="Times New Roman"/>
          <w:sz w:val="24"/>
          <w:szCs w:val="24"/>
        </w:rPr>
        <w:t xml:space="preserve"> архив Пермского края» о деятельности в целях сохранения исторической памяти о событиях и людях Республики Хакасия и </w:t>
      </w:r>
      <w:r w:rsidRPr="00F05283">
        <w:rPr>
          <w:rFonts w:ascii="Times New Roman" w:eastAsia="Calibri" w:hAnsi="Times New Roman"/>
          <w:sz w:val="24"/>
          <w:szCs w:val="24"/>
        </w:rPr>
        <w:lastRenderedPageBreak/>
        <w:t>Пермского края. Реализация соглашений предполагает проведение вебинаров, участие в конференциях, обмен методическими документами, информационными системами и др.</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proofErr w:type="gramStart"/>
      <w:r w:rsidRPr="00F05283">
        <w:rPr>
          <w:rFonts w:ascii="Times New Roman" w:hAnsi="Times New Roman"/>
          <w:sz w:val="24"/>
          <w:szCs w:val="24"/>
        </w:rPr>
        <w:t xml:space="preserve">Работа министерства и отдела по делам архивов по взаимодействию с органами местного самоуправления и муниципальными архивами традиционно направлена на совершенствование работы муниципальных архивов в соответствии с Правилами организации хранения, комплектования, учета и использования документов Архивного фонда Российской Федерации и других архивных документов в государственных и муниципальных архивах, музеях и библиотеках, организациях Российской академии наук. </w:t>
      </w:r>
      <w:proofErr w:type="gramEnd"/>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В целях эффективного исполнения администрациями муниципальных районов и городских округов в Республике Хакасия полномочий в сфере архивного дела по итогам 2015 года подготовлен и направлен в муниципалитеты обзор деятельности муниципальных архивов Республики Хакасия, который, как показывает практика, является действенным механизмом, стимулирующим развитие архивного дела в муниципальных образованиях. Отделом по делам архивов проведено совещание с сотрудниками государственного и муниципальных архивов по качественному формированию нового </w:t>
      </w:r>
      <w:r w:rsidRPr="00F05283">
        <w:rPr>
          <w:rFonts w:ascii="Times New Roman" w:hAnsi="Times New Roman"/>
          <w:sz w:val="24"/>
          <w:szCs w:val="24"/>
          <w:lang w:val="en-US"/>
        </w:rPr>
        <w:t>on</w:t>
      </w:r>
      <w:r w:rsidRPr="00F05283">
        <w:rPr>
          <w:rFonts w:ascii="Times New Roman" w:hAnsi="Times New Roman"/>
          <w:sz w:val="24"/>
          <w:szCs w:val="24"/>
        </w:rPr>
        <w:t>-</w:t>
      </w:r>
      <w:r w:rsidRPr="00F05283">
        <w:rPr>
          <w:rFonts w:ascii="Times New Roman" w:hAnsi="Times New Roman"/>
          <w:sz w:val="24"/>
          <w:szCs w:val="24"/>
          <w:lang w:val="en-US"/>
        </w:rPr>
        <w:t>line</w:t>
      </w:r>
      <w:r w:rsidRPr="00F05283">
        <w:rPr>
          <w:rFonts w:ascii="Times New Roman" w:hAnsi="Times New Roman"/>
          <w:sz w:val="24"/>
          <w:szCs w:val="24"/>
        </w:rPr>
        <w:t xml:space="preserve"> проекта «Электронный каталог Архивного фонда Республики Хакасия». В рамках оказания методической помощи по осуществлению государственного учета архивных документов в автоматизированном режиме для муниципальных архивов Республики Хакасия разработана «Памятка по заполнению программного комплекса «Архивный фонд» (версия 5.0.4) в части, касающейся внесения данных по движению документов, пересчета количества единиц хранения в описях дел и архивном фонде, формированию паспорта архива». Муниципальные архивисты принимают участие в конкурсах, конференциях, в т.ч. проводимых Национальным архивом Республики Хакасия. Проводится системная работа по информированию администраций муниципальных районов и городских округов и/или муниципальных архивов об изменениях законодательства в области архивного дела и др.</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Сотрудники отдела по делам архивов Министерства культуры Республики Хакасия продолжили исполнение функции </w:t>
      </w:r>
      <w:proofErr w:type="gramStart"/>
      <w:r w:rsidRPr="00F05283">
        <w:rPr>
          <w:rFonts w:ascii="Times New Roman" w:hAnsi="Times New Roman"/>
          <w:sz w:val="24"/>
          <w:szCs w:val="24"/>
        </w:rPr>
        <w:t>по осуществлению контроля за соблюдением законодательства об архивном деле в Российской Федерации на территории</w:t>
      </w:r>
      <w:proofErr w:type="gramEnd"/>
      <w:r w:rsidRPr="00F05283">
        <w:rPr>
          <w:rFonts w:ascii="Times New Roman" w:hAnsi="Times New Roman"/>
          <w:sz w:val="24"/>
          <w:szCs w:val="24"/>
        </w:rPr>
        <w:t xml:space="preserve"> Республики Хакасия в рамках предоставленных законодательством полномочий. </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В целях реализации контрольного полномочия в сфере архивного дела отделом по делам архивов ежегодно в установленном порядке обеспечивается формирование, согласование и утверждение планов проведения проверок юридических лиц и органов местного самоуправления. В планы проверок на 2016 год включены 9 организаций (3 юридических лица, 6 органов местного самоуправления) из числа организаций-источников комплектования Национального архива и муниципального архива Администрации Боградского района. Всего в 2016 году проведено 9 выездных плановых проверок. По итогам 2-х проверок выявлено 6 нарушений обязательных требований законодательства об архивном деле в Российской Федерации, в </w:t>
      </w:r>
      <w:proofErr w:type="gramStart"/>
      <w:r w:rsidRPr="00F05283">
        <w:rPr>
          <w:rFonts w:ascii="Times New Roman" w:hAnsi="Times New Roman"/>
          <w:sz w:val="24"/>
          <w:szCs w:val="24"/>
        </w:rPr>
        <w:t>связи</w:t>
      </w:r>
      <w:proofErr w:type="gramEnd"/>
      <w:r w:rsidRPr="00F05283">
        <w:rPr>
          <w:rFonts w:ascii="Times New Roman" w:hAnsi="Times New Roman"/>
          <w:sz w:val="24"/>
          <w:szCs w:val="24"/>
        </w:rPr>
        <w:t xml:space="preserve"> с чем выдано 2 предписания об устранении выявленных нарушений. Составлено 4 протокола об административных правонарушениях. Постановлениями судебных органов 2 должностных лица органов местного самоуправления признаны виновными в совершении административных нарушений с назначением административных наказаний в виде предупреждения и административного штрафа. </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Руководители и специалисты архивных органов и учреждений Республики Хакасия приняли участие в заседаниях Совета по архивному делу (г. Самара), Научно-методического совета архивных учреждений Сибирского федерального округа (г. Барнаул). </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Архивисты Хакасии приняли активное участие в отраслевом конкурсе профессионального мастерства  «Лучший архивист России – 2015/16», объявленного Федеральным архивным агентством. Начальник отдела комплектования, учета, </w:t>
      </w:r>
      <w:r w:rsidRPr="00F05283">
        <w:rPr>
          <w:rFonts w:ascii="Times New Roman" w:hAnsi="Times New Roman"/>
          <w:sz w:val="24"/>
          <w:szCs w:val="24"/>
        </w:rPr>
        <w:lastRenderedPageBreak/>
        <w:t>обеспечения сохранности ГКУ РХ «Национальный архив» занял 1 место в номинации «Лучший специалист в области обеспечения сохранности и учета документов».</w:t>
      </w:r>
    </w:p>
    <w:p w:rsidR="0020765E" w:rsidRPr="00F05283" w:rsidRDefault="0020765E" w:rsidP="009668C8">
      <w:pPr>
        <w:spacing w:after="0" w:line="240" w:lineRule="auto"/>
        <w:ind w:firstLine="709"/>
        <w:jc w:val="both"/>
        <w:rPr>
          <w:rFonts w:ascii="Times New Roman" w:hAnsi="Times New Roman"/>
          <w:i/>
          <w:sz w:val="24"/>
          <w:szCs w:val="24"/>
        </w:rPr>
      </w:pPr>
      <w:r w:rsidRPr="00F05283">
        <w:rPr>
          <w:rFonts w:ascii="Times New Roman" w:hAnsi="Times New Roman"/>
          <w:i/>
          <w:sz w:val="24"/>
          <w:szCs w:val="24"/>
        </w:rPr>
        <w:t>2. Обеспечение сохранности и государственный учет документов</w:t>
      </w:r>
      <w:r w:rsidR="006737C9" w:rsidRPr="00F05283">
        <w:rPr>
          <w:rFonts w:ascii="Times New Roman" w:hAnsi="Times New Roman"/>
          <w:i/>
          <w:sz w:val="24"/>
          <w:szCs w:val="24"/>
        </w:rPr>
        <w:t xml:space="preserve"> </w:t>
      </w:r>
      <w:r w:rsidRPr="00F05283">
        <w:rPr>
          <w:rFonts w:ascii="Times New Roman" w:hAnsi="Times New Roman"/>
          <w:i/>
          <w:sz w:val="24"/>
          <w:szCs w:val="24"/>
        </w:rPr>
        <w:t>Архивного фонда Российской Федерации</w:t>
      </w:r>
    </w:p>
    <w:p w:rsidR="0020765E" w:rsidRPr="00F05283" w:rsidRDefault="0020765E" w:rsidP="009668C8">
      <w:pPr>
        <w:tabs>
          <w:tab w:val="left" w:pos="2376"/>
        </w:tabs>
        <w:autoSpaceDE w:val="0"/>
        <w:autoSpaceDN w:val="0"/>
        <w:adjustRightInd w:val="0"/>
        <w:spacing w:after="0" w:line="240" w:lineRule="auto"/>
        <w:ind w:firstLine="680"/>
        <w:jc w:val="both"/>
        <w:rPr>
          <w:rFonts w:ascii="Times New Roman" w:hAnsi="Times New Roman"/>
          <w:sz w:val="24"/>
          <w:szCs w:val="24"/>
        </w:rPr>
      </w:pPr>
      <w:r w:rsidRPr="00F05283">
        <w:rPr>
          <w:rFonts w:ascii="Times New Roman" w:hAnsi="Times New Roman"/>
          <w:sz w:val="24"/>
          <w:szCs w:val="24"/>
        </w:rPr>
        <w:t>В соответствии с Регламентом государственного учета документов Архивного фонда Российской Федерации проведена ежегодная паспортизация государственного и муниципальных архивов республики. По состоянию на 01.01.2017 на государственном и муниципальном хранении находится 2560 фондов / 526186 ед.хр. архивных документов, в том числе в Национальном архиве – 1717 фондов / 293801 ед.хр., в муниципальных архивах – 843 фонда / 232289 ед.хр.</w:t>
      </w:r>
    </w:p>
    <w:p w:rsidR="004F31F9" w:rsidRPr="00F05283" w:rsidRDefault="0020765E" w:rsidP="009668C8">
      <w:pPr>
        <w:tabs>
          <w:tab w:val="left" w:pos="2376"/>
        </w:tabs>
        <w:autoSpaceDE w:val="0"/>
        <w:autoSpaceDN w:val="0"/>
        <w:adjustRightInd w:val="0"/>
        <w:spacing w:after="0" w:line="240" w:lineRule="auto"/>
        <w:ind w:firstLine="680"/>
        <w:jc w:val="both"/>
        <w:rPr>
          <w:rFonts w:ascii="Times New Roman" w:hAnsi="Times New Roman"/>
          <w:sz w:val="24"/>
          <w:szCs w:val="24"/>
        </w:rPr>
      </w:pPr>
      <w:r w:rsidRPr="00F05283">
        <w:rPr>
          <w:rFonts w:ascii="Times New Roman" w:hAnsi="Times New Roman"/>
          <w:sz w:val="24"/>
          <w:szCs w:val="24"/>
        </w:rPr>
        <w:t>Распределение документов Архивного фонда Республики Хакасия по архивохранилищам государственного и муниципальных архивов, а также видовой состав представлен на</w:t>
      </w:r>
      <w:r w:rsidR="00BC19B4" w:rsidRPr="00F05283">
        <w:rPr>
          <w:rFonts w:ascii="Times New Roman" w:hAnsi="Times New Roman"/>
          <w:sz w:val="24"/>
          <w:szCs w:val="24"/>
        </w:rPr>
        <w:t xml:space="preserve"> рис. 19-20</w:t>
      </w:r>
      <w:r w:rsidR="004F31F9" w:rsidRPr="00F05283">
        <w:rPr>
          <w:rFonts w:ascii="Times New Roman" w:hAnsi="Times New Roman"/>
          <w:sz w:val="24"/>
          <w:szCs w:val="24"/>
        </w:rPr>
        <w:t xml:space="preserve">. </w:t>
      </w:r>
    </w:p>
    <w:p w:rsidR="00593414" w:rsidRPr="00F05283" w:rsidRDefault="00593414" w:rsidP="009668C8">
      <w:pPr>
        <w:tabs>
          <w:tab w:val="left" w:pos="2376"/>
        </w:tabs>
        <w:autoSpaceDE w:val="0"/>
        <w:autoSpaceDN w:val="0"/>
        <w:adjustRightInd w:val="0"/>
        <w:spacing w:after="0" w:line="240" w:lineRule="auto"/>
        <w:jc w:val="both"/>
        <w:rPr>
          <w:rFonts w:ascii="Times New Roman" w:hAnsi="Times New Roman"/>
          <w:b/>
          <w:sz w:val="24"/>
          <w:szCs w:val="24"/>
        </w:rPr>
      </w:pPr>
      <w:r w:rsidRPr="00F05283">
        <w:rPr>
          <w:rFonts w:ascii="Times New Roman" w:hAnsi="Times New Roman"/>
          <w:noProof/>
          <w:sz w:val="24"/>
          <w:szCs w:val="24"/>
          <w:lang w:eastAsia="ru-RU"/>
        </w:rPr>
        <w:drawing>
          <wp:inline distT="0" distB="0" distL="0" distR="0" wp14:anchorId="6EAF2E3F" wp14:editId="518E2930">
            <wp:extent cx="5915025" cy="2428875"/>
            <wp:effectExtent l="0" t="0" r="9525" b="9525"/>
            <wp:docPr id="282" name="Диаграмма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A55BCC" w:rsidRPr="00F05283" w:rsidRDefault="00A55BCC" w:rsidP="009668C8">
      <w:pPr>
        <w:tabs>
          <w:tab w:val="left" w:pos="2376"/>
        </w:tabs>
        <w:autoSpaceDE w:val="0"/>
        <w:autoSpaceDN w:val="0"/>
        <w:adjustRightInd w:val="0"/>
        <w:spacing w:after="0" w:line="240" w:lineRule="auto"/>
        <w:jc w:val="center"/>
        <w:rPr>
          <w:rFonts w:ascii="Times New Roman" w:hAnsi="Times New Roman"/>
          <w:sz w:val="24"/>
          <w:szCs w:val="24"/>
        </w:rPr>
      </w:pPr>
      <w:r w:rsidRPr="00F05283">
        <w:rPr>
          <w:rFonts w:ascii="Times New Roman" w:hAnsi="Times New Roman"/>
          <w:sz w:val="24"/>
          <w:szCs w:val="24"/>
        </w:rPr>
        <w:t>Рис. 19. Видовой состав архивных документов в Национальном а</w:t>
      </w:r>
      <w:r w:rsidR="006737C9" w:rsidRPr="00F05283">
        <w:rPr>
          <w:rFonts w:ascii="Times New Roman" w:hAnsi="Times New Roman"/>
          <w:sz w:val="24"/>
          <w:szCs w:val="24"/>
        </w:rPr>
        <w:t>рхиве Республики Хакасия, ед. хранения</w:t>
      </w:r>
    </w:p>
    <w:p w:rsidR="00281158" w:rsidRPr="00F05283" w:rsidRDefault="00281158" w:rsidP="009668C8">
      <w:pPr>
        <w:tabs>
          <w:tab w:val="left" w:pos="2376"/>
        </w:tabs>
        <w:autoSpaceDE w:val="0"/>
        <w:autoSpaceDN w:val="0"/>
        <w:adjustRightInd w:val="0"/>
        <w:spacing w:after="0" w:line="240" w:lineRule="auto"/>
        <w:jc w:val="both"/>
        <w:rPr>
          <w:rFonts w:ascii="Times New Roman" w:hAnsi="Times New Roman"/>
          <w:sz w:val="24"/>
          <w:szCs w:val="24"/>
        </w:rPr>
      </w:pPr>
    </w:p>
    <w:p w:rsidR="00281158" w:rsidRPr="00F05283" w:rsidRDefault="00281158" w:rsidP="009668C8">
      <w:pPr>
        <w:tabs>
          <w:tab w:val="left" w:pos="2376"/>
        </w:tabs>
        <w:autoSpaceDE w:val="0"/>
        <w:autoSpaceDN w:val="0"/>
        <w:adjustRightInd w:val="0"/>
        <w:spacing w:after="0" w:line="240" w:lineRule="auto"/>
        <w:jc w:val="center"/>
        <w:rPr>
          <w:rFonts w:ascii="Times New Roman" w:hAnsi="Times New Roman"/>
          <w:b/>
          <w:sz w:val="24"/>
          <w:szCs w:val="24"/>
        </w:rPr>
      </w:pPr>
      <w:r w:rsidRPr="00F05283">
        <w:rPr>
          <w:rFonts w:ascii="Times New Roman" w:hAnsi="Times New Roman"/>
          <w:noProof/>
          <w:sz w:val="24"/>
          <w:szCs w:val="24"/>
          <w:lang w:eastAsia="ru-RU"/>
        </w:rPr>
        <w:drawing>
          <wp:inline distT="0" distB="0" distL="0" distR="0" wp14:anchorId="55CEEB7B" wp14:editId="7E2CADBD">
            <wp:extent cx="5943600" cy="2343150"/>
            <wp:effectExtent l="0" t="0" r="19050" b="19050"/>
            <wp:docPr id="283" name="Диаграмма 2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A55BCC" w:rsidRPr="00F05283" w:rsidRDefault="00A55BCC" w:rsidP="009668C8">
      <w:pPr>
        <w:tabs>
          <w:tab w:val="left" w:pos="2376"/>
        </w:tabs>
        <w:autoSpaceDE w:val="0"/>
        <w:autoSpaceDN w:val="0"/>
        <w:adjustRightInd w:val="0"/>
        <w:spacing w:after="0" w:line="240" w:lineRule="auto"/>
        <w:jc w:val="center"/>
        <w:rPr>
          <w:rFonts w:ascii="Times New Roman" w:hAnsi="Times New Roman"/>
          <w:sz w:val="24"/>
          <w:szCs w:val="24"/>
        </w:rPr>
      </w:pPr>
      <w:r w:rsidRPr="00F05283">
        <w:rPr>
          <w:rFonts w:ascii="Times New Roman" w:hAnsi="Times New Roman"/>
          <w:sz w:val="24"/>
          <w:szCs w:val="24"/>
        </w:rPr>
        <w:t>Рис.20. Видовой состав архивных документов в муниципальных архивах Республики Хакасия, ед.</w:t>
      </w:r>
      <w:r w:rsidR="006737C9" w:rsidRPr="00F05283">
        <w:rPr>
          <w:rFonts w:ascii="Times New Roman" w:hAnsi="Times New Roman"/>
          <w:sz w:val="24"/>
          <w:szCs w:val="24"/>
        </w:rPr>
        <w:t xml:space="preserve"> </w:t>
      </w:r>
      <w:r w:rsidRPr="00F05283">
        <w:rPr>
          <w:rFonts w:ascii="Times New Roman" w:hAnsi="Times New Roman"/>
          <w:sz w:val="24"/>
          <w:szCs w:val="24"/>
        </w:rPr>
        <w:t>хр</w:t>
      </w:r>
      <w:r w:rsidR="006737C9" w:rsidRPr="00F05283">
        <w:rPr>
          <w:rFonts w:ascii="Times New Roman" w:hAnsi="Times New Roman"/>
          <w:sz w:val="24"/>
          <w:szCs w:val="24"/>
        </w:rPr>
        <w:t>анения</w:t>
      </w:r>
    </w:p>
    <w:p w:rsidR="0020765E" w:rsidRPr="00F05283" w:rsidRDefault="0020765E" w:rsidP="009668C8">
      <w:pPr>
        <w:tabs>
          <w:tab w:val="left" w:pos="2376"/>
        </w:tabs>
        <w:autoSpaceDE w:val="0"/>
        <w:autoSpaceDN w:val="0"/>
        <w:adjustRightInd w:val="0"/>
        <w:spacing w:after="0" w:line="240" w:lineRule="auto"/>
        <w:ind w:firstLine="680"/>
        <w:jc w:val="both"/>
        <w:rPr>
          <w:rFonts w:ascii="Times New Roman" w:hAnsi="Times New Roman"/>
          <w:sz w:val="24"/>
          <w:szCs w:val="24"/>
        </w:rPr>
      </w:pPr>
      <w:r w:rsidRPr="00F05283">
        <w:rPr>
          <w:rFonts w:ascii="Times New Roman" w:hAnsi="Times New Roman"/>
          <w:sz w:val="24"/>
          <w:szCs w:val="24"/>
        </w:rPr>
        <w:t>Ежегодно архивистами республики уделяется должное внимание улучшению условий хранения архивных документов, увеличению доли документов, хранящихся в нормативных условиях, предупреждению чрезвычайных ситуаций.</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Для создания оптимальных условий хранения, обеспечивающих постоянное (вечное) хранение документов Архивного фонда Российской Федерации, в отчетный период осуществлен комплекс мероприятий по укреплению и модернизации материально-технической базы архивов.</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lastRenderedPageBreak/>
        <w:t xml:space="preserve">Национальным архивом ежеквартально организованы противопожарные мероприятия: </w:t>
      </w:r>
      <w:proofErr w:type="gramStart"/>
      <w:r w:rsidRPr="00F05283">
        <w:rPr>
          <w:rFonts w:ascii="Times New Roman" w:hAnsi="Times New Roman"/>
          <w:sz w:val="24"/>
          <w:szCs w:val="24"/>
        </w:rPr>
        <w:t>контроль за</w:t>
      </w:r>
      <w:proofErr w:type="gramEnd"/>
      <w:r w:rsidRPr="00F05283">
        <w:rPr>
          <w:rFonts w:ascii="Times New Roman" w:hAnsi="Times New Roman"/>
          <w:sz w:val="24"/>
          <w:szCs w:val="24"/>
        </w:rPr>
        <w:t xml:space="preserve"> состоянием системы пожаротушения, инструктаж, учебные занятия и тренировки по обеспечению пожарной безопасности. </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Отдельные мероприятия, направленные на обеспечение сохранности архивных фондов муниципальных архивов, а также направленные на улучшение их материально-технической базы, проведены администрациями муниципальных районов и городских округов:</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proofErr w:type="gramStart"/>
      <w:r w:rsidRPr="00F05283">
        <w:rPr>
          <w:rFonts w:ascii="Times New Roman" w:hAnsi="Times New Roman"/>
          <w:sz w:val="24"/>
          <w:szCs w:val="24"/>
        </w:rPr>
        <w:t>Аскизский район – приобретен сканер визуализатор архива «</w:t>
      </w:r>
      <w:r w:rsidRPr="00F05283">
        <w:rPr>
          <w:rFonts w:ascii="Times New Roman" w:hAnsi="Times New Roman"/>
          <w:sz w:val="24"/>
          <w:szCs w:val="24"/>
          <w:lang w:val="en-US"/>
        </w:rPr>
        <w:t>ViAr</w:t>
      </w:r>
      <w:r w:rsidRPr="00F05283">
        <w:rPr>
          <w:rFonts w:ascii="Times New Roman" w:hAnsi="Times New Roman"/>
          <w:sz w:val="24"/>
          <w:szCs w:val="24"/>
        </w:rPr>
        <w:t>» (с программным обеспечением) для оцифровки архивных документов, оборудование для переплета документов «Vash Archive»-Н, программа «Фотокаталог» для создания электронного каталога отсканированных фотодокументов (разработчик ООО «Архивные информационные технологии», г. Пермь) на сумму в рамках реализации ДРЦП «Повышение качества государственных и муниципальных услуг в Аскизском районе на 2015-2017 годы» (всего на сумму 95794 рублей), кроме</w:t>
      </w:r>
      <w:proofErr w:type="gramEnd"/>
      <w:r w:rsidRPr="00F05283">
        <w:rPr>
          <w:rFonts w:ascii="Times New Roman" w:hAnsi="Times New Roman"/>
          <w:sz w:val="24"/>
          <w:szCs w:val="24"/>
        </w:rPr>
        <w:t xml:space="preserve"> того заключен договор с ГАУ РХ «ЦИНТ» на техническое обслуживание БД «Архивный фонд»;</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highlight w:val="lightGray"/>
        </w:rPr>
      </w:pPr>
      <w:r w:rsidRPr="00F05283">
        <w:rPr>
          <w:rFonts w:ascii="Times New Roman" w:hAnsi="Times New Roman"/>
          <w:sz w:val="24"/>
          <w:szCs w:val="24"/>
        </w:rPr>
        <w:t>Бейский район – проведен косметический ремонт всех хранилищ и фойе;</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Ширинский район – осуществлено перемещение архивных фондов из помещений Администрации Ширинского района в помещения нового административного здания по адресу с. Шира, ул. </w:t>
      </w:r>
      <w:proofErr w:type="gramStart"/>
      <w:r w:rsidRPr="00F05283">
        <w:rPr>
          <w:rFonts w:ascii="Times New Roman" w:hAnsi="Times New Roman"/>
          <w:sz w:val="24"/>
          <w:szCs w:val="24"/>
        </w:rPr>
        <w:t>Октябрьская</w:t>
      </w:r>
      <w:proofErr w:type="gramEnd"/>
      <w:r w:rsidRPr="00F05283">
        <w:rPr>
          <w:rFonts w:ascii="Times New Roman" w:hAnsi="Times New Roman"/>
          <w:sz w:val="24"/>
          <w:szCs w:val="24"/>
        </w:rPr>
        <w:t>, 80А. Для деятельности муниципального архива выделено 4 помещения общей площадью 128,7 м</w:t>
      </w:r>
      <w:proofErr w:type="gramStart"/>
      <w:r w:rsidRPr="00F05283">
        <w:rPr>
          <w:rFonts w:ascii="Times New Roman" w:hAnsi="Times New Roman"/>
          <w:sz w:val="24"/>
          <w:szCs w:val="24"/>
          <w:vertAlign w:val="superscript"/>
        </w:rPr>
        <w:t>2</w:t>
      </w:r>
      <w:proofErr w:type="gramEnd"/>
      <w:r w:rsidRPr="00F05283">
        <w:rPr>
          <w:rFonts w:ascii="Times New Roman" w:hAnsi="Times New Roman"/>
          <w:sz w:val="24"/>
          <w:szCs w:val="24"/>
        </w:rPr>
        <w:t xml:space="preserve">, в том числе 2 </w:t>
      </w:r>
      <w:r w:rsidRPr="00F05283">
        <w:rPr>
          <w:rFonts w:ascii="Times New Roman" w:hAnsi="Times New Roman"/>
          <w:sz w:val="24"/>
          <w:szCs w:val="24"/>
        </w:rPr>
        <w:softHyphen/>
        <w:t>– под архивохранилища, площадь которых составляет 94,5 м</w:t>
      </w:r>
      <w:r w:rsidRPr="00F05283">
        <w:rPr>
          <w:rFonts w:ascii="Times New Roman" w:hAnsi="Times New Roman"/>
          <w:sz w:val="24"/>
          <w:szCs w:val="24"/>
          <w:vertAlign w:val="superscript"/>
        </w:rPr>
        <w:t>2</w:t>
      </w:r>
      <w:r w:rsidRPr="00F05283">
        <w:rPr>
          <w:rFonts w:ascii="Times New Roman" w:hAnsi="Times New Roman"/>
          <w:sz w:val="24"/>
          <w:szCs w:val="24"/>
        </w:rPr>
        <w:t>, 1 – рабочий кабинет, 1 – для работы с архивными документами. Площадь помещений архивохранилищ в связи с переездом увеличилась на 18,5 м</w:t>
      </w:r>
      <w:proofErr w:type="gramStart"/>
      <w:r w:rsidRPr="00F05283">
        <w:rPr>
          <w:rFonts w:ascii="Times New Roman" w:hAnsi="Times New Roman"/>
          <w:sz w:val="24"/>
          <w:szCs w:val="24"/>
          <w:vertAlign w:val="superscript"/>
        </w:rPr>
        <w:t>2</w:t>
      </w:r>
      <w:proofErr w:type="gramEnd"/>
      <w:r w:rsidRPr="00F05283">
        <w:rPr>
          <w:rFonts w:ascii="Times New Roman" w:hAnsi="Times New Roman"/>
          <w:sz w:val="24"/>
          <w:szCs w:val="24"/>
        </w:rPr>
        <w:t xml:space="preserve">. </w:t>
      </w:r>
      <w:proofErr w:type="gramStart"/>
      <w:r w:rsidRPr="00F05283">
        <w:rPr>
          <w:rFonts w:ascii="Times New Roman" w:hAnsi="Times New Roman"/>
          <w:sz w:val="24"/>
          <w:szCs w:val="24"/>
        </w:rPr>
        <w:t>Помещения архивохранилищ расположены в цокольном этаже, оборудованы охранно-пожарной сигнализацией, системой автоматического пожаротушения, стены, потолки, полы обработаны противопожарным составом, установлены металлические двери, электрические розетки в хранилище отсутствуют;</w:t>
      </w:r>
      <w:proofErr w:type="gramEnd"/>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Усть-Абаканский район – осуществлено перемещение части архивных фондов постоянного хранения в помещения по адресу п. У-Абакан, ул. </w:t>
      </w:r>
      <w:proofErr w:type="gramStart"/>
      <w:r w:rsidRPr="00F05283">
        <w:rPr>
          <w:rFonts w:ascii="Times New Roman" w:hAnsi="Times New Roman"/>
          <w:sz w:val="24"/>
          <w:szCs w:val="24"/>
        </w:rPr>
        <w:t>Гидролизная</w:t>
      </w:r>
      <w:proofErr w:type="gramEnd"/>
      <w:r w:rsidRPr="00F05283">
        <w:rPr>
          <w:rFonts w:ascii="Times New Roman" w:hAnsi="Times New Roman"/>
          <w:sz w:val="24"/>
          <w:szCs w:val="24"/>
        </w:rPr>
        <w:t>, 9, однако помещения нормативным требованиям не соответствуют;</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г. Абакан – в помещениях архивохранилищ архивного отдела установлена система автоматического порошкового пожаротушения, приобретены жалюзи на все окна в хранилища, рабочий кабинет и коридор, приобретены также 2 раскладных стола и стулья для исследователей;</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г. Сорск – проведен ремонт части кровли хранилища архива;</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г. Черногорск – заменены 2 двери запасных выходов первого и второго этажей на огнеупорные, на дверных табличках обозначены категории хранилищ по взрывопожарной опасности, заменена часть полового покрытия на первом этаже.</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Протяжённость архивных полок увеличилась на 25 пог</w:t>
      </w:r>
      <w:r w:rsidR="006737C9" w:rsidRPr="00F05283">
        <w:rPr>
          <w:rFonts w:ascii="Times New Roman" w:hAnsi="Times New Roman"/>
          <w:sz w:val="24"/>
          <w:szCs w:val="24"/>
        </w:rPr>
        <w:t>онных метра</w:t>
      </w:r>
      <w:r w:rsidRPr="00F05283">
        <w:rPr>
          <w:rFonts w:ascii="Times New Roman" w:hAnsi="Times New Roman"/>
          <w:sz w:val="24"/>
          <w:szCs w:val="24"/>
        </w:rPr>
        <w:t xml:space="preserve"> в муниципальном архиве г. Саяногорска. </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В целях обеспечения сохранности документов архивными учреждениями республики продолжена проверка наличия дел. </w:t>
      </w:r>
      <w:proofErr w:type="gramStart"/>
      <w:r w:rsidRPr="00F05283">
        <w:rPr>
          <w:rFonts w:ascii="Times New Roman" w:hAnsi="Times New Roman"/>
          <w:sz w:val="24"/>
          <w:szCs w:val="24"/>
        </w:rPr>
        <w:t>Национальным архивом проверено      7188 ед.хр., не обнаружено 12 ед.хр. (фонды:</w:t>
      </w:r>
      <w:proofErr w:type="gramEnd"/>
      <w:r w:rsidRPr="00F05283">
        <w:rPr>
          <w:rFonts w:ascii="Times New Roman" w:hAnsi="Times New Roman"/>
          <w:sz w:val="24"/>
          <w:szCs w:val="24"/>
        </w:rPr>
        <w:t xml:space="preserve"> </w:t>
      </w:r>
      <w:proofErr w:type="gramStart"/>
      <w:r w:rsidRPr="00F05283">
        <w:rPr>
          <w:rFonts w:ascii="Times New Roman" w:hAnsi="Times New Roman"/>
          <w:sz w:val="24"/>
          <w:szCs w:val="24"/>
        </w:rPr>
        <w:t>Р-39 «Исполнительный комитет Хакоблисполкома», П-656 «ОДНИ Хаккомархива»), составлены акты, проводятся мероприятия по розыску.</w:t>
      </w:r>
      <w:proofErr w:type="gramEnd"/>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proofErr w:type="gramStart"/>
      <w:r w:rsidRPr="00F05283">
        <w:rPr>
          <w:rFonts w:ascii="Times New Roman" w:hAnsi="Times New Roman"/>
          <w:sz w:val="24"/>
          <w:szCs w:val="24"/>
        </w:rPr>
        <w:t>Муниципальными архивами (Алтайский, Аскизский, Орджоникидзевский, Таштыпский, Ширинский районы, г. Саяногорск, г. Черногорск) проверено 59 фондов/17808 ед.хр. В установленном порядке по итогам проверок оформлены акты, утраты дел не выявлено.</w:t>
      </w:r>
      <w:proofErr w:type="gramEnd"/>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По состоянию на 01.01.2017 в Национальном архиве выявлено 1653 дела, </w:t>
      </w:r>
      <w:proofErr w:type="gramStart"/>
      <w:r w:rsidRPr="00F05283">
        <w:rPr>
          <w:rFonts w:ascii="Times New Roman" w:hAnsi="Times New Roman"/>
          <w:sz w:val="24"/>
          <w:szCs w:val="24"/>
        </w:rPr>
        <w:t>находящихся</w:t>
      </w:r>
      <w:proofErr w:type="gramEnd"/>
      <w:r w:rsidRPr="00F05283">
        <w:rPr>
          <w:rFonts w:ascii="Times New Roman" w:hAnsi="Times New Roman"/>
          <w:sz w:val="24"/>
          <w:szCs w:val="24"/>
        </w:rPr>
        <w:t xml:space="preserve"> в неудовлетворительном состоянии. В муниципальных архивах учет ведется только в архиве г. Саяногорска, в котором 2070 дел нуждаются в реставрации. </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lastRenderedPageBreak/>
        <w:t xml:space="preserve">С целью улучшения физического состояния архивных документов в </w:t>
      </w:r>
      <w:proofErr w:type="gramStart"/>
      <w:r w:rsidRPr="00F05283">
        <w:rPr>
          <w:rFonts w:ascii="Times New Roman" w:hAnsi="Times New Roman"/>
          <w:sz w:val="24"/>
          <w:szCs w:val="24"/>
        </w:rPr>
        <w:t>государственном</w:t>
      </w:r>
      <w:proofErr w:type="gramEnd"/>
      <w:r w:rsidRPr="00F05283">
        <w:rPr>
          <w:rFonts w:ascii="Times New Roman" w:hAnsi="Times New Roman"/>
          <w:sz w:val="24"/>
          <w:szCs w:val="24"/>
        </w:rPr>
        <w:t xml:space="preserve"> и муниципальных архивах республики проводились работы по восстановлению свойств и долговечности оригиналов архивных документов. </w:t>
      </w:r>
      <w:proofErr w:type="gramStart"/>
      <w:r w:rsidRPr="00F05283">
        <w:rPr>
          <w:rFonts w:ascii="Times New Roman" w:hAnsi="Times New Roman"/>
          <w:sz w:val="24"/>
          <w:szCs w:val="24"/>
        </w:rPr>
        <w:t>Доступными средствами отреставрировано 98 дел/12077 листов, в том числе в Национальном архиве – 34 ед.хр./1725 листов; в муниципальных архивах 64 ед.хр./ 10352 листа (г. Саяногорск, г. Черногорск).</w:t>
      </w:r>
      <w:proofErr w:type="gramEnd"/>
      <w:r w:rsidRPr="00F05283">
        <w:rPr>
          <w:rFonts w:ascii="Times New Roman" w:hAnsi="Times New Roman"/>
          <w:sz w:val="24"/>
          <w:szCs w:val="24"/>
        </w:rPr>
        <w:t xml:space="preserve"> Физико-химической и технической обработке подвергнуто 712 дел, в том числе в Национальном архиве – 460 дел, в муниципальных архивах – 252 дела (Аскизский, Орджоникидзевский, </w:t>
      </w:r>
      <w:proofErr w:type="gramStart"/>
      <w:r w:rsidRPr="00F05283">
        <w:rPr>
          <w:rFonts w:ascii="Times New Roman" w:hAnsi="Times New Roman"/>
          <w:sz w:val="24"/>
          <w:szCs w:val="24"/>
        </w:rPr>
        <w:t>У-Абаканский</w:t>
      </w:r>
      <w:proofErr w:type="gramEnd"/>
      <w:r w:rsidRPr="00F05283">
        <w:rPr>
          <w:rFonts w:ascii="Times New Roman" w:hAnsi="Times New Roman"/>
          <w:sz w:val="24"/>
          <w:szCs w:val="24"/>
        </w:rPr>
        <w:t>, Ширинский районы, г. Саяногорск, г. Черногорск).</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Для обеспечения защиты документов от внешних неблагоприятных факторов в отчетном году закартонировано 8789 ед.хр., в том числе 3842 ед.хр. Национальным архивом и 4947 ед.хр. муниципальными архивами. На 01.01.2017 процент закартонированных дел составляет в государственном архиве 100 %, в муниципальных архивах – 96,2%. Таким образом, уровень оснащения архивов первичными средствами хранения, с учетом вновь поступающих дел, достаточно высок в целом по республике. </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Национальным архивом закуплено 865 архивных коробов. Для нужд муниципальных архивов приобретено 258 архивных коробок (г. Саяногорск,                г. Сорск, Алтайский, Аскизский, Бейский, Таштыпский, Усть-Абаканский районы). </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В целях реализации Стратегии развития информационного общества в Российской Федерации, утвержденной Президентом Российской Федерации от 07.02.2008 № Пр-212 ГКУ РХ «Национальный архив», муниципальные архивы продолжили работы по переводу в электронную форму архивных фондов. </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Силами специалистов ГКУ РХ «Национальный архив» оцифровано 36 ед.хр./3473 лист фонда Р-4 «Хакасский уездный отдел здравоохранения» за 1924-1926 годы, фотодокументов. Все оцифрованные образы загружены в АИС «Электронный читальный зал» и доступны для работы исследователям в читальном зале архива. </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Всего в электронный вид переведено 11564 ед.хр., что составляет 5,7% документов постоянного хранения, включенных в состав Архивного фонда Российской Федерации, хранящихся в Национальном архиве (3,9% от общего количества дел, 56% от общего количества ОЦД).</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В муниципальных архивах оцифровано 4167 ед.хр., что составляет 3,8 % от общего количества документов постоянного хранения. С 2013 по 2016 год оцифровка осуществлялась в муниципальных архивах: </w:t>
      </w:r>
      <w:proofErr w:type="gramStart"/>
      <w:r w:rsidRPr="00F05283">
        <w:rPr>
          <w:rFonts w:ascii="Times New Roman" w:hAnsi="Times New Roman"/>
          <w:sz w:val="24"/>
          <w:szCs w:val="24"/>
        </w:rPr>
        <w:t>Аскизского района - 10 ед.хр., Ширинского района - 410 ед.хр., г. Сорска - 353 ед.хр., Бейского района - 622 ед.хр. Таштыпского района - 2771 ед.хр.</w:t>
      </w:r>
      <w:proofErr w:type="gramEnd"/>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Во всех архивных учреждениях республики ведется систематическое наблюдение за температурно-влажностным режимом в архивохранилищах с записью показаний в соответствующих журналах. Замер температуры производится дважды в неделю. Ежеквартально в течение года в архивохранилищах республики проводятся санитарные дни, работы по обеспыливанию стеллажей и архивных коробок.</w:t>
      </w:r>
    </w:p>
    <w:p w:rsidR="0020765E" w:rsidRPr="00F05283" w:rsidRDefault="0020765E" w:rsidP="009668C8">
      <w:pPr>
        <w:spacing w:after="0" w:line="240" w:lineRule="auto"/>
        <w:ind w:firstLine="709"/>
        <w:rPr>
          <w:rFonts w:ascii="Times New Roman" w:hAnsi="Times New Roman"/>
          <w:i/>
          <w:sz w:val="24"/>
          <w:szCs w:val="24"/>
        </w:rPr>
      </w:pPr>
      <w:r w:rsidRPr="00F05283">
        <w:rPr>
          <w:rFonts w:ascii="Times New Roman" w:hAnsi="Times New Roman"/>
          <w:i/>
          <w:sz w:val="24"/>
          <w:szCs w:val="24"/>
        </w:rPr>
        <w:t>3. Формирование и комплектование Архивного фонда Российской Федерации</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Ключевым направлением в работе архивов республики является прием документов на государственное и муниципальное хранение, поэтому в плановом порядке продолжалась работа по комплектованию архивов управленческими документами от источников комплектования, документами личного происхождения от граждан, фотодокументами, а также осуществлялся прием научно-технической документации и документов по личному составу от ликвидированных организаций. Всеми архивами республики составлены и согласованы с ЭПМК по делам архивов графики согласования номенклатур дел, упорядочения и передачи документов учреждений в архивы, в соответствии с которыми осуществлялся прием управленческой документации от организаций. </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Согласно ведомственной статистике, по состоянию на 01.01.2016 года источниками комплектования государственного и муниципальных архивов Республики Хакасия </w:t>
      </w:r>
      <w:r w:rsidRPr="00F05283">
        <w:rPr>
          <w:rFonts w:ascii="Times New Roman" w:hAnsi="Times New Roman"/>
          <w:sz w:val="24"/>
          <w:szCs w:val="24"/>
        </w:rPr>
        <w:lastRenderedPageBreak/>
        <w:t>является 361 организация, в том числе, профиля комплектования Национального архива Республики Хакасия – 123 организации, профиля комплектования муниципальных архивов – 238 организаций.</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highlight w:val="lightGray"/>
        </w:rPr>
      </w:pPr>
      <w:r w:rsidRPr="00F05283">
        <w:rPr>
          <w:rFonts w:ascii="Times New Roman" w:hAnsi="Times New Roman"/>
          <w:sz w:val="24"/>
          <w:szCs w:val="24"/>
        </w:rPr>
        <w:t>Плановые показатели по приему документов от организаций источников выполнены всеми архивами Республики Хакасия.</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В целом, хранилища государственного и муниципальных архивов в отчетном году пополнились на 13446 дел, в том числе: управленческими документами постоянного хранения – 4407 ед</w:t>
      </w:r>
      <w:proofErr w:type="gramStart"/>
      <w:r w:rsidRPr="00F05283">
        <w:rPr>
          <w:rFonts w:ascii="Times New Roman" w:hAnsi="Times New Roman"/>
          <w:sz w:val="24"/>
          <w:szCs w:val="24"/>
        </w:rPr>
        <w:t>.х</w:t>
      </w:r>
      <w:proofErr w:type="gramEnd"/>
      <w:r w:rsidRPr="00F05283">
        <w:rPr>
          <w:rFonts w:ascii="Times New Roman" w:hAnsi="Times New Roman"/>
          <w:sz w:val="24"/>
          <w:szCs w:val="24"/>
        </w:rPr>
        <w:t>ранения; документами личного происхождения – 83 ед.хранения; НТД – 4657 ед.хранения; фотодокументами – 53 ед.хранения; по личному составу – 4246 ед.хранения.</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proofErr w:type="gramStart"/>
      <w:r w:rsidRPr="00F05283">
        <w:rPr>
          <w:rFonts w:ascii="Times New Roman" w:hAnsi="Times New Roman"/>
          <w:sz w:val="24"/>
          <w:szCs w:val="24"/>
        </w:rPr>
        <w:t>Национальный архив в отчетном году принял на хранение – 8499 ед.хр. (в 1,6 раза больше чем в 2015, за счет приема НТД), в т.ч.: 1060 управленческой документации, 51 ед.хр. личного происхождения, 4657 единиц – НТД ликвидированного ОАО «Сибирский научно-исследовательский и проектно-изыскательский институт землеустройства и мелиорации земель»,  2731 ед.хр. дел по личному составу.</w:t>
      </w:r>
      <w:proofErr w:type="gramEnd"/>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Муниципальные архивы приняли 4947 ед.хр., в т.ч.: 3347 управленческой документации, 32 ед.хр. личного происхождения, 53 фотодокумента, 1515 дел по личному составу. </w:t>
      </w:r>
    </w:p>
    <w:p w:rsidR="004F31F9"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Динамика поступления документов в архивы республики в 2008-2016 годах приведена</w:t>
      </w:r>
      <w:r w:rsidR="004F31F9" w:rsidRPr="00F05283">
        <w:rPr>
          <w:rFonts w:ascii="Times New Roman" w:hAnsi="Times New Roman"/>
          <w:sz w:val="24"/>
          <w:szCs w:val="24"/>
        </w:rPr>
        <w:t xml:space="preserve"> на рис. </w:t>
      </w:r>
      <w:r w:rsidR="00042E44" w:rsidRPr="00F05283">
        <w:rPr>
          <w:rFonts w:ascii="Times New Roman" w:hAnsi="Times New Roman"/>
          <w:sz w:val="24"/>
          <w:szCs w:val="24"/>
        </w:rPr>
        <w:t>21</w:t>
      </w:r>
      <w:r w:rsidR="004F31F9" w:rsidRPr="00F05283">
        <w:rPr>
          <w:rFonts w:ascii="Times New Roman" w:hAnsi="Times New Roman"/>
          <w:sz w:val="24"/>
          <w:szCs w:val="24"/>
        </w:rPr>
        <w:t>.</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Продолжена работа по взаимодействию с держателями личных архивов. Всего принято 83 документа личного происхождения. Национальный архив и муниципальные архивы (Орджоникидзевский, Бейский районы) приняли документы участников Великой Отечественной войны, Почетных граждан муниципальных районов Республики Хакасия, 51 и 32 дела соответственно. </w:t>
      </w:r>
    </w:p>
    <w:p w:rsidR="0020765E" w:rsidRPr="00F05283" w:rsidRDefault="0020765E"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Муниципальными архивами на постоянное хранение приняты 53 фотодокумента (Аскизский, Бейский, Орджоникидзевский районы). </w:t>
      </w:r>
    </w:p>
    <w:p w:rsidR="006E136D" w:rsidRPr="00F05283" w:rsidRDefault="00D3634A" w:rsidP="009668C8">
      <w:pPr>
        <w:autoSpaceDE w:val="0"/>
        <w:autoSpaceDN w:val="0"/>
        <w:adjustRightInd w:val="0"/>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1312269F" wp14:editId="3A605816">
            <wp:extent cx="5895975" cy="2324100"/>
            <wp:effectExtent l="0" t="0" r="9525" b="19050"/>
            <wp:docPr id="248" name="Диаграмма 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6E136D" w:rsidRPr="00F05283" w:rsidRDefault="006E136D" w:rsidP="009668C8">
      <w:pPr>
        <w:autoSpaceDE w:val="0"/>
        <w:autoSpaceDN w:val="0"/>
        <w:adjustRightInd w:val="0"/>
        <w:spacing w:after="0" w:line="240" w:lineRule="auto"/>
        <w:jc w:val="center"/>
        <w:rPr>
          <w:rFonts w:ascii="Times New Roman" w:hAnsi="Times New Roman"/>
          <w:sz w:val="24"/>
          <w:szCs w:val="24"/>
        </w:rPr>
      </w:pPr>
      <w:r w:rsidRPr="00F05283">
        <w:rPr>
          <w:rFonts w:ascii="Times New Roman" w:hAnsi="Times New Roman"/>
          <w:sz w:val="24"/>
          <w:szCs w:val="24"/>
        </w:rPr>
        <w:t>Рис.</w:t>
      </w:r>
      <w:r w:rsidR="00042E44" w:rsidRPr="00F05283">
        <w:rPr>
          <w:rFonts w:ascii="Times New Roman" w:hAnsi="Times New Roman"/>
          <w:sz w:val="24"/>
          <w:szCs w:val="24"/>
        </w:rPr>
        <w:t>21</w:t>
      </w:r>
      <w:r w:rsidRPr="00F05283">
        <w:rPr>
          <w:rFonts w:ascii="Times New Roman" w:hAnsi="Times New Roman"/>
          <w:sz w:val="24"/>
          <w:szCs w:val="24"/>
        </w:rPr>
        <w:t>. Динамика приема документов в архивы Хакасии в 2008 - 2016 гг., (ед.хр.)</w:t>
      </w:r>
    </w:p>
    <w:p w:rsidR="00F63613" w:rsidRPr="00F05283" w:rsidRDefault="00F63613" w:rsidP="009668C8">
      <w:pPr>
        <w:autoSpaceDE w:val="0"/>
        <w:autoSpaceDN w:val="0"/>
        <w:adjustRightInd w:val="0"/>
        <w:spacing w:after="0" w:line="240" w:lineRule="auto"/>
        <w:jc w:val="both"/>
        <w:rPr>
          <w:rFonts w:ascii="Times New Roman" w:hAnsi="Times New Roman"/>
          <w:sz w:val="24"/>
          <w:szCs w:val="24"/>
        </w:rPr>
      </w:pPr>
    </w:p>
    <w:p w:rsidR="00F63613" w:rsidRPr="00F05283" w:rsidRDefault="00F63613" w:rsidP="009668C8">
      <w:pPr>
        <w:autoSpaceDE w:val="0"/>
        <w:autoSpaceDN w:val="0"/>
        <w:adjustRightInd w:val="0"/>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Проведено 8 заседаний экспертно-проверочной методической комиссии по делам архивов Министерства культуры Республики Хакасия, на которых рассмотрены вопросы, связанные с проведением экспертизы ценности и включением документов в состав Архивного фонда Российской Федерации. </w:t>
      </w:r>
    </w:p>
    <w:p w:rsidR="00F63613" w:rsidRPr="00F05283" w:rsidRDefault="00F63613"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Обеспечение своевременного рассмотрения описей дел постоянного хранения на заседаниях ЭПМК по делам архивов позитивно отражается на сохранности и учете архивных документов в организациях-источниках комплектования государственного и муниципальных архивов. По итогам года в состав Архивного фонда Российской Федерации включено 8040 ед.хр., в том числе 7874 ед.хр. управленческой документации, 113 ед. хр. документов личного происхождения, 53 ед. хр. фотодокументов.</w:t>
      </w:r>
    </w:p>
    <w:p w:rsidR="00F63613" w:rsidRPr="00F05283" w:rsidRDefault="00F63613"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lastRenderedPageBreak/>
        <w:t>В целях максимальной сохранности документов, связанных с социальной защитой граждан, их пенсионным обеспечением, получением льгот и компенсаций, другими законными интересами граждан, ЭПМК по делам архивов своевременно рассмотрены описи на 4154 заголовков дел по личному составу, в том числе ликвидированных организаций.</w:t>
      </w:r>
    </w:p>
    <w:p w:rsidR="004F31F9" w:rsidRPr="00F05283" w:rsidRDefault="00F63613"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Динамика включения документов в состав Архивного фонда Российской Федерации в 2009-2016 годах представлена на </w:t>
      </w:r>
      <w:r w:rsidR="00ED3EC7" w:rsidRPr="00F05283">
        <w:rPr>
          <w:rFonts w:ascii="Times New Roman" w:hAnsi="Times New Roman"/>
          <w:sz w:val="24"/>
          <w:szCs w:val="24"/>
        </w:rPr>
        <w:t>рис.22</w:t>
      </w:r>
      <w:r w:rsidR="004F31F9" w:rsidRPr="00F05283">
        <w:rPr>
          <w:rFonts w:ascii="Times New Roman" w:hAnsi="Times New Roman"/>
          <w:sz w:val="24"/>
          <w:szCs w:val="24"/>
        </w:rPr>
        <w:t>.</w:t>
      </w:r>
    </w:p>
    <w:p w:rsidR="006E136D" w:rsidRPr="00F05283" w:rsidRDefault="007136FA" w:rsidP="009668C8">
      <w:pPr>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1D2011EC" wp14:editId="725C3A9C">
            <wp:extent cx="5886450" cy="2638425"/>
            <wp:effectExtent l="0" t="0" r="19050" b="9525"/>
            <wp:docPr id="251" name="Диаграмма 2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6E136D" w:rsidRPr="00F05283" w:rsidRDefault="006E136D" w:rsidP="009668C8">
      <w:pPr>
        <w:spacing w:after="0" w:line="240" w:lineRule="auto"/>
        <w:ind w:firstLine="709"/>
        <w:jc w:val="center"/>
        <w:rPr>
          <w:rFonts w:ascii="Times New Roman" w:hAnsi="Times New Roman"/>
          <w:sz w:val="24"/>
          <w:szCs w:val="24"/>
        </w:rPr>
      </w:pPr>
      <w:r w:rsidRPr="00F05283">
        <w:rPr>
          <w:rFonts w:ascii="Times New Roman" w:hAnsi="Times New Roman"/>
          <w:bCs/>
          <w:iCs/>
          <w:sz w:val="24"/>
          <w:szCs w:val="24"/>
        </w:rPr>
        <w:t>Рис.</w:t>
      </w:r>
      <w:r w:rsidR="00ED3EC7" w:rsidRPr="00F05283">
        <w:rPr>
          <w:rFonts w:ascii="Times New Roman" w:hAnsi="Times New Roman"/>
          <w:bCs/>
          <w:iCs/>
          <w:sz w:val="24"/>
          <w:szCs w:val="24"/>
        </w:rPr>
        <w:t>22</w:t>
      </w:r>
      <w:r w:rsidRPr="00F05283">
        <w:rPr>
          <w:rFonts w:ascii="Times New Roman" w:hAnsi="Times New Roman"/>
          <w:bCs/>
          <w:iCs/>
          <w:sz w:val="24"/>
          <w:szCs w:val="24"/>
        </w:rPr>
        <w:t xml:space="preserve">. Объем документов, включенных в состав Архивного фонда </w:t>
      </w:r>
      <w:r w:rsidRPr="00F05283">
        <w:rPr>
          <w:rFonts w:ascii="Times New Roman" w:hAnsi="Times New Roman"/>
          <w:bCs/>
          <w:iCs/>
          <w:sz w:val="24"/>
          <w:szCs w:val="24"/>
        </w:rPr>
        <w:br/>
        <w:t>Российской Федерации в 2009-2016 годах (ед.хр.)</w:t>
      </w:r>
    </w:p>
    <w:p w:rsidR="006E136D" w:rsidRPr="00F05283" w:rsidRDefault="006E136D" w:rsidP="009668C8">
      <w:pPr>
        <w:spacing w:after="0" w:line="240" w:lineRule="auto"/>
        <w:ind w:firstLine="709"/>
        <w:jc w:val="both"/>
        <w:rPr>
          <w:rFonts w:ascii="Times New Roman" w:hAnsi="Times New Roman"/>
          <w:sz w:val="24"/>
          <w:szCs w:val="24"/>
        </w:rPr>
      </w:pPr>
    </w:p>
    <w:p w:rsidR="00F63613" w:rsidRPr="00F05283" w:rsidRDefault="00F63613"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В целях достижения высокого уровня ведения делопроизводства и обеспечения сохранности документов, находящихся на ведомственном хранении, сотрудниками архивных органов и учреждений Республики Хакасия проведена работа по подготовке номенклатур дел в организациях источниках комплектования. </w:t>
      </w:r>
    </w:p>
    <w:p w:rsidR="00F63613" w:rsidRPr="00F05283" w:rsidRDefault="00F63613"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Национальным архивом подготовлено к согласованию ЭПМК по делам архивов 45 номенклатур дел (20102 заголовка), 5 инструкций по делопроизводству, 11 положений об экспертных комиссиях, 7 положений об архивах организаций – источников комплектования архива.</w:t>
      </w:r>
    </w:p>
    <w:p w:rsidR="00F63613" w:rsidRPr="00F05283" w:rsidRDefault="00F63613"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На муниципальном уровне обеспечено согласование 56 номенклатур дел органов местного самоуправления муниципальных районов и городских округов и муниципальных организаций. </w:t>
      </w:r>
    </w:p>
    <w:p w:rsidR="00F63613" w:rsidRPr="00F05283" w:rsidRDefault="00F63613" w:rsidP="009668C8">
      <w:pPr>
        <w:spacing w:after="0" w:line="240" w:lineRule="auto"/>
        <w:ind w:firstLine="708"/>
        <w:jc w:val="both"/>
        <w:rPr>
          <w:rFonts w:ascii="Times New Roman" w:hAnsi="Times New Roman"/>
          <w:i/>
          <w:sz w:val="24"/>
          <w:szCs w:val="24"/>
        </w:rPr>
      </w:pPr>
      <w:r w:rsidRPr="00F05283">
        <w:rPr>
          <w:rFonts w:ascii="Times New Roman" w:hAnsi="Times New Roman"/>
          <w:i/>
          <w:sz w:val="24"/>
          <w:szCs w:val="24"/>
        </w:rPr>
        <w:t>4. Создание учетных баз данных и автоматизированного</w:t>
      </w:r>
      <w:r w:rsidR="00D3634A" w:rsidRPr="00F05283">
        <w:rPr>
          <w:rFonts w:ascii="Times New Roman" w:hAnsi="Times New Roman"/>
          <w:i/>
          <w:sz w:val="24"/>
          <w:szCs w:val="24"/>
        </w:rPr>
        <w:t xml:space="preserve"> </w:t>
      </w:r>
      <w:r w:rsidRPr="00F05283">
        <w:rPr>
          <w:rFonts w:ascii="Times New Roman" w:hAnsi="Times New Roman"/>
          <w:i/>
          <w:sz w:val="24"/>
          <w:szCs w:val="24"/>
        </w:rPr>
        <w:t>научно-справочного аппарата к документам Архивного фонда Российской Федерации</w:t>
      </w:r>
    </w:p>
    <w:p w:rsidR="00F63613" w:rsidRPr="00F05283" w:rsidRDefault="00F63613"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Одним из приоритетных направлений внедрения автоматизированных архивных технологий, по-прежнему, является дальнейшее развитие общеотраслевой </w:t>
      </w:r>
      <w:proofErr w:type="gramStart"/>
      <w:r w:rsidRPr="00F05283">
        <w:rPr>
          <w:rFonts w:ascii="Times New Roman" w:hAnsi="Times New Roman"/>
          <w:sz w:val="24"/>
          <w:szCs w:val="24"/>
        </w:rPr>
        <w:t>системы автоматизированного государственного учета документов Архивного фонда Российской Федерации</w:t>
      </w:r>
      <w:proofErr w:type="gramEnd"/>
      <w:r w:rsidRPr="00F05283">
        <w:rPr>
          <w:rFonts w:ascii="Times New Roman" w:hAnsi="Times New Roman"/>
          <w:sz w:val="24"/>
          <w:szCs w:val="24"/>
        </w:rPr>
        <w:t xml:space="preserve">. Программный комплекс «Архивный фонд» установлен во всех архивах Республики Хакасия. </w:t>
      </w:r>
    </w:p>
    <w:p w:rsidR="00F63613" w:rsidRPr="00F05283" w:rsidRDefault="00F63613"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За отчетный период в соответствующие базы данных «Архивный фонд» введена информация о 12 вновь открытых фондах Национального архива и о 6 фондах муниципальных архивов. </w:t>
      </w:r>
    </w:p>
    <w:p w:rsidR="00F63613" w:rsidRPr="00F05283" w:rsidRDefault="00F63613"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На 01.01.2017 доля фондов архивов Республики Хакасия, включенных в систему автоматизированного государственного учета документов Архивного фонда Российской Федерации, составила 100 %. </w:t>
      </w:r>
    </w:p>
    <w:p w:rsidR="00F63613" w:rsidRPr="00F05283" w:rsidRDefault="00F63613"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Учетные базы данных всех без исключения архивов республики обеспечивают формирование БД «Фондовый каталог» (версия 5) Республики Хакасия. Всего в </w:t>
      </w:r>
      <w:r w:rsidRPr="00F05283">
        <w:rPr>
          <w:rFonts w:ascii="Times New Roman" w:hAnsi="Times New Roman"/>
          <w:sz w:val="24"/>
          <w:szCs w:val="24"/>
        </w:rPr>
        <w:lastRenderedPageBreak/>
        <w:t xml:space="preserve">«Фондовый каталог» включена информация о 2560 фондах, хранящихся в </w:t>
      </w:r>
      <w:proofErr w:type="gramStart"/>
      <w:r w:rsidRPr="00F05283">
        <w:rPr>
          <w:rFonts w:ascii="Times New Roman" w:hAnsi="Times New Roman"/>
          <w:sz w:val="24"/>
          <w:szCs w:val="24"/>
        </w:rPr>
        <w:t>государственном</w:t>
      </w:r>
      <w:proofErr w:type="gramEnd"/>
      <w:r w:rsidRPr="00F05283">
        <w:rPr>
          <w:rFonts w:ascii="Times New Roman" w:hAnsi="Times New Roman"/>
          <w:sz w:val="24"/>
          <w:szCs w:val="24"/>
        </w:rPr>
        <w:t xml:space="preserve"> и муниципальных архивах республики.</w:t>
      </w:r>
    </w:p>
    <w:p w:rsidR="004F31F9" w:rsidRPr="00F05283" w:rsidRDefault="00F63613"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С 2012 года архивисты Хакасии обеспечивают заполнение базы данных «Архивный фонд» на уровне единиц хранения. В отчетном году эта работа продолжена – введено в ПК «Архивный фонд» 31695 заголовков дел, в т.ч. Национальным архивом – 3187, муниципальными архивами –28508</w:t>
      </w:r>
      <w:r w:rsidR="0025769A" w:rsidRPr="00F05283">
        <w:rPr>
          <w:rFonts w:ascii="Times New Roman" w:hAnsi="Times New Roman"/>
          <w:sz w:val="24"/>
          <w:szCs w:val="24"/>
        </w:rPr>
        <w:t xml:space="preserve"> (рис. 23)</w:t>
      </w:r>
      <w:r w:rsidR="004F31F9" w:rsidRPr="00F05283">
        <w:rPr>
          <w:rFonts w:ascii="Times New Roman" w:hAnsi="Times New Roman"/>
          <w:sz w:val="24"/>
          <w:szCs w:val="24"/>
        </w:rPr>
        <w:t xml:space="preserve">. </w:t>
      </w:r>
    </w:p>
    <w:p w:rsidR="00B81BBC" w:rsidRPr="00F05283" w:rsidRDefault="00B81BB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В целом архивами Хакасии в электронный вид переведено 410293 заголовков дел, что составляет 78% от общего объема единиц хранения (приро</w:t>
      </w:r>
      <w:proofErr w:type="gramStart"/>
      <w:r w:rsidRPr="00F05283">
        <w:rPr>
          <w:rFonts w:ascii="Times New Roman" w:hAnsi="Times New Roman"/>
          <w:sz w:val="24"/>
          <w:szCs w:val="24"/>
        </w:rPr>
        <w:t>ст к пр</w:t>
      </w:r>
      <w:proofErr w:type="gramEnd"/>
      <w:r w:rsidRPr="00F05283">
        <w:rPr>
          <w:rFonts w:ascii="Times New Roman" w:hAnsi="Times New Roman"/>
          <w:sz w:val="24"/>
          <w:szCs w:val="24"/>
        </w:rPr>
        <w:t>ошлому году составил 4,4%).</w:t>
      </w:r>
    </w:p>
    <w:p w:rsidR="004F31F9" w:rsidRPr="00F05283" w:rsidRDefault="00B81BB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Сравнительная информация о количестве оцифрованных заголовков дел и внесенных в БД «Архивный фонд» (и тематические БД) в разрезе архивов республики представлена на</w:t>
      </w:r>
      <w:r w:rsidR="004F31F9" w:rsidRPr="00F05283">
        <w:rPr>
          <w:rFonts w:ascii="Times New Roman" w:hAnsi="Times New Roman"/>
          <w:sz w:val="24"/>
          <w:szCs w:val="24"/>
        </w:rPr>
        <w:t xml:space="preserve"> рис.</w:t>
      </w:r>
      <w:r w:rsidR="0025769A" w:rsidRPr="00F05283">
        <w:rPr>
          <w:rFonts w:ascii="Times New Roman" w:hAnsi="Times New Roman"/>
          <w:sz w:val="24"/>
          <w:szCs w:val="24"/>
        </w:rPr>
        <w:t>24</w:t>
      </w:r>
      <w:r w:rsidR="004F31F9" w:rsidRPr="00F05283">
        <w:rPr>
          <w:rFonts w:ascii="Times New Roman" w:hAnsi="Times New Roman"/>
          <w:sz w:val="24"/>
          <w:szCs w:val="24"/>
        </w:rPr>
        <w:t xml:space="preserve">. </w:t>
      </w:r>
    </w:p>
    <w:p w:rsidR="008C0F2F" w:rsidRPr="00F05283" w:rsidRDefault="008C0F2F" w:rsidP="009668C8">
      <w:pPr>
        <w:autoSpaceDE w:val="0"/>
        <w:autoSpaceDN w:val="0"/>
        <w:adjustRightInd w:val="0"/>
        <w:spacing w:after="0" w:line="240" w:lineRule="auto"/>
        <w:jc w:val="both"/>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5741757F" wp14:editId="05456886">
            <wp:extent cx="5867400" cy="685800"/>
            <wp:effectExtent l="0" t="0" r="19050" b="19050"/>
            <wp:docPr id="253" name="Диаграмма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25769A" w:rsidRPr="00F05283" w:rsidRDefault="0025769A" w:rsidP="009668C8">
      <w:pPr>
        <w:autoSpaceDE w:val="0"/>
        <w:autoSpaceDN w:val="0"/>
        <w:adjustRightInd w:val="0"/>
        <w:spacing w:after="0" w:line="240" w:lineRule="auto"/>
        <w:jc w:val="both"/>
        <w:rPr>
          <w:rFonts w:ascii="Times New Roman" w:hAnsi="Times New Roman"/>
          <w:sz w:val="24"/>
          <w:szCs w:val="24"/>
        </w:rPr>
      </w:pPr>
      <w:r w:rsidRPr="00F05283">
        <w:rPr>
          <w:rFonts w:ascii="Times New Roman" w:hAnsi="Times New Roman"/>
          <w:sz w:val="24"/>
          <w:szCs w:val="24"/>
        </w:rPr>
        <w:t>Рис.23. Количество дел, переведённых в электронный вид Национальным архивом</w:t>
      </w:r>
    </w:p>
    <w:p w:rsidR="008C0F2F" w:rsidRPr="00F05283" w:rsidRDefault="008C0F2F" w:rsidP="009668C8">
      <w:pPr>
        <w:autoSpaceDE w:val="0"/>
        <w:autoSpaceDN w:val="0"/>
        <w:adjustRightInd w:val="0"/>
        <w:spacing w:after="0" w:line="240" w:lineRule="auto"/>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52C798EC" wp14:editId="4E427112">
            <wp:extent cx="5753100" cy="5772150"/>
            <wp:effectExtent l="0" t="0" r="19050" b="19050"/>
            <wp:docPr id="252" name="Диаграмма 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EB1E0C" w:rsidRPr="00F05283" w:rsidRDefault="00032D6F" w:rsidP="009668C8">
      <w:pPr>
        <w:autoSpaceDE w:val="0"/>
        <w:autoSpaceDN w:val="0"/>
        <w:adjustRightInd w:val="0"/>
        <w:spacing w:after="0" w:line="240" w:lineRule="auto"/>
        <w:jc w:val="center"/>
        <w:rPr>
          <w:rFonts w:ascii="Times New Roman" w:hAnsi="Times New Roman"/>
          <w:sz w:val="24"/>
          <w:szCs w:val="24"/>
        </w:rPr>
      </w:pPr>
      <w:r w:rsidRPr="00F05283">
        <w:rPr>
          <w:rFonts w:ascii="Times New Roman" w:hAnsi="Times New Roman"/>
          <w:sz w:val="24"/>
          <w:szCs w:val="24"/>
        </w:rPr>
        <w:t xml:space="preserve">Рис. </w:t>
      </w:r>
      <w:r w:rsidR="0025769A" w:rsidRPr="00F05283">
        <w:rPr>
          <w:rFonts w:ascii="Times New Roman" w:hAnsi="Times New Roman"/>
          <w:sz w:val="24"/>
          <w:szCs w:val="24"/>
        </w:rPr>
        <w:t>24</w:t>
      </w:r>
      <w:r w:rsidRPr="00F05283">
        <w:rPr>
          <w:rFonts w:ascii="Times New Roman" w:hAnsi="Times New Roman"/>
          <w:sz w:val="24"/>
          <w:szCs w:val="24"/>
        </w:rPr>
        <w:t xml:space="preserve">. </w:t>
      </w:r>
      <w:r w:rsidR="00EB1E0C" w:rsidRPr="00F05283">
        <w:rPr>
          <w:rFonts w:ascii="Times New Roman" w:hAnsi="Times New Roman"/>
          <w:sz w:val="24"/>
          <w:szCs w:val="24"/>
        </w:rPr>
        <w:t>Объём внесенных заголовков дел в БД «Архивный фонд» (и тематические БД) в разрезе архивов Республики Хакасия, (единиц заголовков дел)</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lastRenderedPageBreak/>
        <w:t xml:space="preserve">Концепция развития архивного дела как в России, так и в Хакасии определяет в качестве основной цели развития отрасли максимальную открытость, а также обеспечение широкого доступа пользователям к информации, хранящейся в государственных и муниципальных архивах. </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proofErr w:type="gramStart"/>
      <w:r w:rsidRPr="00F05283">
        <w:rPr>
          <w:rFonts w:ascii="Times New Roman" w:hAnsi="Times New Roman"/>
          <w:sz w:val="24"/>
          <w:szCs w:val="24"/>
        </w:rPr>
        <w:t>Для достижения этой цели, а также в рамках исполнения пункта 1.2.3.2. основного заседания НМС архивных учреждений Сибирского федерального округа по теме «Об итогах реализации Стратегии развития информационного общества в РФ от 07.02.2008 № Пр-2012 в части перевода в электронную форму не менее 20 % архивных фондов» (08.06.2016, г. Барнаул), Министерством культуры Республики Хакасия реализован долговременный проект «Электронный каталог Архивного фонда Республики Хакасия</w:t>
      </w:r>
      <w:proofErr w:type="gramEnd"/>
      <w:r w:rsidRPr="00F05283">
        <w:rPr>
          <w:rFonts w:ascii="Times New Roman" w:hAnsi="Times New Roman"/>
          <w:sz w:val="24"/>
          <w:szCs w:val="24"/>
        </w:rPr>
        <w:t>» с размещением его на официальном сайте министерства http://archive.culture19.ru/.</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«Электронный каталог Архивного фонда Республики Хакасия» - информационно-поисковая система, позволяющая обеспечивать в режиме онлайн доступ к основным справочникам о составе и содержании архивных фондов государственного и муниципальных архивов в Хакасии с возможностью автоматизированного поиска информации об архивных документах с учетом описаний объектов: аннотаций, исторических справок, переименований фондов, заголовков описей и дел.</w:t>
      </w:r>
    </w:p>
    <w:p w:rsidR="00EB1E0C" w:rsidRPr="00F05283" w:rsidRDefault="00EB1E0C"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rPr>
        <w:t xml:space="preserve">Для удобства пользователей доступ к информационному ресурсу «Электронный каталог Архивного фонда Республики Хакасия» обеспечен не только с сайта Министерства культуры Республики Хакасия </w:t>
      </w:r>
      <w:hyperlink r:id="rId163" w:history="1">
        <w:r w:rsidRPr="00F05283">
          <w:rPr>
            <w:rStyle w:val="ad"/>
            <w:rFonts w:ascii="Times New Roman" w:hAnsi="Times New Roman"/>
            <w:color w:val="auto"/>
            <w:sz w:val="24"/>
            <w:szCs w:val="24"/>
          </w:rPr>
          <w:t>http://archive.culture19.ru/</w:t>
        </w:r>
      </w:hyperlink>
      <w:r w:rsidRPr="00F05283">
        <w:rPr>
          <w:rFonts w:ascii="Times New Roman" w:hAnsi="Times New Roman"/>
          <w:sz w:val="24"/>
          <w:szCs w:val="24"/>
        </w:rPr>
        <w:t>, но и с официального сайта ГКУ РХ «Национальный архив» (</w:t>
      </w:r>
      <w:hyperlink r:id="rId164" w:history="1">
        <w:r w:rsidRPr="00F05283">
          <w:rPr>
            <w:rStyle w:val="ad"/>
            <w:rFonts w:ascii="Times New Roman" w:hAnsi="Times New Roman"/>
            <w:color w:val="auto"/>
            <w:sz w:val="24"/>
            <w:szCs w:val="24"/>
          </w:rPr>
          <w:t>http://arhivrh19.ru/</w:t>
        </w:r>
      </w:hyperlink>
      <w:r w:rsidRPr="00F05283">
        <w:rPr>
          <w:rFonts w:ascii="Times New Roman" w:hAnsi="Times New Roman"/>
          <w:sz w:val="24"/>
          <w:szCs w:val="24"/>
        </w:rPr>
        <w:t>), а в ближайшем времени будет возможен со страниц муниципальных архивов официальных сайтов администраций муниципальных районов и городских округов Республики Хакасия.</w:t>
      </w:r>
      <w:proofErr w:type="gramEnd"/>
      <w:r w:rsidRPr="00F05283">
        <w:rPr>
          <w:rFonts w:ascii="Times New Roman" w:hAnsi="Times New Roman"/>
          <w:sz w:val="24"/>
          <w:szCs w:val="24"/>
        </w:rPr>
        <w:t xml:space="preserve"> Работа по наполнению «Электронного каталога Архивного фонда Республики Хакасия» будет продолжена. Разработчиком продукта является ООО «Архивные информационные технологии» (г. Пермь), в рамках лицензионного контракта между Министерством культуры Республики Хакасия и ООО «АИТ» от 01.09.2016. За период с 25.11.2016 по 20.02.2017 к электронному каталогу Архивного фонда Республики Хакасия обратилось 327 пользователей.</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ГКУ РХ «Национальный архив» проводится системная работа по совершенствованию системы научно-справочного аппарата к архивным документам:</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highlight w:val="lightGray"/>
        </w:rPr>
      </w:pPr>
      <w:r w:rsidRPr="00F05283">
        <w:rPr>
          <w:rFonts w:ascii="Times New Roman" w:hAnsi="Times New Roman"/>
          <w:sz w:val="24"/>
          <w:szCs w:val="24"/>
        </w:rPr>
        <w:t>1) с 2015 года в архиве функционирует автоматизированная информационная система «Научно-справочный аппарат» (далее – АИС «НСА»). В течение года в электронный каталог программы внесено 2852 карточки, в другие разделы АИС «НСА» внесены обзоры документов, путеводители;</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2) продолжена работа по ведению тематического каталога по документам дореволюционного периода (фонд И-1 «Кайбальская Степная дума» и др.) с применением ЕКДИ. Составлено 1103 карточки, с одновременным внесением их в АИС «НСА»;</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3) продолжена работа по формированию электронных справочников к документам по личному составу. Составлены электронные справочники к фонду Р-725 «АООТ «Строительное управление № 52». В течение года внесено 11 ед.хр. - 1986 записей, объем внесенной информации составляет 0,22 Мб;</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4) в рамках празднования 70-летия Победы в Великой Отечественной войне и по поручению Главы Республики Хакасия продолжена работа по изучению состава, объема и содержания документов, хранящихся в Центральном архиве Министерства обороны Российской Федерации, которые содержат информацию о воинских частях и соединениях, сформированных в годы ВОВ на территории Хакасии. Выявленная информация обработана, систематизирована и размещена в АИС «Электронный читальный зал»;</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highlight w:val="lightGray"/>
        </w:rPr>
      </w:pPr>
      <w:r w:rsidRPr="00F05283">
        <w:rPr>
          <w:rFonts w:ascii="Times New Roman" w:hAnsi="Times New Roman"/>
          <w:sz w:val="24"/>
          <w:szCs w:val="24"/>
        </w:rPr>
        <w:t>5) продолжилась работа по внесению в базы данных электронных каталогов заголовков архивных дел, поступивших на государственное хранение. В ПК «Архивный фонд» внесено 3187 ед.хр., в тематические базы данных – 2560 ед.хр. (в т.ч.: 2548 заголовков включено в АИС «Электронный читальный зал», 12 - в БД «Фотокаталог»).</w:t>
      </w:r>
      <w:r w:rsidRPr="00F05283">
        <w:rPr>
          <w:rFonts w:ascii="Times New Roman" w:hAnsi="Times New Roman"/>
          <w:sz w:val="24"/>
          <w:szCs w:val="24"/>
          <w:highlight w:val="lightGray"/>
        </w:rPr>
        <w:t xml:space="preserve"> </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lastRenderedPageBreak/>
        <w:t xml:space="preserve">Отделом по делам архивов министерства 2 раза в год актуализируется «Межархивный справочник документов по личному составу ликвидированных организаций, находящихся на хранении в фондах государственного и муниципальных архивов Республики Хакасия», который размещен на странице Министерства культуры Республики Хакасия в информационно-телекоммуникационной сети «Интернет» </w:t>
      </w:r>
      <w:hyperlink r:id="rId165" w:history="1">
        <w:r w:rsidRPr="00F05283">
          <w:rPr>
            <w:rStyle w:val="ad"/>
            <w:rFonts w:ascii="Times New Roman" w:hAnsi="Times New Roman"/>
            <w:color w:val="auto"/>
            <w:sz w:val="24"/>
            <w:szCs w:val="24"/>
          </w:rPr>
          <w:t>http://culture19.ru/contents/90-mejarhivnyiy-spravochnik-dokumentov.html</w:t>
        </w:r>
      </w:hyperlink>
      <w:r w:rsidRPr="00F05283">
        <w:rPr>
          <w:rFonts w:ascii="Times New Roman" w:hAnsi="Times New Roman"/>
          <w:sz w:val="24"/>
          <w:szCs w:val="24"/>
        </w:rPr>
        <w:t>.</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На 01.01.2017 по-прежнему 10 архивов из 14 имеют </w:t>
      </w:r>
      <w:r w:rsidRPr="00F05283">
        <w:rPr>
          <w:rFonts w:ascii="Times New Roman" w:hAnsi="Times New Roman"/>
          <w:sz w:val="24"/>
          <w:szCs w:val="24"/>
          <w:lang w:val="en-US"/>
        </w:rPr>
        <w:t>web</w:t>
      </w:r>
      <w:r w:rsidRPr="00F05283">
        <w:rPr>
          <w:rFonts w:ascii="Times New Roman" w:hAnsi="Times New Roman"/>
          <w:sz w:val="24"/>
          <w:szCs w:val="24"/>
        </w:rPr>
        <w:t xml:space="preserve">-сайт (Национальный архив </w:t>
      </w:r>
      <w:hyperlink r:id="rId166" w:history="1">
        <w:r w:rsidRPr="00F05283">
          <w:rPr>
            <w:rStyle w:val="ad"/>
            <w:rFonts w:ascii="Times New Roman" w:hAnsi="Times New Roman"/>
            <w:color w:val="auto"/>
            <w:sz w:val="24"/>
            <w:szCs w:val="24"/>
          </w:rPr>
          <w:t>http://arhivrh19.ru</w:t>
        </w:r>
      </w:hyperlink>
      <w:r w:rsidRPr="00F05283">
        <w:rPr>
          <w:rFonts w:ascii="Times New Roman" w:hAnsi="Times New Roman"/>
          <w:sz w:val="24"/>
          <w:szCs w:val="24"/>
        </w:rPr>
        <w:t xml:space="preserve">) и </w:t>
      </w:r>
      <w:proofErr w:type="gramStart"/>
      <w:r w:rsidRPr="00F05283">
        <w:rPr>
          <w:rFonts w:ascii="Times New Roman" w:hAnsi="Times New Roman"/>
          <w:sz w:val="24"/>
          <w:szCs w:val="24"/>
        </w:rPr>
        <w:t>Интернет-страницы</w:t>
      </w:r>
      <w:proofErr w:type="gramEnd"/>
      <w:r w:rsidRPr="00F05283">
        <w:rPr>
          <w:rFonts w:ascii="Times New Roman" w:hAnsi="Times New Roman"/>
          <w:sz w:val="24"/>
          <w:szCs w:val="24"/>
        </w:rPr>
        <w:t xml:space="preserve"> на официальных сайтах администраций районов и городов (муниципальные архивы Алтайского, Аскизского, Бейского, Боградского, Орджоникидзевского, Таштыпского, Ширинского районов, городов Абаза и Сорск).</w:t>
      </w:r>
    </w:p>
    <w:p w:rsidR="00EB1E0C" w:rsidRPr="00F05283" w:rsidRDefault="00EB1E0C" w:rsidP="009668C8">
      <w:pPr>
        <w:autoSpaceDE w:val="0"/>
        <w:autoSpaceDN w:val="0"/>
        <w:adjustRightInd w:val="0"/>
        <w:spacing w:after="0" w:line="240" w:lineRule="auto"/>
        <w:ind w:firstLine="708"/>
        <w:jc w:val="both"/>
        <w:rPr>
          <w:rFonts w:ascii="Times New Roman" w:eastAsia="Calibri" w:hAnsi="Times New Roman"/>
          <w:sz w:val="24"/>
          <w:szCs w:val="24"/>
        </w:rPr>
      </w:pPr>
      <w:r w:rsidRPr="00F05283">
        <w:rPr>
          <w:rFonts w:ascii="Times New Roman" w:hAnsi="Times New Roman"/>
          <w:sz w:val="24"/>
          <w:szCs w:val="24"/>
        </w:rPr>
        <w:t xml:space="preserve">Большая работа по поддержанию официального сайта в актуальном состоянии проводится Национальным архивом. </w:t>
      </w:r>
      <w:r w:rsidRPr="00F05283">
        <w:rPr>
          <w:rFonts w:ascii="Times New Roman" w:eastAsia="Calibri" w:hAnsi="Times New Roman"/>
          <w:sz w:val="24"/>
          <w:szCs w:val="24"/>
        </w:rPr>
        <w:t xml:space="preserve">В течение года обеспечивалась бесперебойная работа сайта, в т.ч. осуществлялся контроль работы </w:t>
      </w:r>
      <w:proofErr w:type="gramStart"/>
      <w:r w:rsidRPr="00F05283">
        <w:rPr>
          <w:rFonts w:ascii="Times New Roman" w:eastAsia="Calibri" w:hAnsi="Times New Roman"/>
          <w:sz w:val="24"/>
          <w:szCs w:val="24"/>
        </w:rPr>
        <w:t>Интернет-приемной</w:t>
      </w:r>
      <w:proofErr w:type="gramEnd"/>
      <w:r w:rsidRPr="00F05283">
        <w:rPr>
          <w:rFonts w:ascii="Times New Roman" w:eastAsia="Calibri" w:hAnsi="Times New Roman"/>
          <w:sz w:val="24"/>
          <w:szCs w:val="24"/>
        </w:rPr>
        <w:t xml:space="preserve"> и Мониторинга хода исполнения запросов (выгрузка поступивших запросов, обновление данных из регистратора на сайте). В течение года через Интернет-приемную поступило 116 запросов, в т.ч.: социально-правовых – 84, тематических – 32 запросов. </w:t>
      </w:r>
    </w:p>
    <w:p w:rsidR="00EB1E0C" w:rsidRPr="00F05283" w:rsidRDefault="00EB1E0C" w:rsidP="009668C8">
      <w:pPr>
        <w:spacing w:after="0" w:line="240" w:lineRule="auto"/>
        <w:ind w:firstLine="709"/>
        <w:jc w:val="both"/>
        <w:rPr>
          <w:rFonts w:ascii="Times New Roman" w:eastAsia="Calibri" w:hAnsi="Times New Roman"/>
          <w:sz w:val="24"/>
          <w:szCs w:val="24"/>
        </w:rPr>
      </w:pPr>
      <w:proofErr w:type="gramStart"/>
      <w:r w:rsidRPr="00F05283">
        <w:rPr>
          <w:rFonts w:ascii="Times New Roman" w:eastAsia="Calibri" w:hAnsi="Times New Roman"/>
          <w:sz w:val="24"/>
          <w:szCs w:val="24"/>
        </w:rPr>
        <w:t>Кроме того, проводилась работа по дополнению сайта информацией в соответствии с Требованиями к содержанию и форме предоставления информации о деятельности организаций культуры, размещаемой на официальных сайтах уполномоченного федерального органа исполнительной власти, органов государственной власти субъектов Российской Федерации, органов местного самоуправления и организаций культуры в сети «Интернет», утвержденными приказом Министерства культуры Российской Федерации от 20.02.2015 № 277.</w:t>
      </w:r>
      <w:proofErr w:type="gramEnd"/>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highlight w:val="lightGray"/>
        </w:rPr>
      </w:pPr>
      <w:r w:rsidRPr="00F05283">
        <w:rPr>
          <w:rFonts w:ascii="Times New Roman" w:hAnsi="Times New Roman"/>
          <w:sz w:val="24"/>
          <w:szCs w:val="24"/>
        </w:rPr>
        <w:t>Счетчики посещений установлены на сайте Национального архива (44460 посещений), муниципальных архивов Орджоникидзевского района (4367), Ширинского района (184), Аскизского района (41). Во всех этих архивах отмечается увеличение количества пользователей Интернет-ресурсами по сравнению с прошлым отчетным периодом.</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Созданные информационные ресурсы, безусловно, служат открытости информации о ресурсах архивов, популяризации и активному использованию ретроспективной информации.</w:t>
      </w:r>
    </w:p>
    <w:p w:rsidR="00EB1E0C" w:rsidRPr="00F05283" w:rsidRDefault="00EB1E0C" w:rsidP="009668C8">
      <w:pPr>
        <w:spacing w:after="0" w:line="240" w:lineRule="auto"/>
        <w:ind w:firstLine="708"/>
        <w:jc w:val="both"/>
        <w:rPr>
          <w:rFonts w:ascii="Times New Roman" w:hAnsi="Times New Roman"/>
          <w:sz w:val="24"/>
          <w:szCs w:val="24"/>
          <w:highlight w:val="lightGray"/>
        </w:rPr>
      </w:pPr>
    </w:p>
    <w:p w:rsidR="00EB1E0C" w:rsidRPr="00F05283" w:rsidRDefault="00EB1E0C" w:rsidP="009668C8">
      <w:pPr>
        <w:spacing w:after="0" w:line="240" w:lineRule="auto"/>
        <w:ind w:firstLine="709"/>
        <w:jc w:val="both"/>
        <w:rPr>
          <w:rFonts w:ascii="Times New Roman" w:hAnsi="Times New Roman"/>
          <w:i/>
          <w:sz w:val="24"/>
          <w:szCs w:val="24"/>
        </w:rPr>
      </w:pPr>
      <w:r w:rsidRPr="00F05283">
        <w:rPr>
          <w:rFonts w:ascii="Times New Roman" w:hAnsi="Times New Roman"/>
          <w:i/>
          <w:sz w:val="24"/>
          <w:szCs w:val="24"/>
        </w:rPr>
        <w:t>5. Предоставление информационных услуг и использование документов</w:t>
      </w:r>
    </w:p>
    <w:p w:rsidR="00EB1E0C"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Предоставление информационных услуг и использование архивных документов, традиционно являются приоритетными направлениями деятельности как </w:t>
      </w:r>
      <w:proofErr w:type="gramStart"/>
      <w:r w:rsidRPr="00F05283">
        <w:rPr>
          <w:rFonts w:ascii="Times New Roman" w:hAnsi="Times New Roman"/>
          <w:sz w:val="24"/>
          <w:szCs w:val="24"/>
        </w:rPr>
        <w:t>государственного</w:t>
      </w:r>
      <w:proofErr w:type="gramEnd"/>
      <w:r w:rsidRPr="00F05283">
        <w:rPr>
          <w:rFonts w:ascii="Times New Roman" w:hAnsi="Times New Roman"/>
          <w:sz w:val="24"/>
          <w:szCs w:val="24"/>
        </w:rPr>
        <w:t xml:space="preserve">, так и муниципальных архивов. </w:t>
      </w:r>
    </w:p>
    <w:p w:rsidR="007F1679" w:rsidRPr="00F05283" w:rsidRDefault="007F1679" w:rsidP="009668C8">
      <w:pPr>
        <w:autoSpaceDE w:val="0"/>
        <w:autoSpaceDN w:val="0"/>
        <w:adjustRightInd w:val="0"/>
        <w:spacing w:after="0" w:line="240" w:lineRule="auto"/>
        <w:ind w:firstLine="708"/>
        <w:jc w:val="both"/>
        <w:rPr>
          <w:rFonts w:ascii="Times New Roman" w:hAnsi="Times New Roman"/>
          <w:sz w:val="24"/>
          <w:szCs w:val="24"/>
        </w:rPr>
      </w:pPr>
    </w:p>
    <w:p w:rsidR="00EB1E0C" w:rsidRPr="00F05283" w:rsidRDefault="00EB1E0C" w:rsidP="009668C8">
      <w:pPr>
        <w:pStyle w:val="ab"/>
        <w:numPr>
          <w:ilvl w:val="1"/>
          <w:numId w:val="23"/>
        </w:numPr>
        <w:autoSpaceDE w:val="0"/>
        <w:autoSpaceDN w:val="0"/>
        <w:adjustRightInd w:val="0"/>
        <w:jc w:val="both"/>
        <w:rPr>
          <w:i/>
        </w:rPr>
      </w:pPr>
      <w:r w:rsidRPr="00F05283">
        <w:rPr>
          <w:i/>
        </w:rPr>
        <w:t>Исполнение запросов физических и юридических лиц</w:t>
      </w:r>
    </w:p>
    <w:p w:rsidR="004F31F9" w:rsidRPr="00F05283" w:rsidRDefault="00EB1E0C" w:rsidP="007F1679">
      <w:pPr>
        <w:autoSpaceDE w:val="0"/>
        <w:autoSpaceDN w:val="0"/>
        <w:adjustRightInd w:val="0"/>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Всеми архивами в полном объеме обеспечена работа по исполнению запросов органов государственной власти, органов местного самоуправления, организаций и граждан. </w:t>
      </w:r>
      <w:proofErr w:type="gramStart"/>
      <w:r w:rsidRPr="00F05283">
        <w:rPr>
          <w:rFonts w:ascii="Times New Roman" w:hAnsi="Times New Roman"/>
          <w:sz w:val="24"/>
          <w:szCs w:val="24"/>
        </w:rPr>
        <w:t>Архивистами республики в отчетном году исполнено 29661 запрос, в том числе 24308 социально-правовых, 5353 - тематических запросов (среди тематических преобладающее место занимают запросы имущественного характера).</w:t>
      </w:r>
      <w:proofErr w:type="gramEnd"/>
      <w:r w:rsidRPr="00F05283">
        <w:rPr>
          <w:rFonts w:ascii="Times New Roman" w:hAnsi="Times New Roman"/>
          <w:sz w:val="24"/>
          <w:szCs w:val="24"/>
        </w:rPr>
        <w:t xml:space="preserve"> В отчетном году наблюдается снижение количества поступления запросов в архивы на 15%. Информация об общем количестве поступивших запросов в архивы Хакасии представлена на </w:t>
      </w:r>
      <w:r w:rsidR="0021697F" w:rsidRPr="00F05283">
        <w:rPr>
          <w:rFonts w:ascii="Times New Roman" w:hAnsi="Times New Roman"/>
          <w:sz w:val="24"/>
          <w:szCs w:val="24"/>
        </w:rPr>
        <w:t>рисунке 25</w:t>
      </w:r>
      <w:r w:rsidR="004F31F9" w:rsidRPr="00F05283">
        <w:rPr>
          <w:rFonts w:ascii="Times New Roman" w:hAnsi="Times New Roman"/>
          <w:sz w:val="24"/>
          <w:szCs w:val="24"/>
        </w:rPr>
        <w:t>.</w:t>
      </w:r>
    </w:p>
    <w:p w:rsidR="004F31F9" w:rsidRPr="00F05283" w:rsidRDefault="00C0367D" w:rsidP="009668C8">
      <w:pPr>
        <w:autoSpaceDE w:val="0"/>
        <w:autoSpaceDN w:val="0"/>
        <w:adjustRightInd w:val="0"/>
        <w:spacing w:after="0" w:line="240" w:lineRule="auto"/>
        <w:jc w:val="center"/>
        <w:rPr>
          <w:rFonts w:ascii="Times New Roman" w:hAnsi="Times New Roman"/>
          <w:sz w:val="24"/>
          <w:szCs w:val="24"/>
          <w:highlight w:val="lightGray"/>
        </w:rPr>
      </w:pPr>
      <w:r w:rsidRPr="00F05283">
        <w:rPr>
          <w:rFonts w:ascii="Times New Roman" w:hAnsi="Times New Roman"/>
          <w:noProof/>
          <w:sz w:val="24"/>
          <w:szCs w:val="24"/>
          <w:lang w:eastAsia="ru-RU"/>
        </w:rPr>
        <w:lastRenderedPageBreak/>
        <w:drawing>
          <wp:inline distT="0" distB="0" distL="0" distR="0" wp14:anchorId="65F8A97C" wp14:editId="0F8AF41C">
            <wp:extent cx="5753819" cy="2467154"/>
            <wp:effectExtent l="0" t="0" r="18415" b="952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EB1E0C" w:rsidRPr="00F05283" w:rsidRDefault="0021697F" w:rsidP="009668C8">
      <w:pPr>
        <w:autoSpaceDE w:val="0"/>
        <w:autoSpaceDN w:val="0"/>
        <w:adjustRightInd w:val="0"/>
        <w:spacing w:after="0" w:line="240" w:lineRule="auto"/>
        <w:ind w:firstLine="708"/>
        <w:jc w:val="center"/>
        <w:rPr>
          <w:rFonts w:ascii="Times New Roman" w:hAnsi="Times New Roman"/>
          <w:sz w:val="24"/>
          <w:szCs w:val="24"/>
        </w:rPr>
      </w:pPr>
      <w:r w:rsidRPr="00F05283">
        <w:rPr>
          <w:rFonts w:ascii="Times New Roman" w:hAnsi="Times New Roman"/>
          <w:sz w:val="24"/>
          <w:szCs w:val="24"/>
        </w:rPr>
        <w:t>Рис.25</w:t>
      </w:r>
      <w:r w:rsidR="003F59FA" w:rsidRPr="00F05283">
        <w:rPr>
          <w:rFonts w:ascii="Times New Roman" w:hAnsi="Times New Roman"/>
          <w:sz w:val="24"/>
          <w:szCs w:val="24"/>
        </w:rPr>
        <w:t xml:space="preserve">. </w:t>
      </w:r>
      <w:r w:rsidR="00EB1E0C" w:rsidRPr="00F05283">
        <w:rPr>
          <w:rFonts w:ascii="Times New Roman" w:hAnsi="Times New Roman"/>
          <w:sz w:val="24"/>
          <w:szCs w:val="24"/>
        </w:rPr>
        <w:t>Динамика исполнения запросов пользователей, поступивших в архивы Республики Хакасия в 2008-2016 годах</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В Министерство культуры Республики Хакасия поступило 10 запросов социально-правового характера от физических и юридических лиц, в т.ч. 3 из Консульского департамента МИД РФ.</w:t>
      </w:r>
    </w:p>
    <w:p w:rsidR="00EB1E0C" w:rsidRPr="00F05283" w:rsidRDefault="00EB1E0C" w:rsidP="009668C8">
      <w:pPr>
        <w:autoSpaceDE w:val="0"/>
        <w:autoSpaceDN w:val="0"/>
        <w:adjustRightInd w:val="0"/>
        <w:spacing w:after="0" w:line="240" w:lineRule="auto"/>
        <w:ind w:firstLine="708"/>
        <w:jc w:val="both"/>
        <w:rPr>
          <w:rFonts w:ascii="Times New Roman" w:hAnsi="Times New Roman"/>
          <w:b/>
          <w:sz w:val="24"/>
          <w:szCs w:val="24"/>
          <w:highlight w:val="lightGray"/>
        </w:rPr>
      </w:pPr>
      <w:r w:rsidRPr="00F05283">
        <w:rPr>
          <w:rFonts w:ascii="Times New Roman" w:hAnsi="Times New Roman"/>
          <w:sz w:val="24"/>
          <w:szCs w:val="24"/>
        </w:rPr>
        <w:t xml:space="preserve">Все запросы, поступившие в архивные органы и учреждения Республики Хакасия, исполнены в установленные законодательством Российской Федерации сроки. </w:t>
      </w:r>
    </w:p>
    <w:p w:rsidR="00D3634A" w:rsidRPr="00F05283" w:rsidRDefault="00D3634A" w:rsidP="009668C8">
      <w:pPr>
        <w:autoSpaceDE w:val="0"/>
        <w:autoSpaceDN w:val="0"/>
        <w:adjustRightInd w:val="0"/>
        <w:spacing w:after="0" w:line="240" w:lineRule="auto"/>
        <w:ind w:firstLine="708"/>
        <w:jc w:val="center"/>
        <w:rPr>
          <w:rFonts w:ascii="Times New Roman" w:hAnsi="Times New Roman"/>
          <w:b/>
          <w:sz w:val="24"/>
          <w:szCs w:val="24"/>
        </w:rPr>
      </w:pPr>
    </w:p>
    <w:p w:rsidR="00EB1E0C" w:rsidRPr="00F05283" w:rsidRDefault="00EB1E0C" w:rsidP="009668C8">
      <w:pPr>
        <w:pStyle w:val="ab"/>
        <w:numPr>
          <w:ilvl w:val="1"/>
          <w:numId w:val="23"/>
        </w:numPr>
        <w:autoSpaceDE w:val="0"/>
        <w:autoSpaceDN w:val="0"/>
        <w:adjustRightInd w:val="0"/>
        <w:jc w:val="both"/>
        <w:rPr>
          <w:i/>
        </w:rPr>
      </w:pPr>
      <w:r w:rsidRPr="00F05283">
        <w:rPr>
          <w:i/>
        </w:rPr>
        <w:t>Информационные мероприятия</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В течение года архивами республики организовано и проведено 193 </w:t>
      </w:r>
      <w:proofErr w:type="gramStart"/>
      <w:r w:rsidRPr="00F05283">
        <w:rPr>
          <w:rFonts w:ascii="Times New Roman" w:hAnsi="Times New Roman"/>
          <w:sz w:val="24"/>
          <w:szCs w:val="24"/>
        </w:rPr>
        <w:t>информационных</w:t>
      </w:r>
      <w:proofErr w:type="gramEnd"/>
      <w:r w:rsidRPr="00F05283">
        <w:rPr>
          <w:rFonts w:ascii="Times New Roman" w:hAnsi="Times New Roman"/>
          <w:sz w:val="24"/>
          <w:szCs w:val="24"/>
        </w:rPr>
        <w:t xml:space="preserve"> мероприятия по архивным документам к юбилейным, памятным датам отечественной и местной истории. </w:t>
      </w:r>
    </w:p>
    <w:p w:rsidR="00EB1E0C" w:rsidRPr="00F05283" w:rsidRDefault="00EB1E0C" w:rsidP="009668C8">
      <w:pPr>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Активную информационную работу по популяризации архивных документов проводит Национальный архив Республики Хакасия. </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1. Проведено 7 выставок архивных документов, в том числе 3 постоянно </w:t>
      </w:r>
      <w:proofErr w:type="gramStart"/>
      <w:r w:rsidRPr="00F05283">
        <w:rPr>
          <w:rFonts w:ascii="Times New Roman" w:hAnsi="Times New Roman"/>
          <w:sz w:val="24"/>
          <w:szCs w:val="24"/>
        </w:rPr>
        <w:t>действующие</w:t>
      </w:r>
      <w:proofErr w:type="gramEnd"/>
      <w:r w:rsidRPr="00F05283">
        <w:rPr>
          <w:rFonts w:ascii="Times New Roman" w:hAnsi="Times New Roman"/>
          <w:sz w:val="24"/>
          <w:szCs w:val="24"/>
        </w:rPr>
        <w:t xml:space="preserve">: «Жизнь родного города: Абакану-85» и фотоэкспозиция «Любимый город в объективе»,  посвященные 85-летию столицы Хакасии,  «Эта боль не утихнет, эта скорбь не пройдет…», посвященная памяти жертв политических репрессий; 3 </w:t>
      </w:r>
      <w:proofErr w:type="gramStart"/>
      <w:r w:rsidRPr="00F05283">
        <w:rPr>
          <w:rFonts w:ascii="Times New Roman" w:hAnsi="Times New Roman"/>
          <w:sz w:val="24"/>
          <w:szCs w:val="24"/>
        </w:rPr>
        <w:t>Интернет-выставки</w:t>
      </w:r>
      <w:proofErr w:type="gramEnd"/>
      <w:r w:rsidRPr="00F05283">
        <w:rPr>
          <w:rFonts w:ascii="Times New Roman" w:hAnsi="Times New Roman"/>
          <w:sz w:val="24"/>
          <w:szCs w:val="24"/>
        </w:rPr>
        <w:t xml:space="preserve">, размещенные на сайте: «Доможаков Николай Георгиевич. К 100-летию со дня рождения», «Кино. Кино. Кино. Из истории развития кинофикации в Хакасии в 1925-1980-е годы», «Из истории становления хакасской письменности»; 1 выездная выставка «Из истории первых съездов хакасского народа», приуроченная к </w:t>
      </w:r>
      <w:r w:rsidRPr="00F05283">
        <w:rPr>
          <w:rFonts w:ascii="Times New Roman" w:hAnsi="Times New Roman"/>
          <w:sz w:val="24"/>
          <w:szCs w:val="24"/>
          <w:lang w:val="en-US"/>
        </w:rPr>
        <w:t>XIII</w:t>
      </w:r>
      <w:r w:rsidRPr="00F05283">
        <w:rPr>
          <w:rFonts w:ascii="Times New Roman" w:hAnsi="Times New Roman"/>
          <w:sz w:val="24"/>
          <w:szCs w:val="24"/>
        </w:rPr>
        <w:t xml:space="preserve"> съезду хакасского народа (Русский республиканский драматический театр им. М.Ю. Лермонтова, 14.04.2016).</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2. В рамках Государственной программы «Патриотическое воспитание граждан Российской Федерации на 2016-2020 годы» с целью организации культурного досуга учащихся и профилактики правонарушений реализованы 2 республиканских проекта:</w:t>
      </w:r>
    </w:p>
    <w:p w:rsidR="00EB1E0C" w:rsidRPr="00F05283" w:rsidRDefault="007F1679"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noProof/>
          <w:sz w:val="24"/>
          <w:szCs w:val="24"/>
          <w:lang w:eastAsia="ru-RU"/>
        </w:rPr>
        <w:drawing>
          <wp:anchor distT="0" distB="0" distL="114300" distR="114300" simplePos="0" relativeHeight="251752448" behindDoc="0" locked="0" layoutInCell="1" allowOverlap="1" wp14:anchorId="60C38586" wp14:editId="47E65E17">
            <wp:simplePos x="0" y="0"/>
            <wp:positionH relativeFrom="column">
              <wp:posOffset>3327400</wp:posOffset>
            </wp:positionH>
            <wp:positionV relativeFrom="paragraph">
              <wp:posOffset>29845</wp:posOffset>
            </wp:positionV>
            <wp:extent cx="2578735" cy="1708785"/>
            <wp:effectExtent l="0" t="0" r="0" b="5715"/>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78735" cy="170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EB1E0C" w:rsidRPr="00F05283">
        <w:rPr>
          <w:rFonts w:ascii="Times New Roman" w:hAnsi="Times New Roman"/>
          <w:sz w:val="24"/>
          <w:szCs w:val="24"/>
        </w:rPr>
        <w:t xml:space="preserve">1) «Моя история – история России», </w:t>
      </w:r>
      <w:proofErr w:type="gramStart"/>
      <w:r w:rsidR="00EB1E0C" w:rsidRPr="00F05283">
        <w:rPr>
          <w:rFonts w:ascii="Times New Roman" w:hAnsi="Times New Roman"/>
          <w:sz w:val="24"/>
          <w:szCs w:val="24"/>
        </w:rPr>
        <w:t>ориентированный</w:t>
      </w:r>
      <w:proofErr w:type="gramEnd"/>
      <w:r w:rsidR="00EB1E0C" w:rsidRPr="00F05283">
        <w:rPr>
          <w:rFonts w:ascii="Times New Roman" w:hAnsi="Times New Roman"/>
          <w:sz w:val="24"/>
          <w:szCs w:val="24"/>
        </w:rPr>
        <w:t xml:space="preserve"> на развитие исторического мышления и воспитание гражданско-патриотической позиции школьников и студентов. Прое</w:t>
      </w:r>
      <w:proofErr w:type="gramStart"/>
      <w:r w:rsidR="00EB1E0C" w:rsidRPr="00F05283">
        <w:rPr>
          <w:rFonts w:ascii="Times New Roman" w:hAnsi="Times New Roman"/>
          <w:sz w:val="24"/>
          <w:szCs w:val="24"/>
        </w:rPr>
        <w:t>кт вкл</w:t>
      </w:r>
      <w:proofErr w:type="gramEnd"/>
      <w:r w:rsidR="00EB1E0C" w:rsidRPr="00F05283">
        <w:rPr>
          <w:rFonts w:ascii="Times New Roman" w:hAnsi="Times New Roman"/>
          <w:sz w:val="24"/>
          <w:szCs w:val="24"/>
        </w:rPr>
        <w:t>ючал в себя несколько образовательных циклов, в т.ч.: «Площадка Вечной Памяти» (апрель-май 2016), «История создания Конституции Республики Хакасия» (май 2016), «Во имя правды» (октябрь 2016), «В единстве наций – единство России» (октябрь-</w:t>
      </w:r>
      <w:r w:rsidR="00EB1E0C" w:rsidRPr="00F05283">
        <w:rPr>
          <w:rFonts w:ascii="Times New Roman" w:hAnsi="Times New Roman"/>
          <w:sz w:val="24"/>
          <w:szCs w:val="24"/>
        </w:rPr>
        <w:lastRenderedPageBreak/>
        <w:t>ноябрь 2016).</w:t>
      </w:r>
    </w:p>
    <w:p w:rsidR="00EB1E0C" w:rsidRPr="00F05283" w:rsidRDefault="00D3634A"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2) </w:t>
      </w:r>
      <w:r w:rsidR="00EB1E0C" w:rsidRPr="00F05283">
        <w:rPr>
          <w:rFonts w:ascii="Times New Roman" w:hAnsi="Times New Roman"/>
          <w:sz w:val="24"/>
          <w:szCs w:val="24"/>
        </w:rPr>
        <w:t>Историко-культурный образовательный проект «Школа архивиста», который объединил различные мероприятия для учащихся школ Республики Хакасия, направленных на умение работать с архивными источниками в целях изучения истории своей семьи и родного края. Прое</w:t>
      </w:r>
      <w:proofErr w:type="gramStart"/>
      <w:r w:rsidR="00EB1E0C" w:rsidRPr="00F05283">
        <w:rPr>
          <w:rFonts w:ascii="Times New Roman" w:hAnsi="Times New Roman"/>
          <w:sz w:val="24"/>
          <w:szCs w:val="24"/>
        </w:rPr>
        <w:t>кт вкл</w:t>
      </w:r>
      <w:proofErr w:type="gramEnd"/>
      <w:r w:rsidR="00EB1E0C" w:rsidRPr="00F05283">
        <w:rPr>
          <w:rFonts w:ascii="Times New Roman" w:hAnsi="Times New Roman"/>
          <w:sz w:val="24"/>
          <w:szCs w:val="24"/>
        </w:rPr>
        <w:t xml:space="preserve">ючал площадки: «Мой семейный архив» (февраль, май 2016), «Диалоги с историей» (март 2016), «Неделя знаний» (сентябрь 2016). </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Особенностью проекта «Школа архивиста» является его практикоориентированная направленность, которая позволяет учащимся реализовать творческие идеи, находить новые способы и методы поиска необходимых сведений среди документов Архивного фонда Республики Хакасия. В рамках проекта  школьники учатся работать с первоисточниками, оформлять ссылки на архивные документы, оформлять и хранить документы семейного архива, формулировать запросы в архивы, составлять родословную своей семьи.</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highlight w:val="lightGray"/>
        </w:rPr>
      </w:pPr>
      <w:r w:rsidRPr="00F05283">
        <w:rPr>
          <w:rFonts w:ascii="Times New Roman" w:hAnsi="Times New Roman"/>
          <w:sz w:val="24"/>
          <w:szCs w:val="24"/>
        </w:rPr>
        <w:t>В рамках республиканских проектов проведены обзорные лекции, тематические уроки презентации, экскурсии, уроки с использованием документов личного происхождения, фронтовых писем, документов жертв политических репрессий, а также игры-викторины в соответствии с тематикой площадки. Всего в рамках двух проектов проведено 111 мероприятий с общим числом участников 2440 человек.</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highlight w:val="lightGray"/>
        </w:rPr>
      </w:pPr>
      <w:r w:rsidRPr="00F05283">
        <w:rPr>
          <w:rFonts w:ascii="Times New Roman" w:hAnsi="Times New Roman"/>
          <w:noProof/>
          <w:sz w:val="24"/>
          <w:szCs w:val="24"/>
          <w:lang w:eastAsia="ru-RU"/>
        </w:rPr>
        <w:drawing>
          <wp:anchor distT="0" distB="0" distL="114300" distR="114300" simplePos="0" relativeHeight="251751424" behindDoc="0" locked="0" layoutInCell="1" allowOverlap="1" wp14:anchorId="6BB46E39" wp14:editId="03F560B2">
            <wp:simplePos x="0" y="0"/>
            <wp:positionH relativeFrom="column">
              <wp:posOffset>3362325</wp:posOffset>
            </wp:positionH>
            <wp:positionV relativeFrom="paragraph">
              <wp:posOffset>57785</wp:posOffset>
            </wp:positionV>
            <wp:extent cx="2556510" cy="1694180"/>
            <wp:effectExtent l="0" t="0" r="0" b="127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556510" cy="1694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283">
        <w:rPr>
          <w:rFonts w:ascii="Times New Roman" w:hAnsi="Times New Roman"/>
          <w:sz w:val="24"/>
          <w:szCs w:val="24"/>
        </w:rPr>
        <w:t xml:space="preserve">3. Впервые при поддержке Министерства культуры Республики Хакасия и ФГБОУ </w:t>
      </w:r>
      <w:proofErr w:type="gramStart"/>
      <w:r w:rsidRPr="00F05283">
        <w:rPr>
          <w:rFonts w:ascii="Times New Roman" w:hAnsi="Times New Roman"/>
          <w:sz w:val="24"/>
          <w:szCs w:val="24"/>
        </w:rPr>
        <w:t>ВО</w:t>
      </w:r>
      <w:proofErr w:type="gramEnd"/>
      <w:r w:rsidRPr="00F05283">
        <w:rPr>
          <w:rFonts w:ascii="Times New Roman" w:hAnsi="Times New Roman"/>
          <w:sz w:val="24"/>
          <w:szCs w:val="24"/>
        </w:rPr>
        <w:t xml:space="preserve"> «Хакасский государственный университет им. Н.Ф. Катанова», Национальным архивом проведен конкурс учебно-исследовательских работ учащихся Республики Хакасия «Юный архивист».  На конкурс поступило 17 конкурсных работ из 9 муниципальных образований Республики Хакасия. В ходе заочного этапа членами жюри отобрано 10 работ учащихся, набравших наибольшее количество баллов. </w:t>
      </w:r>
      <w:proofErr w:type="gramStart"/>
      <w:r w:rsidRPr="00F05283">
        <w:rPr>
          <w:rFonts w:ascii="Times New Roman" w:hAnsi="Times New Roman"/>
          <w:sz w:val="24"/>
          <w:szCs w:val="24"/>
        </w:rPr>
        <w:t>В рамках очного этапа 10 участников из восьми муниципальных образований Хакасии (г. Абакан, г. Черногорск, п. Туим, п. Аскиз, с. Калинино, п. Шира, с. Белый Яр, д. Кобяково) представили к защите свои конкурсные работы, посвященные истории своей семьи и родного края, подготовленные на основе архивных источников.</w:t>
      </w:r>
      <w:proofErr w:type="gramEnd"/>
      <w:r w:rsidRPr="00F05283">
        <w:rPr>
          <w:rFonts w:ascii="Times New Roman" w:hAnsi="Times New Roman"/>
          <w:sz w:val="24"/>
          <w:szCs w:val="24"/>
        </w:rPr>
        <w:t xml:space="preserve"> Победители конкурса награждены дипломами и памятными подарками, участники конкурса и руководители проектов отмечены благодарственными письмами.</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4. В рамках празднования Дня Победы в Великой Отечественной войне 1941-1945 гг. проведена республиканская общественная акция «Народная победа» (Театральная площадь, 09.05.2016).</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noProof/>
          <w:sz w:val="24"/>
          <w:szCs w:val="24"/>
          <w:lang w:eastAsia="ru-RU"/>
        </w:rPr>
        <w:drawing>
          <wp:anchor distT="0" distB="0" distL="114300" distR="114300" simplePos="0" relativeHeight="251750400" behindDoc="0" locked="0" layoutInCell="1" allowOverlap="1" wp14:anchorId="778B3400" wp14:editId="3256CBB4">
            <wp:simplePos x="0" y="0"/>
            <wp:positionH relativeFrom="column">
              <wp:posOffset>3286125</wp:posOffset>
            </wp:positionH>
            <wp:positionV relativeFrom="paragraph">
              <wp:posOffset>245110</wp:posOffset>
            </wp:positionV>
            <wp:extent cx="2633980" cy="1745615"/>
            <wp:effectExtent l="0" t="0" r="0" b="6985"/>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633980" cy="1745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5283">
        <w:rPr>
          <w:rFonts w:ascii="Times New Roman" w:hAnsi="Times New Roman"/>
          <w:sz w:val="24"/>
          <w:szCs w:val="24"/>
        </w:rPr>
        <w:t xml:space="preserve">5. В целях расширения источниковой базы региональных исследований, популяризации документального наследия региональных архивов, в рамках Государственной программы «Культура Республики Хакасия (2016-2020 годы)» проведены I межрегиональные архивные чтения «История глазами очевидцев». В архивных чтениях приняли участие представители органов государственной власти, научного сообщества, аспиранты, магистранты, руководители и специалисты архивов субъектов Российской Федерации, победители </w:t>
      </w:r>
      <w:r w:rsidRPr="00F05283">
        <w:rPr>
          <w:rFonts w:ascii="Times New Roman" w:hAnsi="Times New Roman"/>
          <w:sz w:val="24"/>
          <w:szCs w:val="24"/>
        </w:rPr>
        <w:lastRenderedPageBreak/>
        <w:t xml:space="preserve">республиканского конкурса «Юный архивист». География участников представлена разными регионами, среди которых: Забайкальский край, Иркутская область, республики Алтай, Бурятия, Тыва, Хакасия. </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Доклады участников архивных чтений опубликованы в Сборнике материалов I межрегиональных архивных чтений «История глазами очевидцев», который презентован общественности в декабре отчетного года. </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6. Кроме упомянутого сборника опубликованы 2 издания: «Путеводитель по фондам Национального архива», Информационный буклет к 90-летию архивного дела в Хакасии «Государственное казенное учреждение Республики Хакасия «Национальный архив»: Хранитель прошлого, свидетель настоящего…».</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7. На базе Национального архива продолжил свою работу историко-архивный клуб «Краевед». В отчетном году проведено 4 заседания, статьи и доклады участников размещены на </w:t>
      </w:r>
      <w:r w:rsidRPr="00F05283">
        <w:rPr>
          <w:rFonts w:ascii="Times New Roman" w:hAnsi="Times New Roman"/>
          <w:sz w:val="24"/>
          <w:szCs w:val="24"/>
          <w:lang w:val="en-US"/>
        </w:rPr>
        <w:t>web</w:t>
      </w:r>
      <w:r w:rsidRPr="00F05283">
        <w:rPr>
          <w:rFonts w:ascii="Times New Roman" w:hAnsi="Times New Roman"/>
          <w:sz w:val="24"/>
          <w:szCs w:val="24"/>
        </w:rPr>
        <w:t xml:space="preserve">-сайте архива. </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8. В рамках реализации идей VI Международного культурно-туристского форума «Историко-культурное наследие как ресурс социокультурного развития» – «Сибер Ил» Национальным архивом совместно с ГАОУ РХ ДПО «Хакасский институт развития образования и повышения квалификации» проведены 2 семинара-практикума для учителей истории муниципальных образований Хакасии по теме «Использование архивных источников при изучении истории и обществознания».</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Кроме того, проведены семинары-практикумы для слушателей различных категорий: для сотрудников организаций-источников комплектования ГКУ РХ «Национальный архив» по теме «Организация работы архива организации. Порядок подготовки документов к хранению»; для представителей общественных объединений Хакасии – «Документы общественных организаций как элемент документального наследия Республики Хакасия»; для сотрудников ГАУ РХ «МФЦ Хакасии» – «Организация работы архива. Порядок подготовки номенклатуры дел. Подготовка документов к хранению», «Взаимодействие ГАУ РХ «МФЦ» с ГКУ РХ «Национальный архив»: требования к оформлению запросов»; для студентов институтов Истории и права и Экономики и управления ХГУ им. Н.Ф. Катанова, Колледжа экономики, статистики и права МЭСИ – «Организация работы государственного архива. Основные направления деятельности»; для участников республиканской летней школы юного избирателя – «История создания Конституции Республики Хакасия».</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Всего ГКУ РХ «Национальный архив» проведено 138 информационных мероприятий </w:t>
      </w:r>
      <w:proofErr w:type="gramStart"/>
      <w:r w:rsidRPr="00F05283">
        <w:rPr>
          <w:rFonts w:ascii="Times New Roman" w:hAnsi="Times New Roman"/>
          <w:sz w:val="24"/>
          <w:szCs w:val="24"/>
        </w:rPr>
        <w:t>участниками</w:t>
      </w:r>
      <w:proofErr w:type="gramEnd"/>
      <w:r w:rsidRPr="00F05283">
        <w:rPr>
          <w:rFonts w:ascii="Times New Roman" w:hAnsi="Times New Roman"/>
          <w:sz w:val="24"/>
          <w:szCs w:val="24"/>
        </w:rPr>
        <w:t xml:space="preserve"> которых стали 3383 человека.</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Деятельность Национального архива широко освещалась в СМИ: в местных печатных изданиях опубликовано 19 статей, на телевидении и радио 21 сюжет был посвящен архивной тематике и др.</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proofErr w:type="gramStart"/>
      <w:r w:rsidRPr="00F05283">
        <w:rPr>
          <w:rFonts w:ascii="Times New Roman" w:hAnsi="Times New Roman"/>
          <w:sz w:val="24"/>
          <w:szCs w:val="24"/>
        </w:rPr>
        <w:t>Муниципальными архивами (за исключением г. Абакана, г. Саяногорска, г. Сорска, г. Черногорска, Усть-Абаканского района) в отчетном году организовано 55 информационных мероприятий, среди которых 9</w:t>
      </w:r>
      <w:r w:rsidRPr="00F05283">
        <w:rPr>
          <w:rFonts w:ascii="Times New Roman" w:hAnsi="Times New Roman"/>
          <w:b/>
          <w:sz w:val="24"/>
          <w:szCs w:val="24"/>
        </w:rPr>
        <w:t xml:space="preserve"> </w:t>
      </w:r>
      <w:r w:rsidRPr="00F05283">
        <w:rPr>
          <w:rFonts w:ascii="Times New Roman" w:hAnsi="Times New Roman"/>
          <w:sz w:val="24"/>
          <w:szCs w:val="24"/>
        </w:rPr>
        <w:t>выставок архивных документов (Аскизский район - 1, Бейский - 1, Боградский - 1, Орджоникидзевский - 5,                   Ширинский - 1), 19 статей и публикаций, календарей памятных дат в местных печатных изданиях (г. Абаза - 1, Алтайский район - 1, Аскизский - 2, Бейский - 2, Боградский</w:t>
      </w:r>
      <w:proofErr w:type="gramEnd"/>
      <w:r w:rsidRPr="00F05283">
        <w:rPr>
          <w:rFonts w:ascii="Times New Roman" w:hAnsi="Times New Roman"/>
          <w:sz w:val="24"/>
          <w:szCs w:val="24"/>
        </w:rPr>
        <w:t xml:space="preserve"> - 3, Орджоникидзевский - 7, Таштыпский - 1, Ширинский - 2), 6 экскурсий (Орджоникидзевский - 1, Таштыпский – 1, Ширинский - 4), 21 инициативное информирование (Орджоникидзевский - 6, Ширинский - 15). </w:t>
      </w:r>
    </w:p>
    <w:p w:rsidR="004F31F9"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Динамика проведения информационных мероприятий архивами Республики Хакасия отражена на </w:t>
      </w:r>
      <w:r w:rsidR="0021697F" w:rsidRPr="00F05283">
        <w:rPr>
          <w:rFonts w:ascii="Times New Roman" w:hAnsi="Times New Roman"/>
          <w:sz w:val="24"/>
          <w:szCs w:val="24"/>
        </w:rPr>
        <w:t>рис. 26</w:t>
      </w:r>
      <w:r w:rsidR="004F31F9" w:rsidRPr="00F05283">
        <w:rPr>
          <w:rFonts w:ascii="Times New Roman" w:hAnsi="Times New Roman"/>
          <w:sz w:val="24"/>
          <w:szCs w:val="24"/>
        </w:rPr>
        <w:t>.</w:t>
      </w:r>
    </w:p>
    <w:p w:rsidR="004F31F9" w:rsidRPr="00F05283" w:rsidRDefault="004F31F9" w:rsidP="009668C8">
      <w:pPr>
        <w:autoSpaceDE w:val="0"/>
        <w:autoSpaceDN w:val="0"/>
        <w:adjustRightInd w:val="0"/>
        <w:spacing w:after="0" w:line="240" w:lineRule="auto"/>
        <w:jc w:val="center"/>
        <w:rPr>
          <w:rFonts w:ascii="Times New Roman" w:hAnsi="Times New Roman"/>
          <w:sz w:val="24"/>
          <w:szCs w:val="24"/>
          <w:highlight w:val="lightGray"/>
        </w:rPr>
      </w:pPr>
    </w:p>
    <w:p w:rsidR="00404F32" w:rsidRPr="00F05283" w:rsidRDefault="007F1679" w:rsidP="007F1679">
      <w:pPr>
        <w:autoSpaceDE w:val="0"/>
        <w:autoSpaceDN w:val="0"/>
        <w:adjustRightInd w:val="0"/>
        <w:spacing w:after="0" w:line="240" w:lineRule="auto"/>
        <w:jc w:val="center"/>
        <w:rPr>
          <w:rFonts w:ascii="Times New Roman" w:hAnsi="Times New Roman"/>
          <w:bCs/>
          <w:iCs/>
          <w:sz w:val="24"/>
          <w:szCs w:val="24"/>
        </w:rPr>
      </w:pPr>
      <w:r w:rsidRPr="00F05283">
        <w:rPr>
          <w:rFonts w:ascii="Times New Roman" w:hAnsi="Times New Roman"/>
          <w:noProof/>
          <w:sz w:val="24"/>
          <w:szCs w:val="24"/>
          <w:lang w:eastAsia="ru-RU"/>
        </w:rPr>
        <w:lastRenderedPageBreak/>
        <w:drawing>
          <wp:inline distT="0" distB="0" distL="0" distR="0" wp14:anchorId="46D17ADA" wp14:editId="6D62DB74">
            <wp:extent cx="5909094" cy="2139351"/>
            <wp:effectExtent l="0" t="0" r="15875" b="1333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r w:rsidR="00404F32" w:rsidRPr="00F05283">
        <w:rPr>
          <w:rFonts w:ascii="Times New Roman" w:hAnsi="Times New Roman"/>
          <w:bCs/>
          <w:iCs/>
          <w:sz w:val="24"/>
          <w:szCs w:val="24"/>
        </w:rPr>
        <w:t xml:space="preserve">Рис. </w:t>
      </w:r>
      <w:r w:rsidR="0021697F" w:rsidRPr="00F05283">
        <w:rPr>
          <w:rFonts w:ascii="Times New Roman" w:hAnsi="Times New Roman"/>
          <w:bCs/>
          <w:iCs/>
          <w:sz w:val="24"/>
          <w:szCs w:val="24"/>
        </w:rPr>
        <w:t>26</w:t>
      </w:r>
      <w:r w:rsidR="00404F32" w:rsidRPr="00F05283">
        <w:rPr>
          <w:rFonts w:ascii="Times New Roman" w:hAnsi="Times New Roman"/>
          <w:bCs/>
          <w:iCs/>
          <w:sz w:val="24"/>
          <w:szCs w:val="24"/>
        </w:rPr>
        <w:t xml:space="preserve">. Проведение информационных мероприятий архивами </w:t>
      </w:r>
      <w:r w:rsidR="00404F32" w:rsidRPr="00F05283">
        <w:rPr>
          <w:rFonts w:ascii="Times New Roman" w:hAnsi="Times New Roman"/>
          <w:bCs/>
          <w:iCs/>
          <w:sz w:val="24"/>
          <w:szCs w:val="24"/>
        </w:rPr>
        <w:br/>
        <w:t>Республики Хакасия в 2009-2016 годах</w:t>
      </w:r>
    </w:p>
    <w:p w:rsidR="00D3634A" w:rsidRPr="00F05283" w:rsidRDefault="00D3634A" w:rsidP="009668C8">
      <w:pPr>
        <w:autoSpaceDE w:val="0"/>
        <w:autoSpaceDN w:val="0"/>
        <w:adjustRightInd w:val="0"/>
        <w:spacing w:after="0" w:line="240" w:lineRule="auto"/>
        <w:ind w:firstLine="708"/>
        <w:jc w:val="center"/>
        <w:rPr>
          <w:rFonts w:ascii="Times New Roman" w:hAnsi="Times New Roman"/>
          <w:sz w:val="24"/>
          <w:szCs w:val="24"/>
        </w:rPr>
      </w:pPr>
    </w:p>
    <w:p w:rsidR="00EB1E0C" w:rsidRPr="00F05283" w:rsidRDefault="00EB1E0C" w:rsidP="009668C8">
      <w:pPr>
        <w:pStyle w:val="ab"/>
        <w:numPr>
          <w:ilvl w:val="1"/>
          <w:numId w:val="23"/>
        </w:numPr>
        <w:jc w:val="both"/>
        <w:rPr>
          <w:i/>
        </w:rPr>
      </w:pPr>
      <w:r w:rsidRPr="00F05283">
        <w:rPr>
          <w:i/>
        </w:rPr>
        <w:t>Работа читальных залов</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Количество пользователей, работавших в читальных залах архивных учреждений, составило 265 исследователей, в т.ч. в ГКУ РХ «Национальный архив» - 213, в муниципальных архивах – 52. </w:t>
      </w:r>
    </w:p>
    <w:p w:rsidR="00EB1E0C" w:rsidRPr="00F05283" w:rsidRDefault="00EB1E0C" w:rsidP="009668C8">
      <w:pPr>
        <w:autoSpaceDE w:val="0"/>
        <w:autoSpaceDN w:val="0"/>
        <w:adjustRightInd w:val="0"/>
        <w:spacing w:after="0" w:line="240" w:lineRule="auto"/>
        <w:ind w:firstLine="708"/>
        <w:jc w:val="both"/>
        <w:rPr>
          <w:rFonts w:ascii="Times New Roman" w:hAnsi="Times New Roman"/>
          <w:bCs/>
          <w:sz w:val="24"/>
          <w:szCs w:val="24"/>
        </w:rPr>
      </w:pPr>
      <w:r w:rsidRPr="00F05283">
        <w:rPr>
          <w:rFonts w:ascii="Times New Roman" w:hAnsi="Times New Roman"/>
          <w:sz w:val="24"/>
          <w:szCs w:val="24"/>
        </w:rPr>
        <w:t>Общее количество фактических посещений пользователями читального зала Национального архива составило 2561</w:t>
      </w:r>
      <w:r w:rsidRPr="00F05283">
        <w:rPr>
          <w:rFonts w:ascii="Times New Roman" w:hAnsi="Times New Roman"/>
          <w:bCs/>
          <w:sz w:val="24"/>
          <w:szCs w:val="24"/>
        </w:rPr>
        <w:t xml:space="preserve"> посещение</w:t>
      </w:r>
      <w:r w:rsidRPr="00F05283">
        <w:rPr>
          <w:rFonts w:ascii="Times New Roman" w:hAnsi="Times New Roman"/>
          <w:b/>
          <w:bCs/>
          <w:sz w:val="24"/>
          <w:szCs w:val="24"/>
        </w:rPr>
        <w:t xml:space="preserve">, </w:t>
      </w:r>
      <w:r w:rsidRPr="00F05283">
        <w:rPr>
          <w:rFonts w:ascii="Times New Roman" w:hAnsi="Times New Roman"/>
          <w:bCs/>
          <w:sz w:val="24"/>
          <w:szCs w:val="24"/>
        </w:rPr>
        <w:t>в том числе 760 посещений традиционного читального зала</w:t>
      </w:r>
      <w:r w:rsidRPr="00F05283">
        <w:rPr>
          <w:rFonts w:ascii="Times New Roman" w:hAnsi="Times New Roman"/>
          <w:sz w:val="24"/>
          <w:szCs w:val="24"/>
        </w:rPr>
        <w:t>,</w:t>
      </w:r>
      <w:r w:rsidRPr="00F05283">
        <w:rPr>
          <w:rFonts w:ascii="Times New Roman" w:hAnsi="Times New Roman"/>
          <w:bCs/>
          <w:sz w:val="24"/>
          <w:szCs w:val="24"/>
        </w:rPr>
        <w:t xml:space="preserve"> 1801 посещений электронного читального зала. </w:t>
      </w:r>
    </w:p>
    <w:p w:rsidR="00EB1E0C"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Фактических посещений пользователями читальных залов муниципальных архивов зарегистрировано 65.</w:t>
      </w:r>
    </w:p>
    <w:p w:rsidR="004F31F9" w:rsidRPr="00F05283" w:rsidRDefault="00EB1E0C" w:rsidP="009668C8">
      <w:pPr>
        <w:autoSpaceDE w:val="0"/>
        <w:autoSpaceDN w:val="0"/>
        <w:adjustRightInd w:val="0"/>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Общее число пользователей архивной информацией в отчетном году составило 33876 человек. Динамика за 2009-2016 годы представлена на </w:t>
      </w:r>
      <w:r w:rsidR="0021697F" w:rsidRPr="00F05283">
        <w:rPr>
          <w:rFonts w:ascii="Times New Roman" w:hAnsi="Times New Roman"/>
          <w:sz w:val="24"/>
          <w:szCs w:val="24"/>
        </w:rPr>
        <w:t>рис.27</w:t>
      </w:r>
      <w:r w:rsidR="004F31F9" w:rsidRPr="00F05283">
        <w:rPr>
          <w:rFonts w:ascii="Times New Roman" w:hAnsi="Times New Roman"/>
          <w:sz w:val="24"/>
          <w:szCs w:val="24"/>
        </w:rPr>
        <w:t>.</w:t>
      </w:r>
    </w:p>
    <w:p w:rsidR="00D3634A" w:rsidRPr="00F05283" w:rsidRDefault="00D3634A" w:rsidP="009668C8">
      <w:pPr>
        <w:autoSpaceDE w:val="0"/>
        <w:autoSpaceDN w:val="0"/>
        <w:adjustRightInd w:val="0"/>
        <w:spacing w:after="0" w:line="240" w:lineRule="auto"/>
        <w:ind w:firstLine="708"/>
        <w:jc w:val="both"/>
        <w:rPr>
          <w:rFonts w:ascii="Times New Roman" w:hAnsi="Times New Roman"/>
          <w:sz w:val="24"/>
          <w:szCs w:val="24"/>
        </w:rPr>
      </w:pPr>
    </w:p>
    <w:p w:rsidR="004F31F9" w:rsidRPr="00F05283" w:rsidRDefault="001C57A6" w:rsidP="009668C8">
      <w:pPr>
        <w:autoSpaceDE w:val="0"/>
        <w:autoSpaceDN w:val="0"/>
        <w:adjustRightInd w:val="0"/>
        <w:spacing w:after="0" w:line="240" w:lineRule="auto"/>
        <w:jc w:val="center"/>
        <w:rPr>
          <w:rFonts w:ascii="Times New Roman" w:hAnsi="Times New Roman"/>
          <w:sz w:val="24"/>
          <w:szCs w:val="24"/>
          <w:highlight w:val="lightGray"/>
        </w:rPr>
      </w:pPr>
      <w:r w:rsidRPr="00F05283">
        <w:rPr>
          <w:rFonts w:ascii="Times New Roman" w:hAnsi="Times New Roman"/>
          <w:noProof/>
          <w:sz w:val="24"/>
          <w:szCs w:val="24"/>
          <w:lang w:eastAsia="ru-RU"/>
        </w:rPr>
        <w:drawing>
          <wp:inline distT="0" distB="0" distL="0" distR="0" wp14:anchorId="0489DE51" wp14:editId="38226F91">
            <wp:extent cx="5848709" cy="2518913"/>
            <wp:effectExtent l="0" t="0" r="19050" b="1524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1C57A6" w:rsidRPr="00F05283" w:rsidRDefault="0021697F" w:rsidP="009668C8">
      <w:pPr>
        <w:autoSpaceDE w:val="0"/>
        <w:autoSpaceDN w:val="0"/>
        <w:adjustRightInd w:val="0"/>
        <w:spacing w:after="0" w:line="240" w:lineRule="auto"/>
        <w:ind w:firstLine="708"/>
        <w:jc w:val="center"/>
        <w:rPr>
          <w:rFonts w:ascii="Times New Roman" w:hAnsi="Times New Roman"/>
          <w:sz w:val="24"/>
          <w:szCs w:val="24"/>
        </w:rPr>
      </w:pPr>
      <w:r w:rsidRPr="00F05283">
        <w:rPr>
          <w:rFonts w:ascii="Times New Roman" w:hAnsi="Times New Roman"/>
          <w:bCs/>
          <w:iCs/>
          <w:sz w:val="24"/>
          <w:szCs w:val="24"/>
        </w:rPr>
        <w:t>Рис. 27</w:t>
      </w:r>
      <w:r w:rsidR="001C57A6" w:rsidRPr="00F05283">
        <w:rPr>
          <w:rFonts w:ascii="Times New Roman" w:hAnsi="Times New Roman"/>
          <w:bCs/>
          <w:iCs/>
          <w:sz w:val="24"/>
          <w:szCs w:val="24"/>
        </w:rPr>
        <w:t>. Количество пользователей ретроспективной информацией  архивов Республики Хакасия в 2009-2016 годах, человек</w:t>
      </w:r>
    </w:p>
    <w:p w:rsidR="001C57A6" w:rsidRPr="00F05283" w:rsidRDefault="001C57A6" w:rsidP="009668C8">
      <w:pPr>
        <w:autoSpaceDE w:val="0"/>
        <w:autoSpaceDN w:val="0"/>
        <w:adjustRightInd w:val="0"/>
        <w:spacing w:after="0" w:line="240" w:lineRule="auto"/>
        <w:ind w:firstLine="708"/>
        <w:jc w:val="both"/>
        <w:rPr>
          <w:rFonts w:ascii="Times New Roman" w:hAnsi="Times New Roman"/>
          <w:sz w:val="24"/>
          <w:szCs w:val="24"/>
        </w:rPr>
      </w:pPr>
    </w:p>
    <w:p w:rsidR="004F31F9" w:rsidRPr="00F05283" w:rsidRDefault="004F31F9" w:rsidP="009668C8">
      <w:pPr>
        <w:autoSpaceDE w:val="0"/>
        <w:autoSpaceDN w:val="0"/>
        <w:adjustRightInd w:val="0"/>
        <w:spacing w:after="0" w:line="240" w:lineRule="auto"/>
        <w:ind w:firstLine="708"/>
        <w:jc w:val="both"/>
        <w:rPr>
          <w:rFonts w:ascii="Times New Roman" w:hAnsi="Times New Roman"/>
          <w:i/>
          <w:sz w:val="24"/>
          <w:szCs w:val="24"/>
        </w:rPr>
      </w:pPr>
      <w:r w:rsidRPr="00F05283">
        <w:rPr>
          <w:rFonts w:ascii="Times New Roman" w:hAnsi="Times New Roman"/>
          <w:sz w:val="24"/>
          <w:szCs w:val="24"/>
        </w:rPr>
        <w:t xml:space="preserve">Общее количество </w:t>
      </w:r>
      <w:proofErr w:type="gramStart"/>
      <w:r w:rsidRPr="00F05283">
        <w:rPr>
          <w:rFonts w:ascii="Times New Roman" w:hAnsi="Times New Roman"/>
          <w:sz w:val="24"/>
          <w:szCs w:val="24"/>
        </w:rPr>
        <w:t>дел, выданных из архивохранилищ в течение года составило</w:t>
      </w:r>
      <w:proofErr w:type="gramEnd"/>
      <w:r w:rsidRPr="00F05283">
        <w:rPr>
          <w:rFonts w:ascii="Times New Roman" w:hAnsi="Times New Roman"/>
          <w:sz w:val="24"/>
          <w:szCs w:val="24"/>
        </w:rPr>
        <w:t xml:space="preserve"> 104128 единиц, в т.ч. из фондов Национального архива - 36595 дел, из фондов муниципальных архивов - 67533 дела.</w:t>
      </w:r>
    </w:p>
    <w:p w:rsidR="004F31F9" w:rsidRPr="00F05283" w:rsidRDefault="004F31F9" w:rsidP="009668C8">
      <w:pPr>
        <w:spacing w:after="0" w:line="240" w:lineRule="auto"/>
        <w:ind w:firstLine="708"/>
        <w:jc w:val="center"/>
        <w:rPr>
          <w:rFonts w:ascii="Times New Roman" w:hAnsi="Times New Roman"/>
          <w:b/>
          <w:sz w:val="24"/>
          <w:szCs w:val="24"/>
          <w:highlight w:val="lightGray"/>
        </w:rPr>
      </w:pPr>
    </w:p>
    <w:p w:rsidR="004F31F9" w:rsidRPr="00F05283" w:rsidRDefault="004F31F9" w:rsidP="007F1679">
      <w:pPr>
        <w:pStyle w:val="ab"/>
        <w:numPr>
          <w:ilvl w:val="1"/>
          <w:numId w:val="23"/>
        </w:numPr>
        <w:rPr>
          <w:i/>
        </w:rPr>
      </w:pPr>
      <w:r w:rsidRPr="00F05283">
        <w:rPr>
          <w:i/>
        </w:rPr>
        <w:t>Рассекречивание документов</w:t>
      </w:r>
    </w:p>
    <w:p w:rsidR="004F31F9" w:rsidRPr="00F05283" w:rsidRDefault="004F31F9" w:rsidP="007F1679">
      <w:pPr>
        <w:autoSpaceDE w:val="0"/>
        <w:autoSpaceDN w:val="0"/>
        <w:adjustRightInd w:val="0"/>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отчетном году продолжилась работа Межведомственной республиканской комиссии Республики Хакасия по рассекречиванию архивных документов </w:t>
      </w:r>
      <w:r w:rsidRPr="00F05283">
        <w:rPr>
          <w:rFonts w:ascii="Times New Roman" w:hAnsi="Times New Roman"/>
          <w:sz w:val="24"/>
          <w:szCs w:val="24"/>
        </w:rPr>
        <w:lastRenderedPageBreak/>
        <w:t xml:space="preserve">ликвидированных организаций, не имеющих правопреемников. Проведено 2 заседания в результате </w:t>
      </w:r>
      <w:proofErr w:type="gramStart"/>
      <w:r w:rsidRPr="00F05283">
        <w:rPr>
          <w:rFonts w:ascii="Times New Roman" w:hAnsi="Times New Roman"/>
          <w:sz w:val="24"/>
          <w:szCs w:val="24"/>
        </w:rPr>
        <w:t>работы</w:t>
      </w:r>
      <w:proofErr w:type="gramEnd"/>
      <w:r w:rsidRPr="00F05283">
        <w:rPr>
          <w:rFonts w:ascii="Times New Roman" w:hAnsi="Times New Roman"/>
          <w:sz w:val="24"/>
          <w:szCs w:val="24"/>
        </w:rPr>
        <w:t xml:space="preserve"> которых, в фондах Национального архива переведено на общий режим хранения 1265 ед.хр. (3004 документа) за 1932-1987 годы.</w:t>
      </w:r>
    </w:p>
    <w:p w:rsidR="004F31F9" w:rsidRPr="00F05283" w:rsidRDefault="004F31F9" w:rsidP="009668C8">
      <w:pPr>
        <w:spacing w:after="0" w:line="240" w:lineRule="auto"/>
        <w:ind w:firstLine="708"/>
        <w:jc w:val="both"/>
        <w:rPr>
          <w:rFonts w:ascii="Times New Roman" w:hAnsi="Times New Roman"/>
          <w:sz w:val="24"/>
          <w:szCs w:val="24"/>
        </w:rPr>
      </w:pPr>
      <w:r w:rsidRPr="00F05283">
        <w:rPr>
          <w:rFonts w:ascii="Times New Roman" w:hAnsi="Times New Roman"/>
          <w:sz w:val="24"/>
          <w:szCs w:val="24"/>
        </w:rPr>
        <w:t xml:space="preserve">При выявлении документов с грифами, рабочая группа просмотрела полистно 2555 единиц хранения (78596 листов) за 1932 - 1987 годы фондов Хакасского обкома КПСС, Хакасского обкома ВЛКСМ,  райкомов и горкомов КПСС и ВЛКСМ. Рабочей группой подготовлено 14 перечней документов к рассекречиванию. </w:t>
      </w:r>
    </w:p>
    <w:p w:rsidR="004F31F9" w:rsidRPr="00F05283" w:rsidRDefault="004F31F9" w:rsidP="009668C8">
      <w:pPr>
        <w:spacing w:after="0" w:line="240" w:lineRule="auto"/>
        <w:ind w:firstLine="708"/>
        <w:jc w:val="center"/>
        <w:rPr>
          <w:rFonts w:ascii="Times New Roman" w:hAnsi="Times New Roman"/>
          <w:b/>
          <w:sz w:val="24"/>
          <w:szCs w:val="24"/>
          <w:highlight w:val="lightGray"/>
        </w:rPr>
      </w:pPr>
    </w:p>
    <w:p w:rsidR="00C870BB" w:rsidRPr="00F05283" w:rsidRDefault="005B72B0" w:rsidP="009668C8">
      <w:pPr>
        <w:pStyle w:val="1"/>
        <w:jc w:val="center"/>
        <w:rPr>
          <w:b/>
          <w:sz w:val="28"/>
          <w:szCs w:val="28"/>
        </w:rPr>
      </w:pPr>
      <w:bookmarkStart w:id="7" w:name="_Toc476035507"/>
      <w:r w:rsidRPr="00F05283">
        <w:rPr>
          <w:b/>
          <w:sz w:val="28"/>
          <w:szCs w:val="28"/>
        </w:rPr>
        <w:t>Развитие библиотечного дела в Республике Хакасия</w:t>
      </w:r>
      <w:bookmarkEnd w:id="7"/>
    </w:p>
    <w:p w:rsidR="00C870BB" w:rsidRPr="00F05283" w:rsidRDefault="00C870BB" w:rsidP="009668C8">
      <w:pPr>
        <w:spacing w:after="0" w:line="240" w:lineRule="auto"/>
        <w:ind w:firstLine="709"/>
        <w:jc w:val="both"/>
        <w:rPr>
          <w:rFonts w:ascii="Times New Roman" w:hAnsi="Times New Roman"/>
          <w:sz w:val="24"/>
          <w:szCs w:val="24"/>
          <w:lang w:eastAsia="ru-RU"/>
        </w:rPr>
      </w:pPr>
    </w:p>
    <w:p w:rsidR="00C84689" w:rsidRPr="00F05283" w:rsidRDefault="00C84689"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lang w:eastAsia="ru-RU"/>
        </w:rPr>
        <w:t xml:space="preserve">Библиотечно-информационное обслуживание населения </w:t>
      </w:r>
      <w:r w:rsidRPr="00F05283">
        <w:rPr>
          <w:rFonts w:ascii="Times New Roman" w:hAnsi="Times New Roman"/>
          <w:sz w:val="24"/>
          <w:szCs w:val="24"/>
        </w:rPr>
        <w:t xml:space="preserve">Республики Хакасия в 2016 году </w:t>
      </w:r>
      <w:r w:rsidRPr="00F05283">
        <w:rPr>
          <w:rFonts w:ascii="Times New Roman" w:hAnsi="Times New Roman"/>
          <w:sz w:val="24"/>
          <w:szCs w:val="24"/>
          <w:lang w:eastAsia="ru-RU"/>
        </w:rPr>
        <w:t xml:space="preserve">осуществляли 215 </w:t>
      </w:r>
      <w:r w:rsidRPr="00F05283">
        <w:rPr>
          <w:rFonts w:ascii="Times New Roman" w:hAnsi="Times New Roman"/>
          <w:sz w:val="24"/>
          <w:szCs w:val="24"/>
        </w:rPr>
        <w:t xml:space="preserve">общедоступных библиотек </w:t>
      </w:r>
      <w:r w:rsidRPr="00F05283">
        <w:rPr>
          <w:rFonts w:ascii="Times New Roman" w:hAnsi="Times New Roman"/>
          <w:i/>
          <w:sz w:val="24"/>
          <w:szCs w:val="24"/>
        </w:rPr>
        <w:t>(</w:t>
      </w:r>
      <w:r w:rsidR="0065110E" w:rsidRPr="00F05283">
        <w:rPr>
          <w:rFonts w:ascii="Times New Roman" w:hAnsi="Times New Roman"/>
          <w:i/>
          <w:sz w:val="24"/>
          <w:szCs w:val="24"/>
        </w:rPr>
        <w:t>рис.</w:t>
      </w:r>
      <w:r w:rsidR="005038BE" w:rsidRPr="00F05283">
        <w:rPr>
          <w:rFonts w:ascii="Times New Roman" w:hAnsi="Times New Roman"/>
          <w:i/>
          <w:sz w:val="24"/>
          <w:szCs w:val="24"/>
        </w:rPr>
        <w:t>28</w:t>
      </w:r>
      <w:r w:rsidRPr="00F05283">
        <w:rPr>
          <w:rFonts w:ascii="Times New Roman" w:hAnsi="Times New Roman"/>
          <w:sz w:val="24"/>
          <w:szCs w:val="24"/>
        </w:rPr>
        <w:t xml:space="preserve">), в том числе 3 государственных республиканских библиотеки (ГБУК РХ «Национальная библиотека имени Н.Г. Доможакова», ГБУК РХ «Хакасская республиканская детская библиотека», ГБУК РХ «Хакасская республиканская специальная библиотека для слепых»), находящихся в ведении Министерства культуры Республики Хакасия. Остальные библиотеки являются муниципальными и находятся в ведении управлений культуры муниципальных образований. Сельское население республики обслуживают 169 библиотечных учреждений, что составляет 80% </w:t>
      </w:r>
      <w:proofErr w:type="gramStart"/>
      <w:r w:rsidRPr="00F05283">
        <w:rPr>
          <w:rFonts w:ascii="Times New Roman" w:hAnsi="Times New Roman"/>
          <w:sz w:val="24"/>
          <w:szCs w:val="24"/>
        </w:rPr>
        <w:t>об</w:t>
      </w:r>
      <w:proofErr w:type="gramEnd"/>
      <w:r w:rsidRPr="00F05283">
        <w:rPr>
          <w:rFonts w:ascii="Times New Roman" w:hAnsi="Times New Roman"/>
          <w:sz w:val="24"/>
          <w:szCs w:val="24"/>
        </w:rPr>
        <w:t xml:space="preserve"> </w:t>
      </w:r>
      <w:proofErr w:type="gramStart"/>
      <w:r w:rsidRPr="00F05283">
        <w:rPr>
          <w:rFonts w:ascii="Times New Roman" w:hAnsi="Times New Roman"/>
          <w:sz w:val="24"/>
          <w:szCs w:val="24"/>
        </w:rPr>
        <w:t>общего</w:t>
      </w:r>
      <w:proofErr w:type="gramEnd"/>
      <w:r w:rsidRPr="00F05283">
        <w:rPr>
          <w:rFonts w:ascii="Times New Roman" w:hAnsi="Times New Roman"/>
          <w:sz w:val="24"/>
          <w:szCs w:val="24"/>
        </w:rPr>
        <w:t xml:space="preserve"> количества библиотек в регионе. Детское население Республики Хакасия обслуживают</w:t>
      </w:r>
      <w:r w:rsidRPr="00F05283">
        <w:rPr>
          <w:rFonts w:ascii="Times New Roman" w:hAnsi="Times New Roman"/>
          <w:b/>
          <w:sz w:val="24"/>
          <w:szCs w:val="24"/>
        </w:rPr>
        <w:t xml:space="preserve"> </w:t>
      </w:r>
      <w:r w:rsidRPr="00F05283">
        <w:rPr>
          <w:rFonts w:ascii="Times New Roman" w:hAnsi="Times New Roman"/>
          <w:sz w:val="24"/>
          <w:szCs w:val="24"/>
        </w:rPr>
        <w:t xml:space="preserve">23 специализированных детских библиотеки: 14 городских, 8 сельских, 1 республиканская детская библиотека, кроме того в сельских библиотеках республики осуществляется обслуживание как взрослого так и детского населения. </w:t>
      </w:r>
    </w:p>
    <w:p w:rsidR="0065110E" w:rsidRPr="00F05283" w:rsidRDefault="0065110E" w:rsidP="009668C8">
      <w:pPr>
        <w:spacing w:after="0" w:line="240" w:lineRule="auto"/>
        <w:ind w:firstLine="709"/>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1C1ED29D" wp14:editId="658288B4">
            <wp:extent cx="4578493" cy="2280102"/>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4578493" cy="2280102"/>
                    </a:xfrm>
                    <a:prstGeom prst="rect">
                      <a:avLst/>
                    </a:prstGeom>
                  </pic:spPr>
                </pic:pic>
              </a:graphicData>
            </a:graphic>
          </wp:inline>
        </w:drawing>
      </w:r>
    </w:p>
    <w:p w:rsidR="0065110E" w:rsidRPr="00F05283" w:rsidRDefault="0065110E" w:rsidP="009668C8">
      <w:pPr>
        <w:spacing w:after="0" w:line="240" w:lineRule="auto"/>
        <w:ind w:firstLine="709"/>
        <w:jc w:val="center"/>
        <w:rPr>
          <w:rFonts w:ascii="Times New Roman" w:hAnsi="Times New Roman"/>
          <w:sz w:val="24"/>
          <w:szCs w:val="24"/>
        </w:rPr>
      </w:pPr>
      <w:r w:rsidRPr="00F05283">
        <w:rPr>
          <w:rFonts w:ascii="Times New Roman" w:hAnsi="Times New Roman"/>
          <w:sz w:val="24"/>
          <w:szCs w:val="24"/>
        </w:rPr>
        <w:t xml:space="preserve">Рис. </w:t>
      </w:r>
      <w:r w:rsidR="005038BE" w:rsidRPr="00F05283">
        <w:rPr>
          <w:rFonts w:ascii="Times New Roman" w:hAnsi="Times New Roman"/>
          <w:sz w:val="24"/>
          <w:szCs w:val="24"/>
        </w:rPr>
        <w:t>28</w:t>
      </w:r>
      <w:r w:rsidRPr="00F05283">
        <w:rPr>
          <w:rFonts w:ascii="Times New Roman" w:hAnsi="Times New Roman"/>
          <w:sz w:val="24"/>
          <w:szCs w:val="24"/>
        </w:rPr>
        <w:t>. Сеть общедоступных библиотек РХ</w:t>
      </w:r>
    </w:p>
    <w:p w:rsidR="0065110E" w:rsidRPr="00F05283" w:rsidRDefault="0065110E" w:rsidP="009668C8">
      <w:pPr>
        <w:spacing w:after="0" w:line="240" w:lineRule="auto"/>
        <w:ind w:firstLine="709"/>
        <w:jc w:val="both"/>
        <w:rPr>
          <w:rFonts w:ascii="Times New Roman" w:hAnsi="Times New Roman"/>
          <w:sz w:val="24"/>
          <w:szCs w:val="24"/>
        </w:rPr>
      </w:pP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lang w:eastAsia="ru-RU"/>
        </w:rPr>
        <w:t xml:space="preserve">В республике сохранена </w:t>
      </w:r>
      <w:r w:rsidRPr="00F05283">
        <w:rPr>
          <w:rFonts w:ascii="Times New Roman" w:hAnsi="Times New Roman"/>
          <w:b/>
          <w:sz w:val="24"/>
          <w:szCs w:val="24"/>
          <w:lang w:eastAsia="ru-RU"/>
        </w:rPr>
        <w:t>централизация</w:t>
      </w:r>
      <w:r w:rsidRPr="00F05283">
        <w:rPr>
          <w:rFonts w:ascii="Times New Roman" w:hAnsi="Times New Roman"/>
          <w:sz w:val="24"/>
          <w:szCs w:val="24"/>
          <w:lang w:eastAsia="ru-RU"/>
        </w:rPr>
        <w:t xml:space="preserve"> как наиболее эффективная и устойчивая система библиотечного обслуживания. В настоящее время в Хакасии 13 ЦБС: 8 в муниципальных районах и 5 в городских округах. Из 212 муниципальных библиотек 15 имеют статус юридического лица и 197 являются  библиотеками-филиалами центральных библиотек (162 филиала находятся в сельской местности и 35 в городских населенных пунктах). Таким образом, </w:t>
      </w:r>
      <w:r w:rsidRPr="00F05283">
        <w:rPr>
          <w:rFonts w:ascii="Times New Roman" w:hAnsi="Times New Roman"/>
          <w:sz w:val="24"/>
          <w:szCs w:val="24"/>
        </w:rPr>
        <w:t xml:space="preserve">210 городских и сельских библиотек входят в состав ЦБС (99,1% от общего числа муниципальных библиотек) и две библиотеки в Аскизском районе (0,9%)  являются самостоятельными юридическими лицами. </w:t>
      </w:r>
    </w:p>
    <w:p w:rsidR="00C84689" w:rsidRPr="00F05283" w:rsidRDefault="00EB1E0C" w:rsidP="009668C8">
      <w:pPr>
        <w:autoSpaceDE w:val="0"/>
        <w:autoSpaceDN w:val="0"/>
        <w:adjustRightInd w:val="0"/>
        <w:spacing w:after="0" w:line="240" w:lineRule="auto"/>
        <w:ind w:firstLine="567"/>
        <w:jc w:val="both"/>
        <w:rPr>
          <w:rFonts w:ascii="Times New Roman" w:hAnsi="Times New Roman"/>
          <w:i/>
          <w:sz w:val="24"/>
          <w:szCs w:val="24"/>
        </w:rPr>
      </w:pPr>
      <w:r w:rsidRPr="00F05283">
        <w:rPr>
          <w:rFonts w:ascii="Times New Roman" w:hAnsi="Times New Roman"/>
          <w:sz w:val="24"/>
          <w:szCs w:val="24"/>
        </w:rPr>
        <w:t xml:space="preserve">В отчетном году изменений в </w:t>
      </w:r>
      <w:r w:rsidRPr="00F05283">
        <w:rPr>
          <w:rFonts w:ascii="Times New Roman" w:hAnsi="Times New Roman"/>
          <w:b/>
          <w:sz w:val="24"/>
          <w:szCs w:val="24"/>
        </w:rPr>
        <w:t>библиотечной сети</w:t>
      </w:r>
      <w:r w:rsidRPr="00F05283">
        <w:rPr>
          <w:rFonts w:ascii="Times New Roman" w:hAnsi="Times New Roman"/>
          <w:sz w:val="24"/>
          <w:szCs w:val="24"/>
        </w:rPr>
        <w:t xml:space="preserve"> муниципальных библиотек не произошло. В то же время сохранилась тенденция увеличения количества сельских библиотек, обслуживающих население по сокращенному графику. Из 155 сельских библиотек, кроме районных центров, 90 работали  по сокращенному графику (58,1%). В 2015 году –  45,2%</w:t>
      </w:r>
      <w:r w:rsidRPr="00F05283">
        <w:rPr>
          <w:rFonts w:ascii="Times New Roman" w:hAnsi="Times New Roman"/>
          <w:i/>
          <w:sz w:val="24"/>
          <w:szCs w:val="24"/>
        </w:rPr>
        <w:t xml:space="preserve"> </w:t>
      </w:r>
      <w:r w:rsidR="00C84689" w:rsidRPr="00F05283">
        <w:rPr>
          <w:rFonts w:ascii="Times New Roman" w:hAnsi="Times New Roman"/>
          <w:i/>
          <w:sz w:val="24"/>
          <w:szCs w:val="24"/>
        </w:rPr>
        <w:t>(</w:t>
      </w:r>
      <w:r w:rsidR="0065110E" w:rsidRPr="00F05283">
        <w:rPr>
          <w:rFonts w:ascii="Times New Roman" w:hAnsi="Times New Roman"/>
          <w:i/>
          <w:sz w:val="24"/>
          <w:szCs w:val="24"/>
        </w:rPr>
        <w:t xml:space="preserve">рис. </w:t>
      </w:r>
      <w:r w:rsidR="005038BE" w:rsidRPr="00F05283">
        <w:rPr>
          <w:rFonts w:ascii="Times New Roman" w:hAnsi="Times New Roman"/>
          <w:i/>
          <w:sz w:val="24"/>
          <w:szCs w:val="24"/>
        </w:rPr>
        <w:t>29</w:t>
      </w:r>
      <w:r w:rsidR="00C84689" w:rsidRPr="00F05283">
        <w:rPr>
          <w:rFonts w:ascii="Times New Roman" w:hAnsi="Times New Roman"/>
          <w:i/>
          <w:sz w:val="24"/>
          <w:szCs w:val="24"/>
        </w:rPr>
        <w:t>).</w:t>
      </w:r>
    </w:p>
    <w:p w:rsidR="0065110E" w:rsidRPr="00F05283" w:rsidRDefault="0065110E" w:rsidP="009668C8">
      <w:pPr>
        <w:autoSpaceDE w:val="0"/>
        <w:autoSpaceDN w:val="0"/>
        <w:adjustRightInd w:val="0"/>
        <w:spacing w:after="0" w:line="240" w:lineRule="auto"/>
        <w:ind w:firstLine="567"/>
        <w:jc w:val="center"/>
        <w:rPr>
          <w:rFonts w:ascii="Times New Roman" w:hAnsi="Times New Roman"/>
          <w:sz w:val="24"/>
          <w:szCs w:val="24"/>
        </w:rPr>
      </w:pPr>
      <w:r w:rsidRPr="00F05283">
        <w:rPr>
          <w:rFonts w:ascii="Times New Roman" w:hAnsi="Times New Roman"/>
          <w:noProof/>
          <w:sz w:val="24"/>
          <w:szCs w:val="24"/>
          <w:lang w:eastAsia="ru-RU"/>
        </w:rPr>
        <w:lastRenderedPageBreak/>
        <w:drawing>
          <wp:inline distT="0" distB="0" distL="0" distR="0" wp14:anchorId="5BC36005" wp14:editId="7147789B">
            <wp:extent cx="5227607" cy="2760453"/>
            <wp:effectExtent l="0" t="0" r="11430" b="20955"/>
            <wp:docPr id="229" name="Диаграмма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65110E" w:rsidRPr="00F05283" w:rsidRDefault="0065110E" w:rsidP="009668C8">
      <w:pPr>
        <w:autoSpaceDE w:val="0"/>
        <w:autoSpaceDN w:val="0"/>
        <w:adjustRightInd w:val="0"/>
        <w:spacing w:after="0" w:line="240" w:lineRule="auto"/>
        <w:ind w:firstLine="567"/>
        <w:jc w:val="center"/>
        <w:rPr>
          <w:rFonts w:ascii="Times New Roman" w:hAnsi="Times New Roman"/>
          <w:sz w:val="24"/>
          <w:szCs w:val="24"/>
        </w:rPr>
      </w:pPr>
      <w:r w:rsidRPr="00F05283">
        <w:rPr>
          <w:rFonts w:ascii="Times New Roman" w:hAnsi="Times New Roman"/>
          <w:sz w:val="24"/>
          <w:szCs w:val="24"/>
        </w:rPr>
        <w:t xml:space="preserve">Рис. </w:t>
      </w:r>
      <w:r w:rsidR="005038BE" w:rsidRPr="00F05283">
        <w:rPr>
          <w:rFonts w:ascii="Times New Roman" w:hAnsi="Times New Roman"/>
          <w:sz w:val="24"/>
          <w:szCs w:val="24"/>
        </w:rPr>
        <w:t>29</w:t>
      </w:r>
      <w:r w:rsidRPr="00F05283">
        <w:rPr>
          <w:rFonts w:ascii="Times New Roman" w:hAnsi="Times New Roman"/>
          <w:sz w:val="24"/>
          <w:szCs w:val="24"/>
        </w:rPr>
        <w:t>. Сокращенный режим работы библиотек</w:t>
      </w:r>
    </w:p>
    <w:p w:rsidR="0065110E" w:rsidRPr="00F05283" w:rsidRDefault="0065110E" w:rsidP="009668C8">
      <w:pPr>
        <w:autoSpaceDE w:val="0"/>
        <w:autoSpaceDN w:val="0"/>
        <w:adjustRightInd w:val="0"/>
        <w:spacing w:after="0" w:line="240" w:lineRule="auto"/>
        <w:ind w:firstLine="567"/>
        <w:jc w:val="both"/>
        <w:rPr>
          <w:rFonts w:ascii="Times New Roman" w:hAnsi="Times New Roman"/>
          <w:sz w:val="24"/>
          <w:szCs w:val="24"/>
        </w:rPr>
      </w:pPr>
    </w:p>
    <w:p w:rsidR="00EB1E0C" w:rsidRPr="00F05283" w:rsidRDefault="00EB1E0C" w:rsidP="009668C8">
      <w:pPr>
        <w:spacing w:after="0" w:line="240" w:lineRule="auto"/>
        <w:ind w:firstLine="567"/>
        <w:jc w:val="both"/>
        <w:rPr>
          <w:rFonts w:ascii="Times New Roman" w:hAnsi="Times New Roman"/>
          <w:sz w:val="24"/>
          <w:szCs w:val="24"/>
        </w:rPr>
      </w:pPr>
      <w:r w:rsidRPr="00F05283">
        <w:rPr>
          <w:rFonts w:ascii="Times New Roman" w:hAnsi="Times New Roman"/>
          <w:sz w:val="24"/>
          <w:szCs w:val="24"/>
        </w:rPr>
        <w:t xml:space="preserve">В целях привлечения читателей в библиотеку, расширения зоны обслуживания и обеспечения доступа к информации, кроме стационарных библиотек, на территории республики в отчетном году функционировали 301 </w:t>
      </w:r>
      <w:r w:rsidRPr="00F05283">
        <w:rPr>
          <w:rFonts w:ascii="Times New Roman" w:hAnsi="Times New Roman"/>
          <w:b/>
          <w:sz w:val="24"/>
          <w:szCs w:val="24"/>
        </w:rPr>
        <w:t>нестационарных библиотечных пунктов</w:t>
      </w:r>
      <w:r w:rsidRPr="00F05283">
        <w:rPr>
          <w:rFonts w:ascii="Times New Roman" w:hAnsi="Times New Roman"/>
          <w:sz w:val="24"/>
          <w:szCs w:val="24"/>
        </w:rPr>
        <w:t xml:space="preserve"> от 102 общедоступных библиотек. </w:t>
      </w:r>
    </w:p>
    <w:p w:rsidR="00EB1E0C" w:rsidRPr="00F05283" w:rsidRDefault="00EB1E0C" w:rsidP="009668C8">
      <w:pPr>
        <w:spacing w:after="0" w:line="240" w:lineRule="auto"/>
        <w:ind w:firstLine="567"/>
        <w:jc w:val="both"/>
        <w:rPr>
          <w:rFonts w:ascii="Times New Roman" w:hAnsi="Times New Roman"/>
          <w:sz w:val="24"/>
          <w:szCs w:val="24"/>
        </w:rPr>
      </w:pPr>
      <w:r w:rsidRPr="00F05283">
        <w:rPr>
          <w:rFonts w:ascii="Times New Roman" w:hAnsi="Times New Roman"/>
          <w:sz w:val="24"/>
          <w:szCs w:val="24"/>
        </w:rPr>
        <w:t xml:space="preserve">В целях обеспечения библиотечными услугами жителей удаленных и не имеющих библиотек населенных пунктов в течение года стабильно работал </w:t>
      </w:r>
      <w:r w:rsidRPr="00F05283">
        <w:rPr>
          <w:rFonts w:ascii="Times New Roman" w:hAnsi="Times New Roman"/>
          <w:b/>
          <w:sz w:val="24"/>
          <w:szCs w:val="24"/>
        </w:rPr>
        <w:t>Библиомобиль (КИБО)</w:t>
      </w:r>
      <w:r w:rsidRPr="00F05283">
        <w:rPr>
          <w:rFonts w:ascii="Times New Roman" w:hAnsi="Times New Roman"/>
          <w:sz w:val="24"/>
          <w:szCs w:val="24"/>
        </w:rPr>
        <w:t xml:space="preserve"> по 9 маршрутам, обслуживая население 24 сельских поселений. В летний период «мобильная библиотека» дважды в неделю работала в городском парке «Комсомольский» города Абакана, а также по индивидуальным заявкам муниципальных библиотек и других учреждений республики. В декабре отчетного года был введен дополнительный десятый маршрут, благодаря которому количество обслуживаемых населенных пунктов выросло до 33. </w:t>
      </w:r>
    </w:p>
    <w:p w:rsidR="00C84689" w:rsidRPr="00F05283" w:rsidRDefault="00EB1E0C" w:rsidP="009668C8">
      <w:pPr>
        <w:spacing w:after="0" w:line="240" w:lineRule="auto"/>
        <w:ind w:firstLine="709"/>
        <w:jc w:val="both"/>
        <w:rPr>
          <w:rFonts w:ascii="Times New Roman" w:hAnsi="Times New Roman"/>
          <w:i/>
          <w:sz w:val="24"/>
          <w:szCs w:val="24"/>
          <w:lang w:eastAsia="ru-RU"/>
        </w:rPr>
      </w:pPr>
      <w:r w:rsidRPr="00F05283">
        <w:rPr>
          <w:rFonts w:ascii="Times New Roman" w:hAnsi="Times New Roman"/>
          <w:sz w:val="24"/>
          <w:szCs w:val="24"/>
          <w:lang w:eastAsia="ru-RU"/>
        </w:rPr>
        <w:t xml:space="preserve">Одним из главных показателей оценки деятельности библиотек, определяющих качество предоставляемых пользователям услуг, является </w:t>
      </w:r>
      <w:r w:rsidRPr="00F05283">
        <w:rPr>
          <w:rFonts w:ascii="Times New Roman" w:hAnsi="Times New Roman"/>
          <w:b/>
          <w:sz w:val="24"/>
          <w:szCs w:val="24"/>
          <w:lang w:eastAsia="ru-RU"/>
        </w:rPr>
        <w:t>охват населения</w:t>
      </w:r>
      <w:r w:rsidRPr="00F05283">
        <w:rPr>
          <w:rFonts w:ascii="Times New Roman" w:hAnsi="Times New Roman"/>
          <w:sz w:val="24"/>
          <w:szCs w:val="24"/>
          <w:lang w:eastAsia="ru-RU"/>
        </w:rPr>
        <w:t xml:space="preserve"> библиотечным обслуживанием. По итогам 2016 года читателями общедоступных библиотек стали 41,1 % жителей республики (в среднем по России – 34,7 %; по Сибирскому федеральному округу – 37,8). В муниципальных районах процент охвата населения библиотечным обслуживанием в два раза выше, чем в городах (средние показатели соответственно 54,6% и 27,8%) </w:t>
      </w:r>
      <w:r w:rsidR="009251F2" w:rsidRPr="00F05283">
        <w:rPr>
          <w:rFonts w:ascii="Times New Roman" w:hAnsi="Times New Roman"/>
          <w:sz w:val="24"/>
          <w:szCs w:val="24"/>
          <w:lang w:eastAsia="ru-RU"/>
        </w:rPr>
        <w:t>(рис.</w:t>
      </w:r>
      <w:r w:rsidR="007E674C" w:rsidRPr="00F05283">
        <w:rPr>
          <w:rFonts w:ascii="Times New Roman" w:hAnsi="Times New Roman"/>
          <w:sz w:val="24"/>
          <w:szCs w:val="24"/>
          <w:lang w:eastAsia="ru-RU"/>
        </w:rPr>
        <w:t>30-31</w:t>
      </w:r>
      <w:r w:rsidR="00C84689" w:rsidRPr="00F05283">
        <w:rPr>
          <w:rFonts w:ascii="Times New Roman" w:hAnsi="Times New Roman"/>
          <w:sz w:val="24"/>
          <w:szCs w:val="24"/>
          <w:lang w:eastAsia="ru-RU"/>
        </w:rPr>
        <w:t>).</w:t>
      </w:r>
    </w:p>
    <w:p w:rsidR="009251F2" w:rsidRPr="00F05283" w:rsidRDefault="009251F2" w:rsidP="00E85B26">
      <w:pPr>
        <w:spacing w:after="0" w:line="240" w:lineRule="auto"/>
        <w:ind w:firstLine="709"/>
        <w:jc w:val="center"/>
        <w:rPr>
          <w:rFonts w:ascii="Times New Roman" w:hAnsi="Times New Roman"/>
          <w:sz w:val="24"/>
          <w:szCs w:val="24"/>
          <w:lang w:eastAsia="ru-RU"/>
        </w:rPr>
      </w:pPr>
      <w:r w:rsidRPr="00F05283">
        <w:rPr>
          <w:rFonts w:ascii="Times New Roman" w:hAnsi="Times New Roman"/>
          <w:noProof/>
          <w:sz w:val="24"/>
          <w:szCs w:val="24"/>
          <w:lang w:eastAsia="ru-RU"/>
        </w:rPr>
        <w:drawing>
          <wp:inline distT="0" distB="0" distL="0" distR="0" wp14:anchorId="5DEAB583" wp14:editId="10424F50">
            <wp:extent cx="4347714" cy="2303253"/>
            <wp:effectExtent l="0" t="0" r="15240" b="20955"/>
            <wp:docPr id="230" name="Диаграмма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9251F2" w:rsidRPr="00F05283" w:rsidRDefault="009251F2" w:rsidP="00E85B26">
      <w:pPr>
        <w:spacing w:after="0" w:line="240" w:lineRule="auto"/>
        <w:ind w:firstLine="709"/>
        <w:jc w:val="center"/>
        <w:rPr>
          <w:rFonts w:ascii="Times New Roman" w:hAnsi="Times New Roman"/>
          <w:sz w:val="24"/>
          <w:szCs w:val="24"/>
          <w:lang w:eastAsia="ru-RU"/>
        </w:rPr>
      </w:pPr>
      <w:r w:rsidRPr="00F05283">
        <w:rPr>
          <w:rFonts w:ascii="Times New Roman" w:hAnsi="Times New Roman"/>
          <w:sz w:val="24"/>
          <w:szCs w:val="24"/>
          <w:lang w:eastAsia="ru-RU"/>
        </w:rPr>
        <w:t xml:space="preserve">Рис. </w:t>
      </w:r>
      <w:r w:rsidR="007E674C" w:rsidRPr="00F05283">
        <w:rPr>
          <w:rFonts w:ascii="Times New Roman" w:hAnsi="Times New Roman"/>
          <w:sz w:val="24"/>
          <w:szCs w:val="24"/>
          <w:lang w:eastAsia="ru-RU"/>
        </w:rPr>
        <w:t>30</w:t>
      </w:r>
      <w:r w:rsidRPr="00F05283">
        <w:rPr>
          <w:rFonts w:ascii="Times New Roman" w:hAnsi="Times New Roman"/>
          <w:sz w:val="24"/>
          <w:szCs w:val="24"/>
          <w:lang w:eastAsia="ru-RU"/>
        </w:rPr>
        <w:t>. Охват населения библиотечным обслуживанием</w:t>
      </w:r>
      <w:r w:rsidR="00C9151E" w:rsidRPr="00F05283">
        <w:rPr>
          <w:rFonts w:ascii="Times New Roman" w:hAnsi="Times New Roman"/>
          <w:sz w:val="24"/>
          <w:szCs w:val="24"/>
          <w:lang w:eastAsia="ru-RU"/>
        </w:rPr>
        <w:t xml:space="preserve"> (города)</w:t>
      </w:r>
    </w:p>
    <w:p w:rsidR="009251F2" w:rsidRPr="00F05283" w:rsidRDefault="009251F2" w:rsidP="009668C8">
      <w:pPr>
        <w:spacing w:after="0" w:line="240" w:lineRule="auto"/>
        <w:ind w:firstLine="709"/>
        <w:jc w:val="both"/>
        <w:rPr>
          <w:rFonts w:ascii="Times New Roman" w:hAnsi="Times New Roman"/>
          <w:sz w:val="24"/>
          <w:szCs w:val="24"/>
          <w:lang w:eastAsia="ru-RU"/>
        </w:rPr>
      </w:pPr>
    </w:p>
    <w:p w:rsidR="00C9151E" w:rsidRPr="00F05283" w:rsidRDefault="00C9151E" w:rsidP="000147D5">
      <w:pPr>
        <w:spacing w:after="0" w:line="240" w:lineRule="auto"/>
        <w:jc w:val="center"/>
        <w:rPr>
          <w:rFonts w:ascii="Times New Roman" w:hAnsi="Times New Roman"/>
          <w:sz w:val="24"/>
          <w:szCs w:val="24"/>
          <w:lang w:eastAsia="ru-RU"/>
        </w:rPr>
      </w:pPr>
      <w:r w:rsidRPr="00F05283">
        <w:rPr>
          <w:rFonts w:ascii="Times New Roman" w:hAnsi="Times New Roman"/>
          <w:noProof/>
          <w:sz w:val="24"/>
          <w:szCs w:val="24"/>
          <w:lang w:eastAsia="ru-RU"/>
        </w:rPr>
        <w:lastRenderedPageBreak/>
        <w:drawing>
          <wp:inline distT="0" distB="0" distL="0" distR="0" wp14:anchorId="5AE9790B" wp14:editId="49D571B0">
            <wp:extent cx="5451894" cy="2674188"/>
            <wp:effectExtent l="0" t="0" r="15875" b="1206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C9151E" w:rsidRPr="00F05283" w:rsidRDefault="00C9151E" w:rsidP="00E85B26">
      <w:pPr>
        <w:spacing w:after="0" w:line="240" w:lineRule="auto"/>
        <w:ind w:firstLine="709"/>
        <w:jc w:val="center"/>
        <w:rPr>
          <w:rFonts w:ascii="Times New Roman" w:hAnsi="Times New Roman"/>
          <w:sz w:val="24"/>
          <w:szCs w:val="24"/>
          <w:lang w:eastAsia="ru-RU"/>
        </w:rPr>
      </w:pPr>
      <w:r w:rsidRPr="00F05283">
        <w:rPr>
          <w:rFonts w:ascii="Times New Roman" w:hAnsi="Times New Roman"/>
          <w:sz w:val="24"/>
          <w:szCs w:val="24"/>
          <w:lang w:eastAsia="ru-RU"/>
        </w:rPr>
        <w:t xml:space="preserve">Рис. </w:t>
      </w:r>
      <w:r w:rsidR="007E674C" w:rsidRPr="00F05283">
        <w:rPr>
          <w:rFonts w:ascii="Times New Roman" w:hAnsi="Times New Roman"/>
          <w:sz w:val="24"/>
          <w:szCs w:val="24"/>
          <w:lang w:eastAsia="ru-RU"/>
        </w:rPr>
        <w:t>31</w:t>
      </w:r>
      <w:r w:rsidRPr="00F05283">
        <w:rPr>
          <w:rFonts w:ascii="Times New Roman" w:hAnsi="Times New Roman"/>
          <w:sz w:val="24"/>
          <w:szCs w:val="24"/>
          <w:lang w:eastAsia="ru-RU"/>
        </w:rPr>
        <w:t>. Охват населения библиотечным обслуживанием (районы)</w:t>
      </w:r>
    </w:p>
    <w:p w:rsidR="00C9151E" w:rsidRPr="00F05283" w:rsidRDefault="00C9151E" w:rsidP="009668C8">
      <w:pPr>
        <w:spacing w:after="0" w:line="240" w:lineRule="auto"/>
        <w:ind w:firstLine="709"/>
        <w:jc w:val="both"/>
        <w:rPr>
          <w:rFonts w:ascii="Times New Roman" w:hAnsi="Times New Roman"/>
          <w:i/>
          <w:sz w:val="24"/>
          <w:szCs w:val="24"/>
          <w:lang w:eastAsia="ru-RU"/>
        </w:rPr>
      </w:pP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Процент охвата детей библиотечным обслуживанием выше среднего по республике и составляет 42,1% от общего числа детей, проживающих в Хакасии (108,8 тыс</w:t>
      </w:r>
      <w:proofErr w:type="gramStart"/>
      <w:r w:rsidRPr="00F05283">
        <w:rPr>
          <w:rFonts w:ascii="Times New Roman" w:hAnsi="Times New Roman"/>
          <w:sz w:val="24"/>
          <w:szCs w:val="24"/>
          <w:lang w:eastAsia="ru-RU"/>
        </w:rPr>
        <w:t>.ч</w:t>
      </w:r>
      <w:proofErr w:type="gramEnd"/>
      <w:r w:rsidRPr="00F05283">
        <w:rPr>
          <w:rFonts w:ascii="Times New Roman" w:hAnsi="Times New Roman"/>
          <w:sz w:val="24"/>
          <w:szCs w:val="24"/>
          <w:lang w:eastAsia="ru-RU"/>
        </w:rPr>
        <w:t xml:space="preserve">еловек). </w:t>
      </w:r>
    </w:p>
    <w:p w:rsidR="00C84689"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b/>
          <w:sz w:val="24"/>
          <w:szCs w:val="24"/>
          <w:lang w:eastAsia="ru-RU"/>
        </w:rPr>
        <w:t>Читаемость</w:t>
      </w:r>
      <w:r w:rsidRPr="00F05283">
        <w:rPr>
          <w:rFonts w:ascii="Times New Roman" w:hAnsi="Times New Roman"/>
          <w:sz w:val="24"/>
          <w:szCs w:val="24"/>
          <w:lang w:eastAsia="ru-RU"/>
        </w:rPr>
        <w:t>, свидетельствующая об интенсивности чтения, увеличилась по сравнению с прошлым годом на 0,2</w:t>
      </w:r>
      <w:r w:rsidRPr="00F05283">
        <w:rPr>
          <w:rFonts w:ascii="Times New Roman" w:hAnsi="Times New Roman"/>
          <w:sz w:val="24"/>
          <w:szCs w:val="24"/>
        </w:rPr>
        <w:t xml:space="preserve"> и составила 20,9 (в целом по республике с учетом республиканских библиотек). При этом в городах и районах средняя интенсивность чтения примерно одинакова: в </w:t>
      </w:r>
      <w:r w:rsidRPr="00F05283">
        <w:rPr>
          <w:rFonts w:ascii="Times New Roman" w:hAnsi="Times New Roman"/>
          <w:sz w:val="24"/>
          <w:szCs w:val="24"/>
          <w:lang w:eastAsia="ru-RU"/>
        </w:rPr>
        <w:t xml:space="preserve"> муниципальных районах – 20,5, в городах - 20,2 </w:t>
      </w:r>
      <w:r w:rsidR="00C84689" w:rsidRPr="00F05283">
        <w:rPr>
          <w:rFonts w:ascii="Times New Roman" w:hAnsi="Times New Roman"/>
          <w:sz w:val="24"/>
          <w:szCs w:val="24"/>
          <w:lang w:eastAsia="ru-RU"/>
        </w:rPr>
        <w:t>(</w:t>
      </w:r>
      <w:r w:rsidR="00523AD6" w:rsidRPr="00F05283">
        <w:rPr>
          <w:rFonts w:ascii="Times New Roman" w:hAnsi="Times New Roman"/>
          <w:sz w:val="24"/>
          <w:szCs w:val="24"/>
          <w:lang w:eastAsia="ru-RU"/>
        </w:rPr>
        <w:t xml:space="preserve">рис. </w:t>
      </w:r>
      <w:r w:rsidR="007E674C" w:rsidRPr="00F05283">
        <w:rPr>
          <w:rFonts w:ascii="Times New Roman" w:hAnsi="Times New Roman"/>
          <w:sz w:val="24"/>
          <w:szCs w:val="24"/>
          <w:lang w:eastAsia="ru-RU"/>
        </w:rPr>
        <w:t>32</w:t>
      </w:r>
      <w:r w:rsidR="00E14A9D" w:rsidRPr="00F05283">
        <w:rPr>
          <w:rFonts w:ascii="Times New Roman" w:hAnsi="Times New Roman"/>
          <w:sz w:val="24"/>
          <w:szCs w:val="24"/>
          <w:lang w:eastAsia="ru-RU"/>
        </w:rPr>
        <w:t>-</w:t>
      </w:r>
      <w:r w:rsidR="007E674C" w:rsidRPr="00F05283">
        <w:rPr>
          <w:rFonts w:ascii="Times New Roman" w:hAnsi="Times New Roman"/>
          <w:sz w:val="24"/>
          <w:szCs w:val="24"/>
          <w:lang w:eastAsia="ru-RU"/>
        </w:rPr>
        <w:t>34</w:t>
      </w:r>
      <w:r w:rsidR="00C84689" w:rsidRPr="00F05283">
        <w:rPr>
          <w:rFonts w:ascii="Times New Roman" w:hAnsi="Times New Roman"/>
          <w:sz w:val="24"/>
          <w:szCs w:val="24"/>
          <w:lang w:eastAsia="ru-RU"/>
        </w:rPr>
        <w:t xml:space="preserve">). </w:t>
      </w:r>
      <w:r w:rsidRPr="00F05283">
        <w:rPr>
          <w:rFonts w:ascii="Times New Roman" w:hAnsi="Times New Roman"/>
          <w:sz w:val="24"/>
          <w:szCs w:val="24"/>
          <w:lang w:eastAsia="ru-RU"/>
        </w:rPr>
        <w:t>Интенсивность чтения в детских библиотеках по итогам года составила 21,3, что на 0,6 меньше, чем в предыдущем году.</w:t>
      </w:r>
    </w:p>
    <w:p w:rsidR="009251F2" w:rsidRPr="00F05283" w:rsidRDefault="00523AD6" w:rsidP="000147D5">
      <w:pPr>
        <w:spacing w:after="0" w:line="240" w:lineRule="auto"/>
        <w:ind w:firstLine="709"/>
        <w:jc w:val="center"/>
        <w:rPr>
          <w:rFonts w:ascii="Times New Roman" w:hAnsi="Times New Roman"/>
          <w:sz w:val="24"/>
          <w:szCs w:val="24"/>
          <w:lang w:eastAsia="ru-RU"/>
        </w:rPr>
      </w:pPr>
      <w:r w:rsidRPr="00F05283">
        <w:rPr>
          <w:rFonts w:ascii="Times New Roman" w:hAnsi="Times New Roman"/>
          <w:noProof/>
          <w:sz w:val="24"/>
          <w:szCs w:val="24"/>
          <w:lang w:eastAsia="ru-RU"/>
        </w:rPr>
        <w:drawing>
          <wp:inline distT="0" distB="0" distL="0" distR="0" wp14:anchorId="1C774CD9" wp14:editId="27CBE77E">
            <wp:extent cx="5063706" cy="1595886"/>
            <wp:effectExtent l="0" t="0" r="22860" b="2349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523AD6" w:rsidRPr="00F05283" w:rsidRDefault="00523AD6" w:rsidP="000147D5">
      <w:pPr>
        <w:spacing w:after="0" w:line="240" w:lineRule="auto"/>
        <w:ind w:firstLine="709"/>
        <w:jc w:val="center"/>
        <w:rPr>
          <w:rFonts w:ascii="Times New Roman" w:hAnsi="Times New Roman"/>
          <w:sz w:val="24"/>
          <w:szCs w:val="24"/>
          <w:lang w:eastAsia="ru-RU"/>
        </w:rPr>
      </w:pPr>
      <w:r w:rsidRPr="00F05283">
        <w:rPr>
          <w:rFonts w:ascii="Times New Roman" w:hAnsi="Times New Roman"/>
          <w:sz w:val="24"/>
          <w:szCs w:val="24"/>
          <w:lang w:eastAsia="ru-RU"/>
        </w:rPr>
        <w:t xml:space="preserve">Рис. </w:t>
      </w:r>
      <w:r w:rsidR="007E674C" w:rsidRPr="00F05283">
        <w:rPr>
          <w:rFonts w:ascii="Times New Roman" w:hAnsi="Times New Roman"/>
          <w:sz w:val="24"/>
          <w:szCs w:val="24"/>
          <w:lang w:eastAsia="ru-RU"/>
        </w:rPr>
        <w:t>32</w:t>
      </w:r>
      <w:r w:rsidRPr="00F05283">
        <w:rPr>
          <w:rFonts w:ascii="Times New Roman" w:hAnsi="Times New Roman"/>
          <w:sz w:val="24"/>
          <w:szCs w:val="24"/>
          <w:lang w:eastAsia="ru-RU"/>
        </w:rPr>
        <w:t>. Средняя читаемость населения (города)</w:t>
      </w:r>
    </w:p>
    <w:p w:rsidR="00523AD6" w:rsidRPr="00F05283" w:rsidRDefault="00523AD6" w:rsidP="009668C8">
      <w:pPr>
        <w:spacing w:after="0" w:line="240" w:lineRule="auto"/>
        <w:ind w:firstLine="709"/>
        <w:jc w:val="both"/>
        <w:rPr>
          <w:rFonts w:ascii="Times New Roman" w:hAnsi="Times New Roman"/>
          <w:sz w:val="24"/>
          <w:szCs w:val="24"/>
          <w:lang w:eastAsia="ru-RU"/>
        </w:rPr>
      </w:pPr>
    </w:p>
    <w:p w:rsidR="00523AD6" w:rsidRPr="00F05283" w:rsidRDefault="00523AD6" w:rsidP="000147D5">
      <w:pPr>
        <w:spacing w:after="0" w:line="240" w:lineRule="auto"/>
        <w:jc w:val="center"/>
        <w:rPr>
          <w:rFonts w:ascii="Times New Roman" w:hAnsi="Times New Roman"/>
          <w:sz w:val="24"/>
          <w:szCs w:val="24"/>
          <w:lang w:eastAsia="ru-RU"/>
        </w:rPr>
      </w:pPr>
      <w:r w:rsidRPr="00F05283">
        <w:rPr>
          <w:rFonts w:ascii="Times New Roman" w:hAnsi="Times New Roman"/>
          <w:noProof/>
          <w:sz w:val="24"/>
          <w:szCs w:val="24"/>
          <w:lang w:eastAsia="ru-RU"/>
        </w:rPr>
        <w:drawing>
          <wp:inline distT="0" distB="0" distL="0" distR="0" wp14:anchorId="547C8B43" wp14:editId="48F775E9">
            <wp:extent cx="5891841" cy="2544792"/>
            <wp:effectExtent l="0" t="0" r="13970" b="2730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523AD6" w:rsidRPr="00F05283" w:rsidRDefault="00523AD6" w:rsidP="000147D5">
      <w:pPr>
        <w:spacing w:after="0" w:line="240" w:lineRule="auto"/>
        <w:ind w:firstLine="709"/>
        <w:jc w:val="center"/>
        <w:rPr>
          <w:rFonts w:ascii="Times New Roman" w:hAnsi="Times New Roman"/>
          <w:sz w:val="24"/>
          <w:szCs w:val="24"/>
          <w:lang w:eastAsia="ru-RU"/>
        </w:rPr>
      </w:pPr>
      <w:r w:rsidRPr="00F05283">
        <w:rPr>
          <w:rFonts w:ascii="Times New Roman" w:hAnsi="Times New Roman"/>
          <w:sz w:val="24"/>
          <w:szCs w:val="24"/>
          <w:lang w:eastAsia="ru-RU"/>
        </w:rPr>
        <w:t xml:space="preserve">Рис. </w:t>
      </w:r>
      <w:r w:rsidR="007E674C" w:rsidRPr="00F05283">
        <w:rPr>
          <w:rFonts w:ascii="Times New Roman" w:hAnsi="Times New Roman"/>
          <w:sz w:val="24"/>
          <w:szCs w:val="24"/>
          <w:lang w:eastAsia="ru-RU"/>
        </w:rPr>
        <w:t>33</w:t>
      </w:r>
      <w:r w:rsidRPr="00F05283">
        <w:rPr>
          <w:rFonts w:ascii="Times New Roman" w:hAnsi="Times New Roman"/>
          <w:sz w:val="24"/>
          <w:szCs w:val="24"/>
          <w:lang w:eastAsia="ru-RU"/>
        </w:rPr>
        <w:t>. Средняя читаемость населения (районы)</w:t>
      </w:r>
    </w:p>
    <w:p w:rsidR="00523AD6" w:rsidRPr="00F05283" w:rsidRDefault="00523AD6" w:rsidP="009668C8">
      <w:pPr>
        <w:spacing w:after="0" w:line="240" w:lineRule="auto"/>
        <w:ind w:firstLine="709"/>
        <w:jc w:val="both"/>
        <w:rPr>
          <w:rFonts w:ascii="Times New Roman" w:hAnsi="Times New Roman"/>
          <w:sz w:val="24"/>
          <w:szCs w:val="24"/>
          <w:lang w:eastAsia="ru-RU"/>
        </w:rPr>
      </w:pPr>
    </w:p>
    <w:p w:rsidR="00E14A9D" w:rsidRPr="00F05283" w:rsidRDefault="00E2060A" w:rsidP="00D07F5B">
      <w:pPr>
        <w:spacing w:after="0" w:line="240" w:lineRule="auto"/>
        <w:ind w:firstLine="709"/>
        <w:jc w:val="center"/>
        <w:rPr>
          <w:rFonts w:ascii="Times New Roman" w:hAnsi="Times New Roman"/>
          <w:sz w:val="24"/>
          <w:szCs w:val="24"/>
          <w:lang w:eastAsia="ru-RU"/>
        </w:rPr>
      </w:pPr>
      <w:r w:rsidRPr="00F05283">
        <w:rPr>
          <w:rFonts w:ascii="Times New Roman" w:hAnsi="Times New Roman"/>
          <w:noProof/>
          <w:sz w:val="24"/>
          <w:szCs w:val="24"/>
          <w:lang w:eastAsia="ru-RU"/>
        </w:rPr>
        <w:drawing>
          <wp:inline distT="0" distB="0" distL="0" distR="0" wp14:anchorId="58734D0D" wp14:editId="5A5FCAA8">
            <wp:extent cx="4615133" cy="2027208"/>
            <wp:effectExtent l="0" t="0" r="14605" b="1143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E14A9D" w:rsidRPr="00F05283" w:rsidRDefault="007E674C" w:rsidP="00D07F5B">
      <w:pPr>
        <w:spacing w:after="0" w:line="240" w:lineRule="auto"/>
        <w:ind w:firstLine="709"/>
        <w:jc w:val="center"/>
        <w:rPr>
          <w:rFonts w:ascii="Times New Roman" w:hAnsi="Times New Roman"/>
          <w:sz w:val="24"/>
          <w:szCs w:val="24"/>
          <w:lang w:eastAsia="ru-RU"/>
        </w:rPr>
      </w:pPr>
      <w:r w:rsidRPr="00F05283">
        <w:rPr>
          <w:rFonts w:ascii="Times New Roman" w:hAnsi="Times New Roman"/>
          <w:sz w:val="24"/>
          <w:szCs w:val="24"/>
          <w:lang w:eastAsia="ru-RU"/>
        </w:rPr>
        <w:t>Рис. 34</w:t>
      </w:r>
      <w:r w:rsidR="00E14A9D" w:rsidRPr="00F05283">
        <w:rPr>
          <w:rFonts w:ascii="Times New Roman" w:hAnsi="Times New Roman"/>
          <w:sz w:val="24"/>
          <w:szCs w:val="24"/>
          <w:lang w:eastAsia="ru-RU"/>
        </w:rPr>
        <w:t>. Средняя читаемость населения (республиканские библиотеки)</w:t>
      </w:r>
    </w:p>
    <w:p w:rsidR="00E2060A" w:rsidRPr="00F05283" w:rsidRDefault="00E2060A" w:rsidP="009668C8">
      <w:pPr>
        <w:spacing w:after="0" w:line="240" w:lineRule="auto"/>
        <w:ind w:firstLine="709"/>
        <w:jc w:val="both"/>
        <w:rPr>
          <w:rFonts w:ascii="Times New Roman" w:hAnsi="Times New Roman"/>
          <w:sz w:val="24"/>
          <w:szCs w:val="24"/>
          <w:lang w:eastAsia="ru-RU"/>
        </w:rPr>
      </w:pP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b/>
          <w:sz w:val="24"/>
          <w:szCs w:val="24"/>
        </w:rPr>
        <w:t>Посещаемость</w:t>
      </w:r>
      <w:r w:rsidRPr="00F05283">
        <w:rPr>
          <w:rFonts w:ascii="Times New Roman" w:hAnsi="Times New Roman"/>
          <w:sz w:val="24"/>
          <w:szCs w:val="24"/>
        </w:rPr>
        <w:t xml:space="preserve"> по итогам года составила 7,2, что выше на 0,2 показателя прошлого года. В </w:t>
      </w:r>
      <w:r w:rsidRPr="00F05283">
        <w:rPr>
          <w:rFonts w:ascii="Times New Roman" w:hAnsi="Times New Roman"/>
          <w:sz w:val="24"/>
          <w:szCs w:val="24"/>
          <w:lang w:eastAsia="ru-RU"/>
        </w:rPr>
        <w:t xml:space="preserve">городах данный показатель соответствует </w:t>
      </w:r>
      <w:proofErr w:type="gramStart"/>
      <w:r w:rsidRPr="00F05283">
        <w:rPr>
          <w:rFonts w:ascii="Times New Roman" w:hAnsi="Times New Roman"/>
          <w:sz w:val="24"/>
          <w:szCs w:val="24"/>
          <w:lang w:eastAsia="ru-RU"/>
        </w:rPr>
        <w:t>республиканскому</w:t>
      </w:r>
      <w:proofErr w:type="gramEnd"/>
      <w:r w:rsidRPr="00F05283">
        <w:rPr>
          <w:rFonts w:ascii="Times New Roman" w:hAnsi="Times New Roman"/>
          <w:sz w:val="24"/>
          <w:szCs w:val="24"/>
          <w:lang w:eastAsia="ru-RU"/>
        </w:rPr>
        <w:t>, в  районах чуть выше и составляет 7,6</w:t>
      </w:r>
      <w:r w:rsidRPr="00F05283">
        <w:rPr>
          <w:rFonts w:ascii="Times New Roman" w:hAnsi="Times New Roman"/>
          <w:i/>
          <w:sz w:val="24"/>
          <w:szCs w:val="24"/>
          <w:lang w:eastAsia="ru-RU"/>
        </w:rPr>
        <w:t xml:space="preserve"> </w:t>
      </w:r>
      <w:r w:rsidR="00C84689" w:rsidRPr="00F05283">
        <w:rPr>
          <w:rFonts w:ascii="Times New Roman" w:hAnsi="Times New Roman"/>
          <w:i/>
          <w:sz w:val="24"/>
          <w:szCs w:val="24"/>
          <w:lang w:eastAsia="ru-RU"/>
        </w:rPr>
        <w:t>(</w:t>
      </w:r>
      <w:r w:rsidR="00FD3A3E" w:rsidRPr="00F05283">
        <w:rPr>
          <w:rFonts w:ascii="Times New Roman" w:hAnsi="Times New Roman"/>
          <w:i/>
          <w:sz w:val="24"/>
          <w:szCs w:val="24"/>
          <w:lang w:eastAsia="ru-RU"/>
        </w:rPr>
        <w:t xml:space="preserve">рис. </w:t>
      </w:r>
      <w:r w:rsidR="007E674C" w:rsidRPr="00F05283">
        <w:rPr>
          <w:rFonts w:ascii="Times New Roman" w:hAnsi="Times New Roman"/>
          <w:i/>
          <w:sz w:val="24"/>
          <w:szCs w:val="24"/>
          <w:lang w:eastAsia="ru-RU"/>
        </w:rPr>
        <w:t>35-37</w:t>
      </w:r>
      <w:r w:rsidR="00C84689" w:rsidRPr="00F05283">
        <w:rPr>
          <w:rFonts w:ascii="Times New Roman" w:hAnsi="Times New Roman"/>
          <w:i/>
          <w:sz w:val="24"/>
          <w:szCs w:val="24"/>
          <w:lang w:eastAsia="ru-RU"/>
        </w:rPr>
        <w:t xml:space="preserve">). </w:t>
      </w:r>
      <w:r w:rsidRPr="00F05283">
        <w:rPr>
          <w:rFonts w:ascii="Times New Roman" w:hAnsi="Times New Roman"/>
          <w:sz w:val="24"/>
          <w:szCs w:val="24"/>
          <w:lang w:eastAsia="ru-RU"/>
        </w:rPr>
        <w:t>Анализ показателей свидетельствует: самые активные читатели в библиотеках г. Сорска, Бейского и Орджоникидзевского районов.</w:t>
      </w:r>
    </w:p>
    <w:p w:rsidR="00C84689" w:rsidRPr="00F05283" w:rsidRDefault="00C84689" w:rsidP="009668C8">
      <w:pPr>
        <w:spacing w:after="0" w:line="240" w:lineRule="auto"/>
        <w:ind w:firstLine="709"/>
        <w:jc w:val="both"/>
        <w:rPr>
          <w:rFonts w:ascii="Times New Roman" w:hAnsi="Times New Roman"/>
          <w:sz w:val="24"/>
          <w:szCs w:val="24"/>
          <w:lang w:eastAsia="ru-RU"/>
        </w:rPr>
      </w:pPr>
    </w:p>
    <w:p w:rsidR="00FD3A3E" w:rsidRPr="00F05283" w:rsidRDefault="00FD3A3E" w:rsidP="00D07F5B">
      <w:pPr>
        <w:spacing w:after="0" w:line="240" w:lineRule="auto"/>
        <w:ind w:firstLine="709"/>
        <w:jc w:val="center"/>
        <w:rPr>
          <w:rFonts w:ascii="Times New Roman" w:hAnsi="Times New Roman"/>
          <w:sz w:val="24"/>
          <w:szCs w:val="24"/>
          <w:lang w:eastAsia="ru-RU"/>
        </w:rPr>
      </w:pPr>
      <w:r w:rsidRPr="00F05283">
        <w:rPr>
          <w:rFonts w:ascii="Times New Roman" w:hAnsi="Times New Roman"/>
          <w:noProof/>
          <w:sz w:val="24"/>
          <w:szCs w:val="24"/>
          <w:lang w:eastAsia="ru-RU"/>
        </w:rPr>
        <w:drawing>
          <wp:inline distT="0" distB="0" distL="0" distR="0" wp14:anchorId="27EE6E31" wp14:editId="01061B81">
            <wp:extent cx="4597880" cy="2415396"/>
            <wp:effectExtent l="0" t="0" r="12700" b="23495"/>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FD3A3E" w:rsidRPr="00F05283" w:rsidRDefault="00FD3A3E" w:rsidP="00D07F5B">
      <w:pPr>
        <w:spacing w:after="0" w:line="240" w:lineRule="auto"/>
        <w:ind w:firstLine="709"/>
        <w:jc w:val="center"/>
        <w:rPr>
          <w:rFonts w:ascii="Times New Roman" w:hAnsi="Times New Roman"/>
          <w:sz w:val="24"/>
          <w:szCs w:val="24"/>
          <w:lang w:eastAsia="ru-RU"/>
        </w:rPr>
      </w:pPr>
      <w:r w:rsidRPr="00F05283">
        <w:rPr>
          <w:rFonts w:ascii="Times New Roman" w:hAnsi="Times New Roman"/>
          <w:sz w:val="24"/>
          <w:szCs w:val="24"/>
          <w:lang w:eastAsia="ru-RU"/>
        </w:rPr>
        <w:t xml:space="preserve">Рис. </w:t>
      </w:r>
      <w:r w:rsidR="007E674C" w:rsidRPr="00F05283">
        <w:rPr>
          <w:rFonts w:ascii="Times New Roman" w:hAnsi="Times New Roman"/>
          <w:sz w:val="24"/>
          <w:szCs w:val="24"/>
          <w:lang w:eastAsia="ru-RU"/>
        </w:rPr>
        <w:t>35</w:t>
      </w:r>
      <w:r w:rsidRPr="00F05283">
        <w:rPr>
          <w:rFonts w:ascii="Times New Roman" w:hAnsi="Times New Roman"/>
          <w:sz w:val="24"/>
          <w:szCs w:val="24"/>
          <w:lang w:eastAsia="ru-RU"/>
        </w:rPr>
        <w:t>. Средняя посещаемость (города)</w:t>
      </w:r>
    </w:p>
    <w:p w:rsidR="00FD3A3E" w:rsidRPr="00F05283" w:rsidRDefault="00FD3A3E" w:rsidP="00D07F5B">
      <w:pPr>
        <w:spacing w:after="0" w:line="240" w:lineRule="auto"/>
        <w:ind w:firstLine="709"/>
        <w:jc w:val="center"/>
        <w:rPr>
          <w:rFonts w:ascii="Times New Roman" w:hAnsi="Times New Roman"/>
          <w:sz w:val="24"/>
          <w:szCs w:val="24"/>
          <w:lang w:eastAsia="ru-RU"/>
        </w:rPr>
      </w:pPr>
    </w:p>
    <w:p w:rsidR="00FD3A3E" w:rsidRPr="00F05283" w:rsidRDefault="00FD3A3E" w:rsidP="00D07F5B">
      <w:pPr>
        <w:spacing w:after="0" w:line="240" w:lineRule="auto"/>
        <w:ind w:firstLine="709"/>
        <w:jc w:val="center"/>
        <w:rPr>
          <w:rFonts w:ascii="Times New Roman" w:hAnsi="Times New Roman"/>
          <w:sz w:val="24"/>
          <w:szCs w:val="24"/>
          <w:lang w:eastAsia="ru-RU"/>
        </w:rPr>
      </w:pPr>
      <w:r w:rsidRPr="00F05283">
        <w:rPr>
          <w:rFonts w:ascii="Times New Roman" w:hAnsi="Times New Roman"/>
          <w:noProof/>
          <w:sz w:val="24"/>
          <w:szCs w:val="24"/>
          <w:lang w:eastAsia="ru-RU"/>
        </w:rPr>
        <w:drawing>
          <wp:inline distT="0" distB="0" distL="0" distR="0" wp14:anchorId="6259E533" wp14:editId="2DBABE5B">
            <wp:extent cx="4597880" cy="2717321"/>
            <wp:effectExtent l="0" t="0" r="12700" b="26035"/>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FD3A3E" w:rsidRPr="00F05283" w:rsidRDefault="00FD3A3E" w:rsidP="00D07F5B">
      <w:pPr>
        <w:spacing w:after="0" w:line="240" w:lineRule="auto"/>
        <w:ind w:firstLine="709"/>
        <w:jc w:val="center"/>
        <w:rPr>
          <w:rFonts w:ascii="Times New Roman" w:hAnsi="Times New Roman"/>
          <w:sz w:val="24"/>
          <w:szCs w:val="24"/>
          <w:lang w:eastAsia="ru-RU"/>
        </w:rPr>
      </w:pPr>
      <w:r w:rsidRPr="00F05283">
        <w:rPr>
          <w:rFonts w:ascii="Times New Roman" w:hAnsi="Times New Roman"/>
          <w:sz w:val="24"/>
          <w:szCs w:val="24"/>
          <w:lang w:eastAsia="ru-RU"/>
        </w:rPr>
        <w:t xml:space="preserve">Рис. </w:t>
      </w:r>
      <w:r w:rsidR="007E674C" w:rsidRPr="00F05283">
        <w:rPr>
          <w:rFonts w:ascii="Times New Roman" w:hAnsi="Times New Roman"/>
          <w:sz w:val="24"/>
          <w:szCs w:val="24"/>
          <w:lang w:eastAsia="ru-RU"/>
        </w:rPr>
        <w:t>36</w:t>
      </w:r>
      <w:r w:rsidRPr="00F05283">
        <w:rPr>
          <w:rFonts w:ascii="Times New Roman" w:hAnsi="Times New Roman"/>
          <w:sz w:val="24"/>
          <w:szCs w:val="24"/>
          <w:lang w:eastAsia="ru-RU"/>
        </w:rPr>
        <w:t>. Средняя посещаемость (районы)</w:t>
      </w:r>
    </w:p>
    <w:p w:rsidR="00FD3A3E" w:rsidRPr="00F05283" w:rsidRDefault="00FD3A3E" w:rsidP="009668C8">
      <w:pPr>
        <w:spacing w:after="0" w:line="240" w:lineRule="auto"/>
        <w:ind w:firstLine="709"/>
        <w:jc w:val="both"/>
        <w:rPr>
          <w:rFonts w:ascii="Times New Roman" w:hAnsi="Times New Roman"/>
          <w:sz w:val="24"/>
          <w:szCs w:val="24"/>
          <w:lang w:eastAsia="ru-RU"/>
        </w:rPr>
      </w:pPr>
    </w:p>
    <w:p w:rsidR="005C48E3" w:rsidRPr="00F05283" w:rsidRDefault="005C48E3" w:rsidP="00F47CA2">
      <w:pPr>
        <w:spacing w:after="0" w:line="240" w:lineRule="auto"/>
        <w:ind w:firstLine="709"/>
        <w:jc w:val="center"/>
        <w:rPr>
          <w:rFonts w:ascii="Times New Roman" w:hAnsi="Times New Roman"/>
          <w:sz w:val="24"/>
          <w:szCs w:val="24"/>
          <w:lang w:eastAsia="ru-RU"/>
        </w:rPr>
      </w:pPr>
      <w:r w:rsidRPr="00F05283">
        <w:rPr>
          <w:rFonts w:ascii="Times New Roman" w:hAnsi="Times New Roman"/>
          <w:noProof/>
          <w:sz w:val="24"/>
          <w:szCs w:val="24"/>
          <w:lang w:eastAsia="ru-RU"/>
        </w:rPr>
        <w:drawing>
          <wp:inline distT="0" distB="0" distL="0" distR="0" wp14:anchorId="70256C6B" wp14:editId="66BD2A06">
            <wp:extent cx="4330460" cy="2122098"/>
            <wp:effectExtent l="0" t="0" r="13335" b="12065"/>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5C48E3" w:rsidRPr="00F05283" w:rsidRDefault="005C48E3" w:rsidP="00F47CA2">
      <w:pPr>
        <w:spacing w:after="0" w:line="240" w:lineRule="auto"/>
        <w:ind w:firstLine="709"/>
        <w:jc w:val="center"/>
        <w:rPr>
          <w:rFonts w:ascii="Times New Roman" w:hAnsi="Times New Roman"/>
          <w:sz w:val="24"/>
          <w:szCs w:val="24"/>
          <w:lang w:eastAsia="ru-RU"/>
        </w:rPr>
      </w:pPr>
      <w:r w:rsidRPr="00F05283">
        <w:rPr>
          <w:rFonts w:ascii="Times New Roman" w:hAnsi="Times New Roman"/>
          <w:sz w:val="24"/>
          <w:szCs w:val="24"/>
          <w:lang w:eastAsia="ru-RU"/>
        </w:rPr>
        <w:t xml:space="preserve">Рис. </w:t>
      </w:r>
      <w:r w:rsidR="007E674C" w:rsidRPr="00F05283">
        <w:rPr>
          <w:rFonts w:ascii="Times New Roman" w:hAnsi="Times New Roman"/>
          <w:sz w:val="24"/>
          <w:szCs w:val="24"/>
          <w:lang w:eastAsia="ru-RU"/>
        </w:rPr>
        <w:t>37</w:t>
      </w:r>
      <w:r w:rsidRPr="00F05283">
        <w:rPr>
          <w:rFonts w:ascii="Times New Roman" w:hAnsi="Times New Roman"/>
          <w:sz w:val="24"/>
          <w:szCs w:val="24"/>
          <w:lang w:eastAsia="ru-RU"/>
        </w:rPr>
        <w:t>. Средняя посещаемость (республиканские библиотеки)</w:t>
      </w:r>
    </w:p>
    <w:p w:rsidR="005C48E3" w:rsidRPr="00F05283" w:rsidRDefault="005C48E3" w:rsidP="009668C8">
      <w:pPr>
        <w:spacing w:after="0" w:line="240" w:lineRule="auto"/>
        <w:ind w:firstLine="709"/>
        <w:jc w:val="both"/>
        <w:rPr>
          <w:rFonts w:ascii="Times New Roman" w:hAnsi="Times New Roman"/>
          <w:sz w:val="24"/>
          <w:szCs w:val="24"/>
          <w:lang w:eastAsia="ru-RU"/>
        </w:rPr>
      </w:pPr>
    </w:p>
    <w:p w:rsidR="00EB1E0C" w:rsidRPr="00F05283" w:rsidRDefault="00C84689" w:rsidP="009668C8">
      <w:pPr>
        <w:spacing w:after="0" w:line="240" w:lineRule="auto"/>
        <w:jc w:val="both"/>
        <w:rPr>
          <w:rFonts w:ascii="Times New Roman" w:hAnsi="Times New Roman"/>
          <w:sz w:val="24"/>
          <w:szCs w:val="24"/>
          <w:lang w:eastAsia="ru-RU"/>
        </w:rPr>
      </w:pPr>
      <w:r w:rsidRPr="00F05283">
        <w:rPr>
          <w:rFonts w:ascii="Times New Roman" w:hAnsi="Times New Roman"/>
          <w:sz w:val="24"/>
          <w:szCs w:val="24"/>
          <w:lang w:eastAsia="ru-RU"/>
        </w:rPr>
        <w:tab/>
      </w:r>
      <w:r w:rsidR="00EB1E0C" w:rsidRPr="00F05283">
        <w:rPr>
          <w:rFonts w:ascii="Times New Roman" w:hAnsi="Times New Roman"/>
          <w:sz w:val="24"/>
          <w:szCs w:val="24"/>
          <w:lang w:eastAsia="ru-RU"/>
        </w:rPr>
        <w:t xml:space="preserve">Посещаемость библиотек читателями детского возраста выше среднего по республике и  в 2016 году осталась на уровне прошлого года - 8,8. Наиболее активно дети посещали библиотеки в Таштыпском, Боградском районах и г. Абазе. </w:t>
      </w:r>
    </w:p>
    <w:p w:rsidR="00EB1E0C" w:rsidRPr="00F05283" w:rsidRDefault="00EB1E0C" w:rsidP="009668C8">
      <w:pPr>
        <w:pStyle w:val="28"/>
        <w:shd w:val="clear" w:color="auto" w:fill="auto"/>
        <w:spacing w:line="240" w:lineRule="auto"/>
        <w:ind w:left="20" w:right="20" w:firstLine="709"/>
        <w:jc w:val="both"/>
        <w:rPr>
          <w:sz w:val="24"/>
          <w:szCs w:val="24"/>
          <w:lang w:eastAsia="ru-RU"/>
        </w:rPr>
      </w:pPr>
      <w:r w:rsidRPr="00F05283">
        <w:rPr>
          <w:b/>
          <w:sz w:val="24"/>
          <w:szCs w:val="24"/>
        </w:rPr>
        <w:t>Библиотечный фонд</w:t>
      </w:r>
      <w:r w:rsidRPr="00F05283">
        <w:rPr>
          <w:sz w:val="24"/>
          <w:szCs w:val="24"/>
        </w:rPr>
        <w:t xml:space="preserve"> является основным ресурсом любой библиотеки. От него зави</w:t>
      </w:r>
      <w:r w:rsidRPr="00F05283">
        <w:rPr>
          <w:sz w:val="24"/>
          <w:szCs w:val="24"/>
        </w:rPr>
        <w:softHyphen/>
        <w:t>сит содержание, полнота и качество удовлетворения запросов пользователей. Объем библиотечного фонда Республики Хакасия по итогам 2016 года составил 3305009 экз., это всего на 586 экз. больше, чем в 2015 году. В детских библиотеках объем библиотечного фонда составляет 587603 экз., прирост детского библиотечного фонда в отчетном году составил 2425 экз.</w:t>
      </w:r>
    </w:p>
    <w:p w:rsidR="00C84689" w:rsidRPr="00F05283" w:rsidRDefault="00EB1E0C" w:rsidP="009668C8">
      <w:pPr>
        <w:spacing w:after="0" w:line="240" w:lineRule="auto"/>
        <w:jc w:val="both"/>
        <w:rPr>
          <w:rFonts w:ascii="Times New Roman" w:hAnsi="Times New Roman"/>
          <w:sz w:val="24"/>
          <w:szCs w:val="24"/>
          <w:lang w:eastAsia="ru-RU"/>
        </w:rPr>
      </w:pPr>
      <w:r w:rsidRPr="00F05283">
        <w:rPr>
          <w:rFonts w:ascii="Times New Roman" w:hAnsi="Times New Roman"/>
          <w:sz w:val="24"/>
          <w:szCs w:val="24"/>
          <w:lang w:eastAsia="ru-RU"/>
        </w:rPr>
        <w:t>Комплектование библиотечных фондов государственных и муниципальных библиотек Хакасии на протяжении ряда лет нельзя считать удовлетворительным в связи с недостаточным финансированием. В 2016 году расходы на комплектование еще более сократились по бюджетам всех уровней (федеральному – на 2,3 тыс. руб. и составили 161 тыс</w:t>
      </w:r>
      <w:proofErr w:type="gramStart"/>
      <w:r w:rsidRPr="00F05283">
        <w:rPr>
          <w:rFonts w:ascii="Times New Roman" w:hAnsi="Times New Roman"/>
          <w:sz w:val="24"/>
          <w:szCs w:val="24"/>
          <w:lang w:eastAsia="ru-RU"/>
        </w:rPr>
        <w:t>.р</w:t>
      </w:r>
      <w:proofErr w:type="gramEnd"/>
      <w:r w:rsidRPr="00F05283">
        <w:rPr>
          <w:rFonts w:ascii="Times New Roman" w:hAnsi="Times New Roman"/>
          <w:sz w:val="24"/>
          <w:szCs w:val="24"/>
          <w:lang w:eastAsia="ru-RU"/>
        </w:rPr>
        <w:t xml:space="preserve">уб., республиканскому – на 315 тыс. руб. и составили 4810,0 тыс.руб., муниципальному – на 372,8 тыс.руб.  и составили 4410,7 тыс.  руб.) </w:t>
      </w:r>
      <w:r w:rsidR="00C84689" w:rsidRPr="00F05283">
        <w:rPr>
          <w:rFonts w:ascii="Times New Roman" w:hAnsi="Times New Roman"/>
          <w:sz w:val="24"/>
          <w:szCs w:val="24"/>
          <w:lang w:eastAsia="ru-RU"/>
        </w:rPr>
        <w:t>(</w:t>
      </w:r>
      <w:r w:rsidR="002A7AB5" w:rsidRPr="00F05283">
        <w:rPr>
          <w:rFonts w:ascii="Times New Roman" w:hAnsi="Times New Roman"/>
          <w:sz w:val="24"/>
          <w:szCs w:val="24"/>
          <w:lang w:eastAsia="ru-RU"/>
        </w:rPr>
        <w:t xml:space="preserve">рис. </w:t>
      </w:r>
      <w:r w:rsidR="007E674C" w:rsidRPr="00F05283">
        <w:rPr>
          <w:rFonts w:ascii="Times New Roman" w:hAnsi="Times New Roman"/>
          <w:sz w:val="24"/>
          <w:szCs w:val="24"/>
          <w:lang w:eastAsia="ru-RU"/>
        </w:rPr>
        <w:t>38-40</w:t>
      </w:r>
      <w:r w:rsidR="00C84689" w:rsidRPr="00F05283">
        <w:rPr>
          <w:rFonts w:ascii="Times New Roman" w:hAnsi="Times New Roman"/>
          <w:sz w:val="24"/>
          <w:szCs w:val="24"/>
          <w:lang w:eastAsia="ru-RU"/>
        </w:rPr>
        <w:t xml:space="preserve">). </w:t>
      </w:r>
    </w:p>
    <w:p w:rsidR="002A7AB5" w:rsidRPr="00F05283" w:rsidRDefault="002A7AB5" w:rsidP="009668C8">
      <w:pPr>
        <w:pStyle w:val="28"/>
        <w:shd w:val="clear" w:color="auto" w:fill="auto"/>
        <w:spacing w:line="240" w:lineRule="auto"/>
        <w:ind w:left="20" w:right="20" w:firstLine="709"/>
        <w:jc w:val="both"/>
        <w:rPr>
          <w:sz w:val="24"/>
          <w:szCs w:val="24"/>
          <w:lang w:eastAsia="ru-RU"/>
        </w:rPr>
      </w:pPr>
    </w:p>
    <w:p w:rsidR="00F47CA2" w:rsidRDefault="00F47CA2" w:rsidP="00F47CA2">
      <w:pPr>
        <w:pStyle w:val="28"/>
        <w:shd w:val="clear" w:color="auto" w:fill="auto"/>
        <w:spacing w:line="240" w:lineRule="auto"/>
        <w:ind w:left="20" w:right="20" w:firstLine="709"/>
        <w:jc w:val="center"/>
        <w:rPr>
          <w:sz w:val="24"/>
          <w:szCs w:val="24"/>
          <w:lang w:eastAsia="ru-RU"/>
        </w:rPr>
      </w:pPr>
      <w:r w:rsidRPr="00F05283">
        <w:rPr>
          <w:noProof/>
          <w:sz w:val="24"/>
          <w:szCs w:val="24"/>
          <w:lang w:eastAsia="ru-RU"/>
        </w:rPr>
        <w:drawing>
          <wp:inline distT="0" distB="0" distL="0" distR="0" wp14:anchorId="02020A44" wp14:editId="23507D44">
            <wp:extent cx="4572000" cy="2907102"/>
            <wp:effectExtent l="0" t="0" r="19050" b="26670"/>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2A7AB5" w:rsidRPr="00F05283" w:rsidRDefault="002A7AB5" w:rsidP="00F47CA2">
      <w:pPr>
        <w:pStyle w:val="28"/>
        <w:shd w:val="clear" w:color="auto" w:fill="auto"/>
        <w:spacing w:line="240" w:lineRule="auto"/>
        <w:ind w:left="20" w:right="20" w:firstLine="709"/>
        <w:jc w:val="center"/>
        <w:rPr>
          <w:sz w:val="24"/>
          <w:szCs w:val="24"/>
          <w:lang w:eastAsia="ru-RU"/>
        </w:rPr>
      </w:pPr>
      <w:r w:rsidRPr="00F05283">
        <w:rPr>
          <w:sz w:val="24"/>
          <w:szCs w:val="24"/>
          <w:lang w:eastAsia="ru-RU"/>
        </w:rPr>
        <w:t xml:space="preserve">Рис. </w:t>
      </w:r>
      <w:r w:rsidR="007E674C" w:rsidRPr="00F05283">
        <w:rPr>
          <w:sz w:val="24"/>
          <w:szCs w:val="24"/>
          <w:lang w:eastAsia="ru-RU"/>
        </w:rPr>
        <w:t>38</w:t>
      </w:r>
      <w:r w:rsidRPr="00F05283">
        <w:rPr>
          <w:sz w:val="24"/>
          <w:szCs w:val="24"/>
          <w:lang w:eastAsia="ru-RU"/>
        </w:rPr>
        <w:t xml:space="preserve">. Выделение денежных средств из </w:t>
      </w:r>
      <w:proofErr w:type="gramStart"/>
      <w:r w:rsidRPr="00F05283">
        <w:rPr>
          <w:sz w:val="24"/>
          <w:szCs w:val="24"/>
          <w:lang w:eastAsia="ru-RU"/>
        </w:rPr>
        <w:t>республиканского</w:t>
      </w:r>
      <w:proofErr w:type="gramEnd"/>
      <w:r w:rsidRPr="00F05283">
        <w:rPr>
          <w:sz w:val="24"/>
          <w:szCs w:val="24"/>
          <w:lang w:eastAsia="ru-RU"/>
        </w:rPr>
        <w:t xml:space="preserve"> и муниципальных бюджетов на комплектование документальных фондов республиканских и муниципальных библиотек</w:t>
      </w:r>
    </w:p>
    <w:p w:rsidR="0063776C" w:rsidRPr="00F05283" w:rsidRDefault="0063776C" w:rsidP="009668C8">
      <w:pPr>
        <w:pStyle w:val="28"/>
        <w:shd w:val="clear" w:color="auto" w:fill="auto"/>
        <w:spacing w:line="240" w:lineRule="auto"/>
        <w:ind w:left="20" w:right="20" w:firstLine="709"/>
        <w:jc w:val="both"/>
        <w:rPr>
          <w:sz w:val="24"/>
          <w:szCs w:val="24"/>
          <w:lang w:eastAsia="ru-RU"/>
        </w:rPr>
      </w:pPr>
    </w:p>
    <w:p w:rsidR="0063776C" w:rsidRPr="00F05283" w:rsidRDefault="0063776C" w:rsidP="009668C8">
      <w:pPr>
        <w:pStyle w:val="28"/>
        <w:shd w:val="clear" w:color="auto" w:fill="auto"/>
        <w:spacing w:line="240" w:lineRule="auto"/>
        <w:ind w:left="20" w:right="20" w:firstLine="709"/>
        <w:jc w:val="both"/>
        <w:rPr>
          <w:sz w:val="24"/>
          <w:szCs w:val="24"/>
          <w:lang w:eastAsia="ru-RU"/>
        </w:rPr>
      </w:pPr>
      <w:r w:rsidRPr="00F05283">
        <w:rPr>
          <w:noProof/>
          <w:sz w:val="24"/>
          <w:szCs w:val="24"/>
          <w:lang w:eastAsia="ru-RU"/>
        </w:rPr>
        <w:lastRenderedPageBreak/>
        <w:drawing>
          <wp:inline distT="0" distB="0" distL="0" distR="0" wp14:anchorId="61E253C6" wp14:editId="42B4BB01">
            <wp:extent cx="4641012" cy="2700068"/>
            <wp:effectExtent l="0" t="0" r="26670" b="2413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63776C" w:rsidRPr="00F05283" w:rsidRDefault="0063776C" w:rsidP="009668C8">
      <w:pPr>
        <w:pStyle w:val="28"/>
        <w:shd w:val="clear" w:color="auto" w:fill="auto"/>
        <w:spacing w:line="240" w:lineRule="auto"/>
        <w:ind w:left="20" w:right="20" w:firstLine="709"/>
        <w:jc w:val="both"/>
        <w:rPr>
          <w:sz w:val="24"/>
          <w:szCs w:val="24"/>
          <w:lang w:eastAsia="ru-RU"/>
        </w:rPr>
      </w:pPr>
      <w:r w:rsidRPr="00F05283">
        <w:rPr>
          <w:sz w:val="24"/>
          <w:szCs w:val="24"/>
          <w:lang w:eastAsia="ru-RU"/>
        </w:rPr>
        <w:t xml:space="preserve">Рис. </w:t>
      </w:r>
      <w:r w:rsidR="007E674C" w:rsidRPr="00F05283">
        <w:rPr>
          <w:sz w:val="24"/>
          <w:szCs w:val="24"/>
          <w:lang w:eastAsia="ru-RU"/>
        </w:rPr>
        <w:t>39</w:t>
      </w:r>
      <w:r w:rsidRPr="00F05283">
        <w:rPr>
          <w:sz w:val="24"/>
          <w:szCs w:val="24"/>
          <w:lang w:eastAsia="ru-RU"/>
        </w:rPr>
        <w:t xml:space="preserve">. Выделение денежных средств из </w:t>
      </w:r>
      <w:proofErr w:type="gramStart"/>
      <w:r w:rsidRPr="00F05283">
        <w:rPr>
          <w:sz w:val="24"/>
          <w:szCs w:val="24"/>
          <w:lang w:eastAsia="ru-RU"/>
        </w:rPr>
        <w:t>республиканского</w:t>
      </w:r>
      <w:proofErr w:type="gramEnd"/>
      <w:r w:rsidRPr="00F05283">
        <w:rPr>
          <w:sz w:val="24"/>
          <w:szCs w:val="24"/>
          <w:lang w:eastAsia="ru-RU"/>
        </w:rPr>
        <w:t xml:space="preserve"> и муниципальных бюджетов на комплектование документальных фондов республиканских и муниципальных библиотек</w:t>
      </w:r>
    </w:p>
    <w:p w:rsidR="0063776C" w:rsidRPr="00F05283" w:rsidRDefault="0063776C" w:rsidP="009668C8">
      <w:pPr>
        <w:pStyle w:val="28"/>
        <w:shd w:val="clear" w:color="auto" w:fill="auto"/>
        <w:spacing w:line="240" w:lineRule="auto"/>
        <w:ind w:left="20" w:right="20" w:firstLine="709"/>
        <w:jc w:val="both"/>
        <w:rPr>
          <w:sz w:val="24"/>
          <w:szCs w:val="24"/>
          <w:lang w:eastAsia="ru-RU"/>
        </w:rPr>
      </w:pPr>
    </w:p>
    <w:p w:rsidR="0063776C" w:rsidRPr="00F05283" w:rsidRDefault="0063776C" w:rsidP="009668C8">
      <w:pPr>
        <w:pStyle w:val="28"/>
        <w:shd w:val="clear" w:color="auto" w:fill="auto"/>
        <w:spacing w:line="240" w:lineRule="auto"/>
        <w:ind w:left="20" w:right="20" w:firstLine="709"/>
        <w:jc w:val="both"/>
        <w:rPr>
          <w:sz w:val="24"/>
          <w:szCs w:val="24"/>
          <w:lang w:eastAsia="ru-RU"/>
        </w:rPr>
      </w:pPr>
      <w:r w:rsidRPr="00F05283">
        <w:rPr>
          <w:b/>
          <w:noProof/>
          <w:sz w:val="24"/>
          <w:szCs w:val="24"/>
          <w:lang w:eastAsia="ru-RU"/>
        </w:rPr>
        <w:drawing>
          <wp:inline distT="0" distB="0" distL="0" distR="0" wp14:anchorId="2A76FAAB" wp14:editId="317B3BC7">
            <wp:extent cx="4848046" cy="3735237"/>
            <wp:effectExtent l="0" t="0" r="10160" b="17780"/>
            <wp:docPr id="256" name="Диаграмма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797585" w:rsidRPr="00F05283" w:rsidRDefault="00797585" w:rsidP="009668C8">
      <w:pPr>
        <w:pStyle w:val="28"/>
        <w:shd w:val="clear" w:color="auto" w:fill="auto"/>
        <w:spacing w:line="240" w:lineRule="auto"/>
        <w:ind w:left="20" w:right="20" w:firstLine="709"/>
        <w:jc w:val="both"/>
        <w:rPr>
          <w:sz w:val="24"/>
          <w:szCs w:val="24"/>
          <w:lang w:eastAsia="ru-RU"/>
        </w:rPr>
      </w:pPr>
      <w:r w:rsidRPr="00F05283">
        <w:rPr>
          <w:sz w:val="24"/>
          <w:szCs w:val="24"/>
          <w:lang w:eastAsia="ru-RU"/>
        </w:rPr>
        <w:t xml:space="preserve">Рис. </w:t>
      </w:r>
      <w:r w:rsidR="007E674C" w:rsidRPr="00F05283">
        <w:rPr>
          <w:sz w:val="24"/>
          <w:szCs w:val="24"/>
          <w:lang w:eastAsia="ru-RU"/>
        </w:rPr>
        <w:t>40</w:t>
      </w:r>
      <w:r w:rsidRPr="00F05283">
        <w:rPr>
          <w:sz w:val="24"/>
          <w:szCs w:val="24"/>
          <w:lang w:eastAsia="ru-RU"/>
        </w:rPr>
        <w:t xml:space="preserve">. Выделение денежных средств из </w:t>
      </w:r>
      <w:proofErr w:type="gramStart"/>
      <w:r w:rsidRPr="00F05283">
        <w:rPr>
          <w:sz w:val="24"/>
          <w:szCs w:val="24"/>
          <w:lang w:eastAsia="ru-RU"/>
        </w:rPr>
        <w:t>республиканского</w:t>
      </w:r>
      <w:proofErr w:type="gramEnd"/>
      <w:r w:rsidRPr="00F05283">
        <w:rPr>
          <w:sz w:val="24"/>
          <w:szCs w:val="24"/>
          <w:lang w:eastAsia="ru-RU"/>
        </w:rPr>
        <w:t xml:space="preserve"> и муниципальных бюджетов на комплектование документальных фондов республиканских и муниципальных библиотек</w:t>
      </w:r>
    </w:p>
    <w:p w:rsidR="00797585" w:rsidRPr="00F05283" w:rsidRDefault="00797585" w:rsidP="009668C8">
      <w:pPr>
        <w:pStyle w:val="28"/>
        <w:shd w:val="clear" w:color="auto" w:fill="auto"/>
        <w:spacing w:line="240" w:lineRule="auto"/>
        <w:ind w:left="20" w:right="20" w:firstLine="709"/>
        <w:jc w:val="both"/>
        <w:rPr>
          <w:sz w:val="24"/>
          <w:szCs w:val="24"/>
          <w:lang w:eastAsia="ru-RU"/>
        </w:rPr>
      </w:pPr>
    </w:p>
    <w:p w:rsidR="00C84689" w:rsidRPr="00F05283" w:rsidRDefault="00EB1E0C" w:rsidP="009668C8">
      <w:pPr>
        <w:pStyle w:val="33"/>
        <w:shd w:val="clear" w:color="auto" w:fill="auto"/>
        <w:spacing w:after="0" w:line="240" w:lineRule="auto"/>
        <w:ind w:left="23" w:right="23" w:firstLine="709"/>
        <w:jc w:val="both"/>
        <w:rPr>
          <w:bCs/>
          <w:i/>
          <w:sz w:val="24"/>
          <w:szCs w:val="24"/>
          <w:lang w:eastAsia="ru-RU"/>
        </w:rPr>
      </w:pPr>
      <w:r w:rsidRPr="00F05283">
        <w:rPr>
          <w:sz w:val="24"/>
          <w:szCs w:val="24"/>
          <w:lang w:eastAsia="ru-RU"/>
        </w:rPr>
        <w:t xml:space="preserve">Соответственно снизился показатель </w:t>
      </w:r>
      <w:r w:rsidRPr="00F05283">
        <w:rPr>
          <w:b/>
          <w:sz w:val="24"/>
          <w:szCs w:val="24"/>
          <w:lang w:eastAsia="ru-RU"/>
        </w:rPr>
        <w:t>обновляемости</w:t>
      </w:r>
      <w:r w:rsidRPr="00F05283">
        <w:rPr>
          <w:sz w:val="24"/>
          <w:szCs w:val="24"/>
          <w:lang w:eastAsia="ru-RU"/>
        </w:rPr>
        <w:t xml:space="preserve"> </w:t>
      </w:r>
      <w:r w:rsidRPr="00F05283">
        <w:rPr>
          <w:b/>
          <w:sz w:val="24"/>
          <w:szCs w:val="24"/>
          <w:lang w:eastAsia="ru-RU"/>
        </w:rPr>
        <w:t>книжных фондов</w:t>
      </w:r>
      <w:r w:rsidRPr="00F05283">
        <w:rPr>
          <w:sz w:val="24"/>
          <w:szCs w:val="24"/>
          <w:lang w:eastAsia="ru-RU"/>
        </w:rPr>
        <w:t xml:space="preserve"> – с 2,6%  в 2015 году до 2,2% – </w:t>
      </w:r>
      <w:proofErr w:type="gramStart"/>
      <w:r w:rsidRPr="00F05283">
        <w:rPr>
          <w:sz w:val="24"/>
          <w:szCs w:val="24"/>
          <w:lang w:eastAsia="ru-RU"/>
        </w:rPr>
        <w:t>в</w:t>
      </w:r>
      <w:proofErr w:type="gramEnd"/>
      <w:r w:rsidRPr="00F05283">
        <w:rPr>
          <w:sz w:val="24"/>
          <w:szCs w:val="24"/>
          <w:lang w:eastAsia="ru-RU"/>
        </w:rPr>
        <w:t xml:space="preserve"> отчетном. В детских библиотеках обновляемость фондов чуть выше среднего по республике и составляет 2,6. В то же время м</w:t>
      </w:r>
      <w:r w:rsidRPr="00F05283">
        <w:rPr>
          <w:sz w:val="24"/>
          <w:szCs w:val="24"/>
        </w:rPr>
        <w:t>еждународный стандарт ИФЛА предусматривает ежегодное обновление фонда общедоступной библиотеки на 5%. Расходы н</w:t>
      </w:r>
      <w:r w:rsidRPr="00F05283">
        <w:rPr>
          <w:bCs/>
          <w:sz w:val="24"/>
          <w:szCs w:val="24"/>
          <w:lang w:eastAsia="ru-RU"/>
        </w:rPr>
        <w:t>а приобретение новых книг (без учета расходов на периодические издания) на одну библиотеку в среднем по республике составили 22,0 тыс</w:t>
      </w:r>
      <w:proofErr w:type="gramStart"/>
      <w:r w:rsidRPr="00F05283">
        <w:rPr>
          <w:bCs/>
          <w:sz w:val="24"/>
          <w:szCs w:val="24"/>
          <w:lang w:eastAsia="ru-RU"/>
        </w:rPr>
        <w:t>.р</w:t>
      </w:r>
      <w:proofErr w:type="gramEnd"/>
      <w:r w:rsidRPr="00F05283">
        <w:rPr>
          <w:bCs/>
          <w:sz w:val="24"/>
          <w:szCs w:val="24"/>
          <w:lang w:eastAsia="ru-RU"/>
        </w:rPr>
        <w:t xml:space="preserve">уб. (2015 г. – 24,0 тыс.руб.), при этом в городах – 45,3 тыс. руб., в районах – 1,0 тыс. руб. Статистика </w:t>
      </w:r>
      <w:r w:rsidRPr="00F05283">
        <w:rPr>
          <w:bCs/>
          <w:sz w:val="24"/>
          <w:szCs w:val="24"/>
          <w:lang w:eastAsia="ru-RU"/>
        </w:rPr>
        <w:lastRenderedPageBreak/>
        <w:t>констатирует существенный разрыв величины этого показателя в муниципальных образованиях: в городах от 0 руб. (г. Сорск) до 91,1 тыс</w:t>
      </w:r>
      <w:proofErr w:type="gramStart"/>
      <w:r w:rsidRPr="00F05283">
        <w:rPr>
          <w:bCs/>
          <w:sz w:val="24"/>
          <w:szCs w:val="24"/>
          <w:lang w:eastAsia="ru-RU"/>
        </w:rPr>
        <w:t>.р</w:t>
      </w:r>
      <w:proofErr w:type="gramEnd"/>
      <w:r w:rsidRPr="00F05283">
        <w:rPr>
          <w:bCs/>
          <w:sz w:val="24"/>
          <w:szCs w:val="24"/>
          <w:lang w:eastAsia="ru-RU"/>
        </w:rPr>
        <w:t>уб. (г. Абакан); в районах: от 0 руб. (Аскизский, Бейский, Боградский, Таштыпский районы) до 5,3 тыс.руб. (Алтайский район)</w:t>
      </w:r>
      <w:r w:rsidR="00C84689" w:rsidRPr="00F05283">
        <w:rPr>
          <w:bCs/>
          <w:sz w:val="24"/>
          <w:szCs w:val="24"/>
          <w:lang w:eastAsia="ru-RU"/>
        </w:rPr>
        <w:t xml:space="preserve"> </w:t>
      </w:r>
      <w:r w:rsidR="00E77484" w:rsidRPr="00F05283">
        <w:rPr>
          <w:bCs/>
          <w:sz w:val="24"/>
          <w:szCs w:val="24"/>
          <w:lang w:eastAsia="ru-RU"/>
        </w:rPr>
        <w:t>(рис.</w:t>
      </w:r>
      <w:r w:rsidR="00C70497" w:rsidRPr="00F05283">
        <w:rPr>
          <w:bCs/>
          <w:sz w:val="24"/>
          <w:szCs w:val="24"/>
          <w:lang w:eastAsia="ru-RU"/>
        </w:rPr>
        <w:t>41,42</w:t>
      </w:r>
      <w:r w:rsidR="00C84689" w:rsidRPr="00F05283">
        <w:rPr>
          <w:bCs/>
          <w:sz w:val="24"/>
          <w:szCs w:val="24"/>
          <w:lang w:eastAsia="ru-RU"/>
        </w:rPr>
        <w:t>).</w:t>
      </w:r>
    </w:p>
    <w:p w:rsidR="00E77484" w:rsidRPr="00F05283" w:rsidRDefault="00E77484" w:rsidP="00F47CA2">
      <w:pPr>
        <w:pStyle w:val="33"/>
        <w:shd w:val="clear" w:color="auto" w:fill="auto"/>
        <w:spacing w:after="0" w:line="240" w:lineRule="auto"/>
        <w:ind w:left="23" w:right="23" w:hanging="23"/>
        <w:jc w:val="center"/>
        <w:rPr>
          <w:bCs/>
          <w:sz w:val="24"/>
          <w:szCs w:val="24"/>
          <w:lang w:eastAsia="ru-RU"/>
        </w:rPr>
      </w:pPr>
      <w:r w:rsidRPr="00F05283">
        <w:rPr>
          <w:b/>
          <w:noProof/>
          <w:sz w:val="24"/>
          <w:szCs w:val="24"/>
          <w:lang w:eastAsia="ru-RU"/>
        </w:rPr>
        <w:drawing>
          <wp:inline distT="0" distB="0" distL="0" distR="0" wp14:anchorId="5FB109F9" wp14:editId="25D876A4">
            <wp:extent cx="5796951" cy="1837427"/>
            <wp:effectExtent l="0" t="0" r="13335" b="10795"/>
            <wp:docPr id="258" name="Диаграмма 2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E77484" w:rsidRPr="00F05283" w:rsidRDefault="00E77484" w:rsidP="00F47CA2">
      <w:pPr>
        <w:pStyle w:val="33"/>
        <w:shd w:val="clear" w:color="auto" w:fill="auto"/>
        <w:spacing w:after="0" w:line="240" w:lineRule="auto"/>
        <w:ind w:right="23" w:firstLine="0"/>
        <w:jc w:val="center"/>
        <w:rPr>
          <w:bCs/>
          <w:sz w:val="24"/>
          <w:szCs w:val="24"/>
          <w:lang w:eastAsia="ru-RU"/>
        </w:rPr>
      </w:pPr>
      <w:r w:rsidRPr="00F05283">
        <w:rPr>
          <w:bCs/>
          <w:sz w:val="24"/>
          <w:szCs w:val="24"/>
          <w:lang w:eastAsia="ru-RU"/>
        </w:rPr>
        <w:t xml:space="preserve">Рис. </w:t>
      </w:r>
      <w:r w:rsidR="00C70497" w:rsidRPr="00F05283">
        <w:rPr>
          <w:bCs/>
          <w:sz w:val="24"/>
          <w:szCs w:val="24"/>
          <w:lang w:eastAsia="ru-RU"/>
        </w:rPr>
        <w:t>41</w:t>
      </w:r>
      <w:r w:rsidRPr="00F05283">
        <w:rPr>
          <w:bCs/>
          <w:sz w:val="24"/>
          <w:szCs w:val="24"/>
          <w:lang w:eastAsia="ru-RU"/>
        </w:rPr>
        <w:t>. Выделение денежных средств из муниципальных бюджетов для приобретения книг в среднем на одну библиотеку (тыс. руб.)</w:t>
      </w:r>
    </w:p>
    <w:p w:rsidR="00E77484" w:rsidRPr="00F05283" w:rsidRDefault="00E77484" w:rsidP="00F47CA2">
      <w:pPr>
        <w:pStyle w:val="33"/>
        <w:shd w:val="clear" w:color="auto" w:fill="auto"/>
        <w:spacing w:after="0" w:line="240" w:lineRule="auto"/>
        <w:ind w:right="23" w:firstLine="0"/>
        <w:jc w:val="center"/>
        <w:rPr>
          <w:bCs/>
          <w:sz w:val="24"/>
          <w:szCs w:val="24"/>
          <w:lang w:eastAsia="ru-RU"/>
        </w:rPr>
      </w:pPr>
    </w:p>
    <w:p w:rsidR="00E77484" w:rsidRPr="00F05283" w:rsidRDefault="00E77484" w:rsidP="00F47CA2">
      <w:pPr>
        <w:pStyle w:val="33"/>
        <w:shd w:val="clear" w:color="auto" w:fill="auto"/>
        <w:spacing w:after="0" w:line="240" w:lineRule="auto"/>
        <w:ind w:right="23" w:firstLine="0"/>
        <w:jc w:val="center"/>
        <w:rPr>
          <w:bCs/>
          <w:sz w:val="24"/>
          <w:szCs w:val="24"/>
          <w:lang w:eastAsia="ru-RU"/>
        </w:rPr>
      </w:pPr>
      <w:r w:rsidRPr="00F05283">
        <w:rPr>
          <w:noProof/>
          <w:sz w:val="24"/>
          <w:szCs w:val="24"/>
          <w:lang w:eastAsia="ru-RU"/>
        </w:rPr>
        <w:drawing>
          <wp:inline distT="0" distB="0" distL="0" distR="0" wp14:anchorId="7C4C3B9B" wp14:editId="139794D5">
            <wp:extent cx="5796501" cy="2743200"/>
            <wp:effectExtent l="0" t="0" r="13970" b="19050"/>
            <wp:docPr id="259" name="Диаграмма 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E77484" w:rsidRPr="00F05283" w:rsidRDefault="00E77484" w:rsidP="00F47CA2">
      <w:pPr>
        <w:pStyle w:val="33"/>
        <w:shd w:val="clear" w:color="auto" w:fill="auto"/>
        <w:spacing w:after="0" w:line="240" w:lineRule="auto"/>
        <w:ind w:right="23" w:firstLine="0"/>
        <w:jc w:val="center"/>
        <w:rPr>
          <w:bCs/>
          <w:sz w:val="24"/>
          <w:szCs w:val="24"/>
          <w:lang w:eastAsia="ru-RU"/>
        </w:rPr>
      </w:pPr>
      <w:r w:rsidRPr="00F05283">
        <w:rPr>
          <w:bCs/>
          <w:sz w:val="24"/>
          <w:szCs w:val="24"/>
          <w:lang w:eastAsia="ru-RU"/>
        </w:rPr>
        <w:t xml:space="preserve">Рис. </w:t>
      </w:r>
      <w:r w:rsidR="00C70497" w:rsidRPr="00F05283">
        <w:rPr>
          <w:bCs/>
          <w:sz w:val="24"/>
          <w:szCs w:val="24"/>
          <w:lang w:eastAsia="ru-RU"/>
        </w:rPr>
        <w:t>42</w:t>
      </w:r>
      <w:r w:rsidRPr="00F05283">
        <w:rPr>
          <w:bCs/>
          <w:sz w:val="24"/>
          <w:szCs w:val="24"/>
          <w:lang w:eastAsia="ru-RU"/>
        </w:rPr>
        <w:t>. Выделение денежных средств из муниципальных бюджетов для приобретения книг в среднем на одну библиотеку (тыс. руб.)</w:t>
      </w:r>
    </w:p>
    <w:p w:rsidR="00E77484" w:rsidRPr="00F05283" w:rsidRDefault="00E77484" w:rsidP="009668C8">
      <w:pPr>
        <w:pStyle w:val="33"/>
        <w:shd w:val="clear" w:color="auto" w:fill="auto"/>
        <w:spacing w:after="0" w:line="240" w:lineRule="auto"/>
        <w:ind w:right="23" w:firstLine="0"/>
        <w:jc w:val="both"/>
        <w:rPr>
          <w:bCs/>
          <w:i/>
          <w:sz w:val="24"/>
          <w:szCs w:val="24"/>
          <w:lang w:eastAsia="ru-RU"/>
        </w:rPr>
      </w:pPr>
    </w:p>
    <w:p w:rsidR="00EB1E0C" w:rsidRPr="00F05283" w:rsidRDefault="00EB1E0C" w:rsidP="009668C8">
      <w:pPr>
        <w:autoSpaceDE w:val="0"/>
        <w:autoSpaceDN w:val="0"/>
        <w:adjustRightInd w:val="0"/>
        <w:spacing w:after="0" w:line="240" w:lineRule="auto"/>
        <w:ind w:firstLine="709"/>
        <w:jc w:val="both"/>
        <w:rPr>
          <w:rFonts w:ascii="Times New Roman" w:hAnsi="Times New Roman"/>
          <w:bCs/>
          <w:sz w:val="24"/>
          <w:szCs w:val="24"/>
          <w:lang w:eastAsia="ru-RU"/>
        </w:rPr>
      </w:pPr>
      <w:r w:rsidRPr="00F05283">
        <w:rPr>
          <w:rFonts w:ascii="Times New Roman" w:hAnsi="Times New Roman"/>
          <w:bCs/>
          <w:sz w:val="24"/>
          <w:szCs w:val="24"/>
          <w:lang w:eastAsia="ru-RU"/>
        </w:rPr>
        <w:t xml:space="preserve">Как результат, по итогам года снизился показатель расходования денежных средств на одного жителя по муниципальным библиотекам с 8,9 руб. в 2015 году до 8,2 руб. </w:t>
      </w:r>
      <w:proofErr w:type="gramStart"/>
      <w:r w:rsidRPr="00F05283">
        <w:rPr>
          <w:rFonts w:ascii="Times New Roman" w:hAnsi="Times New Roman"/>
          <w:bCs/>
          <w:sz w:val="24"/>
          <w:szCs w:val="24"/>
          <w:lang w:eastAsia="ru-RU"/>
        </w:rPr>
        <w:t>в</w:t>
      </w:r>
      <w:proofErr w:type="gramEnd"/>
      <w:r w:rsidRPr="00F05283">
        <w:rPr>
          <w:rFonts w:ascii="Times New Roman" w:hAnsi="Times New Roman"/>
          <w:bCs/>
          <w:sz w:val="24"/>
          <w:szCs w:val="24"/>
          <w:lang w:eastAsia="ru-RU"/>
        </w:rPr>
        <w:t xml:space="preserve"> отчетном. Второй год подряд этот показатель самый низкий среди городских поселений в г. Черногорске – 2,0 руб.; самый высокий в г. Абакане – 16,3 руб.; в районах: в  Бейском районе – 0 руб., в Алтайском – 6,6 руб.</w:t>
      </w:r>
    </w:p>
    <w:p w:rsidR="00EB1E0C" w:rsidRPr="00F05283" w:rsidRDefault="00EB1E0C" w:rsidP="009668C8">
      <w:pPr>
        <w:pStyle w:val="24"/>
        <w:tabs>
          <w:tab w:val="left" w:pos="1134"/>
        </w:tabs>
        <w:spacing w:after="0" w:line="240" w:lineRule="auto"/>
        <w:ind w:left="0" w:firstLine="709"/>
        <w:jc w:val="both"/>
        <w:rPr>
          <w:rFonts w:ascii="Times New Roman" w:hAnsi="Times New Roman"/>
          <w:sz w:val="24"/>
          <w:szCs w:val="24"/>
        </w:rPr>
      </w:pPr>
      <w:r w:rsidRPr="00F05283">
        <w:rPr>
          <w:rFonts w:ascii="Times New Roman" w:hAnsi="Times New Roman"/>
          <w:sz w:val="24"/>
          <w:szCs w:val="24"/>
        </w:rPr>
        <w:t>На протяжении последних лет поступление новых книг в библиотеки республики не соответствует нормативно установленной величине (250 экз. на 1000 жителей). По причине неудовлетворительного финансирования расходов на комплектование библиотечных фондов из бюджетов всех уровней, показатель по итогам 2016 года составил всего 85 экз. на 1000 жителей,  это  1/3 от нормативно установленного (в 2015 году – 99 экз.). Уровень показателя прошлого года не достигнут,  несмотря на выделение средств из резервного фонда Президента Российской Федерации в размере 232,38 тыс</w:t>
      </w:r>
      <w:proofErr w:type="gramStart"/>
      <w:r w:rsidRPr="00F05283">
        <w:rPr>
          <w:rFonts w:ascii="Times New Roman" w:hAnsi="Times New Roman"/>
          <w:sz w:val="24"/>
          <w:szCs w:val="24"/>
        </w:rPr>
        <w:t>.р</w:t>
      </w:r>
      <w:proofErr w:type="gramEnd"/>
      <w:r w:rsidRPr="00F05283">
        <w:rPr>
          <w:rFonts w:ascii="Times New Roman" w:hAnsi="Times New Roman"/>
          <w:sz w:val="24"/>
          <w:szCs w:val="24"/>
        </w:rPr>
        <w:t xml:space="preserve">уб. на приобретение детских книг для республиканской детской библиотеки, даров в виде комплектов книг, изданных Государственным центральным театральным музеем имени А.А. Бахрушина, Министерством обороны Российской Федерации, а также  проведенных в республике в течение года благотворительных акций. </w:t>
      </w:r>
    </w:p>
    <w:p w:rsidR="00C84689" w:rsidRPr="00F05283" w:rsidRDefault="00EB1E0C" w:rsidP="009668C8">
      <w:pPr>
        <w:pStyle w:val="24"/>
        <w:tabs>
          <w:tab w:val="left" w:pos="1134"/>
        </w:tabs>
        <w:spacing w:after="0" w:line="240" w:lineRule="auto"/>
        <w:ind w:left="0" w:firstLine="709"/>
        <w:rPr>
          <w:rFonts w:ascii="Times New Roman" w:hAnsi="Times New Roman"/>
          <w:sz w:val="24"/>
          <w:szCs w:val="24"/>
        </w:rPr>
      </w:pPr>
      <w:r w:rsidRPr="00F05283">
        <w:rPr>
          <w:rFonts w:ascii="Times New Roman" w:hAnsi="Times New Roman"/>
          <w:sz w:val="24"/>
          <w:szCs w:val="24"/>
        </w:rPr>
        <w:lastRenderedPageBreak/>
        <w:t xml:space="preserve">Минимальное значение показателя по комплектованию в городах составило 26 экз. (Саяногорская ЦБС), максимальное – 77 экз. (Абаканская ЦБС). В районах: минимальное значение – 53 экз. (Аскизская ЦБС), максимальное – 221 экз. (Ширинская ЦБС) </w:t>
      </w:r>
      <w:r w:rsidR="00C84689" w:rsidRPr="00F05283">
        <w:rPr>
          <w:rFonts w:ascii="Times New Roman" w:hAnsi="Times New Roman"/>
          <w:sz w:val="24"/>
          <w:szCs w:val="24"/>
        </w:rPr>
        <w:t>(</w:t>
      </w:r>
      <w:r w:rsidR="00695AD4" w:rsidRPr="00F05283">
        <w:rPr>
          <w:rFonts w:ascii="Times New Roman" w:hAnsi="Times New Roman"/>
          <w:sz w:val="24"/>
          <w:szCs w:val="24"/>
        </w:rPr>
        <w:t xml:space="preserve">рис. </w:t>
      </w:r>
      <w:r w:rsidR="00C70497" w:rsidRPr="00F05283">
        <w:rPr>
          <w:rFonts w:ascii="Times New Roman" w:hAnsi="Times New Roman"/>
          <w:sz w:val="24"/>
          <w:szCs w:val="24"/>
        </w:rPr>
        <w:t>43-45</w:t>
      </w:r>
      <w:r w:rsidR="00C84689" w:rsidRPr="00F05283">
        <w:rPr>
          <w:rFonts w:ascii="Times New Roman" w:hAnsi="Times New Roman"/>
          <w:sz w:val="24"/>
          <w:szCs w:val="24"/>
        </w:rPr>
        <w:t>).</w:t>
      </w:r>
    </w:p>
    <w:p w:rsidR="00695AD4" w:rsidRPr="00F05283" w:rsidRDefault="00695AD4" w:rsidP="00F47CA2">
      <w:pPr>
        <w:pStyle w:val="24"/>
        <w:tabs>
          <w:tab w:val="left" w:pos="1134"/>
        </w:tabs>
        <w:spacing w:after="0" w:line="240" w:lineRule="auto"/>
        <w:ind w:left="0"/>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39357C08" wp14:editId="53E411C7">
            <wp:extent cx="3019246" cy="1587261"/>
            <wp:effectExtent l="0" t="0" r="10160" b="13335"/>
            <wp:docPr id="260" name="Диаграмма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695AD4" w:rsidRDefault="00695AD4" w:rsidP="00F47CA2">
      <w:pPr>
        <w:pStyle w:val="24"/>
        <w:tabs>
          <w:tab w:val="left" w:pos="1134"/>
        </w:tabs>
        <w:spacing w:after="0" w:line="240" w:lineRule="auto"/>
        <w:ind w:left="0"/>
        <w:jc w:val="center"/>
        <w:rPr>
          <w:rFonts w:ascii="Times New Roman" w:hAnsi="Times New Roman"/>
          <w:sz w:val="24"/>
          <w:szCs w:val="24"/>
        </w:rPr>
      </w:pPr>
      <w:r w:rsidRPr="00F05283">
        <w:rPr>
          <w:rFonts w:ascii="Times New Roman" w:hAnsi="Times New Roman"/>
          <w:sz w:val="24"/>
          <w:szCs w:val="24"/>
        </w:rPr>
        <w:t xml:space="preserve">Рис. </w:t>
      </w:r>
      <w:r w:rsidR="00C70497" w:rsidRPr="00F05283">
        <w:rPr>
          <w:rFonts w:ascii="Times New Roman" w:hAnsi="Times New Roman"/>
          <w:sz w:val="24"/>
          <w:szCs w:val="24"/>
        </w:rPr>
        <w:t>43</w:t>
      </w:r>
      <w:r w:rsidRPr="00F05283">
        <w:rPr>
          <w:rFonts w:ascii="Times New Roman" w:hAnsi="Times New Roman"/>
          <w:sz w:val="24"/>
          <w:szCs w:val="24"/>
        </w:rPr>
        <w:t>. Всего поступлений книг в библиотеки (на 1000 жителей)</w:t>
      </w:r>
    </w:p>
    <w:p w:rsidR="00F47CA2" w:rsidRPr="00F05283" w:rsidRDefault="00F47CA2" w:rsidP="00F47CA2">
      <w:pPr>
        <w:pStyle w:val="24"/>
        <w:tabs>
          <w:tab w:val="left" w:pos="1134"/>
        </w:tabs>
        <w:spacing w:after="0" w:line="240" w:lineRule="auto"/>
        <w:ind w:left="0"/>
        <w:jc w:val="center"/>
        <w:rPr>
          <w:rFonts w:ascii="Times New Roman" w:hAnsi="Times New Roman"/>
          <w:sz w:val="24"/>
          <w:szCs w:val="24"/>
        </w:rPr>
      </w:pPr>
    </w:p>
    <w:p w:rsidR="00695AD4" w:rsidRPr="00F05283" w:rsidRDefault="000B5B13" w:rsidP="00F47CA2">
      <w:pPr>
        <w:pStyle w:val="24"/>
        <w:tabs>
          <w:tab w:val="left" w:pos="1134"/>
        </w:tabs>
        <w:spacing w:after="0" w:line="240" w:lineRule="auto"/>
        <w:ind w:left="0"/>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6F8AD515" wp14:editId="3C1D8602">
            <wp:extent cx="5115465" cy="1785668"/>
            <wp:effectExtent l="0" t="0" r="9525" b="24130"/>
            <wp:docPr id="305" name="Диаграмма 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B14FC8" w:rsidRPr="00F05283" w:rsidRDefault="00B14FC8" w:rsidP="00F47CA2">
      <w:pPr>
        <w:pStyle w:val="24"/>
        <w:tabs>
          <w:tab w:val="left" w:pos="1134"/>
        </w:tabs>
        <w:spacing w:after="0" w:line="240" w:lineRule="auto"/>
        <w:ind w:left="0"/>
        <w:jc w:val="center"/>
        <w:rPr>
          <w:rFonts w:ascii="Times New Roman" w:hAnsi="Times New Roman"/>
          <w:sz w:val="24"/>
          <w:szCs w:val="24"/>
        </w:rPr>
      </w:pPr>
      <w:r w:rsidRPr="00F05283">
        <w:rPr>
          <w:rFonts w:ascii="Times New Roman" w:hAnsi="Times New Roman"/>
          <w:sz w:val="24"/>
          <w:szCs w:val="24"/>
        </w:rPr>
        <w:t xml:space="preserve">Рис. </w:t>
      </w:r>
      <w:r w:rsidR="00C70497" w:rsidRPr="00F05283">
        <w:rPr>
          <w:rFonts w:ascii="Times New Roman" w:hAnsi="Times New Roman"/>
          <w:sz w:val="24"/>
          <w:szCs w:val="24"/>
        </w:rPr>
        <w:t>44</w:t>
      </w:r>
      <w:r w:rsidRPr="00F05283">
        <w:rPr>
          <w:rFonts w:ascii="Times New Roman" w:hAnsi="Times New Roman"/>
          <w:sz w:val="24"/>
          <w:szCs w:val="24"/>
        </w:rPr>
        <w:t>. Поступления книг в городские библиотеки (на 1000 жителей)</w:t>
      </w:r>
    </w:p>
    <w:p w:rsidR="00D3634A" w:rsidRPr="00F05283" w:rsidRDefault="00D3634A" w:rsidP="00F47CA2">
      <w:pPr>
        <w:pStyle w:val="24"/>
        <w:tabs>
          <w:tab w:val="left" w:pos="1134"/>
        </w:tabs>
        <w:spacing w:after="0" w:line="240" w:lineRule="auto"/>
        <w:ind w:left="0"/>
        <w:jc w:val="center"/>
        <w:rPr>
          <w:rFonts w:ascii="Times New Roman" w:hAnsi="Times New Roman"/>
          <w:sz w:val="24"/>
          <w:szCs w:val="24"/>
        </w:rPr>
      </w:pPr>
    </w:p>
    <w:p w:rsidR="00B14FC8" w:rsidRPr="00F05283" w:rsidRDefault="00B14FC8" w:rsidP="00F47CA2">
      <w:pPr>
        <w:pStyle w:val="24"/>
        <w:tabs>
          <w:tab w:val="left" w:pos="1134"/>
        </w:tabs>
        <w:spacing w:after="0" w:line="240" w:lineRule="auto"/>
        <w:ind w:left="0"/>
        <w:jc w:val="center"/>
        <w:rPr>
          <w:rFonts w:ascii="Times New Roman" w:hAnsi="Times New Roman"/>
          <w:sz w:val="24"/>
          <w:szCs w:val="24"/>
        </w:rPr>
      </w:pPr>
      <w:r w:rsidRPr="00F05283">
        <w:rPr>
          <w:rFonts w:ascii="Times New Roman" w:hAnsi="Times New Roman"/>
          <w:noProof/>
          <w:sz w:val="24"/>
          <w:szCs w:val="24"/>
          <w:lang w:eastAsia="ru-RU"/>
        </w:rPr>
        <w:drawing>
          <wp:inline distT="0" distB="0" distL="0" distR="0" wp14:anchorId="53AACC79" wp14:editId="5A731E50">
            <wp:extent cx="4899804" cy="2656936"/>
            <wp:effectExtent l="0" t="0" r="15240" b="10160"/>
            <wp:docPr id="306" name="Диаграмма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C70497" w:rsidRPr="00F05283" w:rsidRDefault="00C70497" w:rsidP="00F47CA2">
      <w:pPr>
        <w:pStyle w:val="24"/>
        <w:tabs>
          <w:tab w:val="left" w:pos="1134"/>
        </w:tabs>
        <w:spacing w:after="0" w:line="240" w:lineRule="auto"/>
        <w:ind w:left="0"/>
        <w:jc w:val="center"/>
        <w:rPr>
          <w:rFonts w:ascii="Times New Roman" w:hAnsi="Times New Roman"/>
          <w:sz w:val="24"/>
          <w:szCs w:val="24"/>
        </w:rPr>
      </w:pPr>
      <w:r w:rsidRPr="00F05283">
        <w:rPr>
          <w:rFonts w:ascii="Times New Roman" w:hAnsi="Times New Roman"/>
          <w:sz w:val="24"/>
          <w:szCs w:val="24"/>
        </w:rPr>
        <w:t>Рис. 45. Поступления книг в районные библиотеки (на 1000 жителей)</w:t>
      </w:r>
    </w:p>
    <w:p w:rsidR="00C70497" w:rsidRPr="00F05283" w:rsidRDefault="00C70497" w:rsidP="009668C8">
      <w:pPr>
        <w:pStyle w:val="24"/>
        <w:tabs>
          <w:tab w:val="left" w:pos="1134"/>
        </w:tabs>
        <w:spacing w:after="0" w:line="240" w:lineRule="auto"/>
        <w:ind w:left="0" w:firstLine="709"/>
        <w:rPr>
          <w:rFonts w:ascii="Times New Roman" w:hAnsi="Times New Roman"/>
          <w:sz w:val="24"/>
          <w:szCs w:val="24"/>
        </w:rPr>
      </w:pPr>
    </w:p>
    <w:p w:rsidR="00C84689" w:rsidRPr="00F05283" w:rsidRDefault="00C84689" w:rsidP="009668C8">
      <w:pPr>
        <w:spacing w:after="0" w:line="240" w:lineRule="auto"/>
        <w:ind w:firstLine="709"/>
        <w:jc w:val="both"/>
        <w:rPr>
          <w:rFonts w:ascii="Times New Roman" w:hAnsi="Times New Roman"/>
          <w:spacing w:val="-1"/>
          <w:sz w:val="24"/>
          <w:szCs w:val="24"/>
        </w:rPr>
      </w:pPr>
      <w:r w:rsidRPr="00F05283">
        <w:rPr>
          <w:rFonts w:ascii="Times New Roman" w:hAnsi="Times New Roman"/>
          <w:sz w:val="24"/>
          <w:szCs w:val="24"/>
        </w:rPr>
        <w:t xml:space="preserve">По-прежнему мало выделяется финансовых средств на приобретение библиотеками подписных изданий, особенно мало средств на подписку выделяется сельским библиотекам. </w:t>
      </w:r>
      <w:r w:rsidRPr="00F05283">
        <w:rPr>
          <w:rFonts w:ascii="Times New Roman" w:hAnsi="Times New Roman"/>
          <w:spacing w:val="-1"/>
          <w:sz w:val="24"/>
          <w:szCs w:val="24"/>
        </w:rPr>
        <w:t xml:space="preserve">177 сельских библиотек (83,5% от общего числа) получают только 21,8% от общей суммы подписных изданий, приобретенных во всех библиотеках республики. Второй год не выделяются из муниципального бюджета финансовые средства на приобретение газет и журналов для библиотек в Бейском районе. Не оформлялась подписка на </w:t>
      </w:r>
      <w:r w:rsidRPr="00F05283">
        <w:rPr>
          <w:rFonts w:ascii="Times New Roman" w:hAnsi="Times New Roman"/>
          <w:spacing w:val="-1"/>
          <w:sz w:val="24"/>
          <w:szCs w:val="24"/>
          <w:lang w:val="en-US"/>
        </w:rPr>
        <w:t>II</w:t>
      </w:r>
      <w:r w:rsidRPr="00F05283">
        <w:rPr>
          <w:rFonts w:ascii="Times New Roman" w:hAnsi="Times New Roman"/>
          <w:spacing w:val="-1"/>
          <w:sz w:val="24"/>
          <w:szCs w:val="24"/>
        </w:rPr>
        <w:t xml:space="preserve"> полугодие 2016 года в библиотеках Таштыпского района. И</w:t>
      </w:r>
      <w:r w:rsidRPr="00F05283">
        <w:rPr>
          <w:rFonts w:ascii="Times New Roman" w:hAnsi="Times New Roman"/>
          <w:sz w:val="24"/>
          <w:szCs w:val="24"/>
        </w:rPr>
        <w:t xml:space="preserve">з-за отсутствия </w:t>
      </w:r>
      <w:r w:rsidRPr="00F05283">
        <w:rPr>
          <w:rFonts w:ascii="Times New Roman" w:hAnsi="Times New Roman"/>
          <w:sz w:val="24"/>
          <w:szCs w:val="24"/>
        </w:rPr>
        <w:lastRenderedPageBreak/>
        <w:t xml:space="preserve">средств полностью без подписки на  </w:t>
      </w:r>
      <w:r w:rsidRPr="00F05283">
        <w:rPr>
          <w:rFonts w:ascii="Times New Roman" w:hAnsi="Times New Roman"/>
          <w:spacing w:val="-1"/>
          <w:sz w:val="24"/>
          <w:szCs w:val="24"/>
          <w:lang w:val="en-US"/>
        </w:rPr>
        <w:t>I</w:t>
      </w:r>
      <w:r w:rsidRPr="00F05283">
        <w:rPr>
          <w:rFonts w:ascii="Times New Roman" w:hAnsi="Times New Roman"/>
          <w:spacing w:val="-1"/>
          <w:sz w:val="24"/>
          <w:szCs w:val="24"/>
        </w:rPr>
        <w:t xml:space="preserve"> </w:t>
      </w:r>
      <w:r w:rsidRPr="00F05283">
        <w:rPr>
          <w:rFonts w:ascii="Times New Roman" w:hAnsi="Times New Roman"/>
          <w:sz w:val="24"/>
          <w:szCs w:val="24"/>
        </w:rPr>
        <w:t xml:space="preserve">полугодие 2017 года остались библиотеки </w:t>
      </w:r>
      <w:r w:rsidRPr="00F05283">
        <w:rPr>
          <w:rFonts w:ascii="Times New Roman" w:hAnsi="Times New Roman"/>
          <w:spacing w:val="-1"/>
          <w:sz w:val="24"/>
          <w:szCs w:val="24"/>
        </w:rPr>
        <w:t xml:space="preserve">Бейского, Боградского, Орджоникидзевского и Ширинского районов.  </w:t>
      </w:r>
    </w:p>
    <w:p w:rsidR="00C84689" w:rsidRPr="00F05283" w:rsidRDefault="00C84689"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 Привлекательность библиотек для населения, возможность расши</w:t>
      </w:r>
      <w:r w:rsidRPr="00F05283">
        <w:rPr>
          <w:rFonts w:ascii="Times New Roman" w:hAnsi="Times New Roman"/>
          <w:sz w:val="24"/>
          <w:szCs w:val="24"/>
        </w:rPr>
        <w:softHyphen/>
        <w:t xml:space="preserve">рения спектра предоставляемых услуг, сохранность библиотечных фондов в значительной степени зависят от состояния </w:t>
      </w:r>
      <w:r w:rsidRPr="00F05283">
        <w:rPr>
          <w:rFonts w:ascii="Times New Roman" w:hAnsi="Times New Roman"/>
          <w:b/>
          <w:sz w:val="24"/>
          <w:szCs w:val="24"/>
        </w:rPr>
        <w:t>материально-технической базы</w:t>
      </w:r>
      <w:r w:rsidRPr="00F05283">
        <w:rPr>
          <w:rFonts w:ascii="Times New Roman" w:hAnsi="Times New Roman"/>
          <w:sz w:val="24"/>
          <w:szCs w:val="24"/>
        </w:rPr>
        <w:t>, включающей помещения и оборудование библио</w:t>
      </w:r>
      <w:r w:rsidRPr="00F05283">
        <w:rPr>
          <w:rFonts w:ascii="Times New Roman" w:hAnsi="Times New Roman"/>
          <w:sz w:val="24"/>
          <w:szCs w:val="24"/>
        </w:rPr>
        <w:softHyphen/>
        <w:t xml:space="preserve">тек. </w:t>
      </w:r>
    </w:p>
    <w:p w:rsidR="00C84689" w:rsidRPr="00F05283" w:rsidRDefault="00C84689" w:rsidP="009668C8">
      <w:pPr>
        <w:pStyle w:val="a6"/>
        <w:shd w:val="clear" w:color="auto" w:fill="FFFFFF"/>
        <w:spacing w:before="0" w:beforeAutospacing="0" w:after="0" w:afterAutospacing="0"/>
        <w:ind w:firstLine="709"/>
        <w:jc w:val="both"/>
        <w:rPr>
          <w:shd w:val="clear" w:color="auto" w:fill="FFFFFF"/>
        </w:rPr>
      </w:pPr>
      <w:r w:rsidRPr="00F05283">
        <w:rPr>
          <w:shd w:val="clear" w:color="auto" w:fill="FFFFFF"/>
        </w:rPr>
        <w:t xml:space="preserve">В отчетном году, благодаря спонсорской помощи нефтяной компании </w:t>
      </w:r>
      <w:r w:rsidRPr="00F05283">
        <w:t xml:space="preserve">ОАО «НК «Роснефть», выделившей более </w:t>
      </w:r>
      <w:r w:rsidRPr="00F05283">
        <w:rPr>
          <w:shd w:val="clear" w:color="auto" w:fill="FFFFFF"/>
        </w:rPr>
        <w:t>59,6 млн</w:t>
      </w:r>
      <w:proofErr w:type="gramStart"/>
      <w:r w:rsidRPr="00F05283">
        <w:rPr>
          <w:shd w:val="clear" w:color="auto" w:fill="FFFFFF"/>
        </w:rPr>
        <w:t>.р</w:t>
      </w:r>
      <w:proofErr w:type="gramEnd"/>
      <w:r w:rsidRPr="00F05283">
        <w:rPr>
          <w:shd w:val="clear" w:color="auto" w:fill="FFFFFF"/>
        </w:rPr>
        <w:t>уб., привлечению внебюджетных средств НО «Фонд «Республика» построены и введены в строй новые здания центральной  районной библиотеки в п. Шира (совместно с районной детской библиотекой), сельские  библиотеки в селах Когаево и Кожухово Орджоникидзевского района. В отчетном году завершена реконструкция Национальной библиотеки имени Н.Г. Доможакова со строительством пристройки, завершаются работы по подготовке помещений библиотеки к открытию для читателей (оформляются читательские зоны, расставляется книжный фонд).</w:t>
      </w:r>
    </w:p>
    <w:p w:rsidR="00C84689" w:rsidRPr="00F05283" w:rsidRDefault="00C84689"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Несмотря на принимаемые меры, по-прежнему, более 80% муниципальных библиотек находятся в помещениях квартирного типа или в приспо</w:t>
      </w:r>
      <w:r w:rsidRPr="00F05283">
        <w:rPr>
          <w:rFonts w:ascii="Times New Roman" w:hAnsi="Times New Roman"/>
          <w:sz w:val="24"/>
          <w:szCs w:val="24"/>
        </w:rPr>
        <w:softHyphen/>
        <w:t>собленных помещениях. Более 60% не имеют необходимых условий для обработки и хранения фондов, читальных залов, информационных центров. Здания и помещения библиотек недостаточно оснащены си</w:t>
      </w:r>
      <w:r w:rsidRPr="00F05283">
        <w:rPr>
          <w:rFonts w:ascii="Times New Roman" w:hAnsi="Times New Roman"/>
          <w:sz w:val="24"/>
          <w:szCs w:val="24"/>
        </w:rPr>
        <w:softHyphen/>
        <w:t>стемами охраны и не оборудованы для обслуживания инвалидов и дру</w:t>
      </w:r>
      <w:r w:rsidRPr="00F05283">
        <w:rPr>
          <w:rFonts w:ascii="Times New Roman" w:hAnsi="Times New Roman"/>
          <w:sz w:val="24"/>
          <w:szCs w:val="24"/>
        </w:rPr>
        <w:softHyphen/>
        <w:t xml:space="preserve">гих маломобильных категорий населения. По итогам  2016 года 10 библиотек в Хакасии нуждаются в капитальном ремонте, </w:t>
      </w:r>
      <w:r w:rsidRPr="00F05283">
        <w:rPr>
          <w:rFonts w:ascii="Times New Roman" w:hAnsi="Times New Roman"/>
          <w:sz w:val="24"/>
          <w:szCs w:val="24"/>
          <w:lang w:eastAsia="ru-RU"/>
        </w:rPr>
        <w:t>2 библиотеки Орджоникидзевского района находятся в аварийном состоянии.</w:t>
      </w:r>
      <w:r w:rsidRPr="00F05283">
        <w:rPr>
          <w:rFonts w:ascii="Times New Roman" w:hAnsi="Times New Roman"/>
          <w:sz w:val="24"/>
          <w:szCs w:val="24"/>
        </w:rPr>
        <w:t xml:space="preserve"> </w:t>
      </w:r>
    </w:p>
    <w:p w:rsidR="00C84689" w:rsidRPr="00F05283" w:rsidRDefault="00C84689"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С развитием цифровых технологий, особую важность приобретает </w:t>
      </w:r>
      <w:r w:rsidRPr="00F05283">
        <w:rPr>
          <w:rFonts w:ascii="Times New Roman" w:hAnsi="Times New Roman"/>
          <w:b/>
          <w:sz w:val="24"/>
          <w:szCs w:val="24"/>
        </w:rPr>
        <w:t>информатизация деятельности библиотек</w:t>
      </w:r>
      <w:r w:rsidRPr="00F05283">
        <w:rPr>
          <w:rFonts w:ascii="Times New Roman" w:hAnsi="Times New Roman"/>
          <w:sz w:val="24"/>
          <w:szCs w:val="24"/>
        </w:rPr>
        <w:t>, их подключение к сети Интернет. Доля общедоступных библиотек, подключенных к сети Интернет, по итогам 2016 года составила 79,5% от общего количества библиотек.</w:t>
      </w:r>
    </w:p>
    <w:p w:rsidR="00C84689" w:rsidRPr="00F05283" w:rsidRDefault="00C84689"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Библиотеки создают электронные каталоги и коллекции, совершенствуют услуги, предоставляемые пользователям в электронном виде. </w:t>
      </w:r>
    </w:p>
    <w:p w:rsidR="00C84689" w:rsidRPr="00F05283" w:rsidRDefault="00C84689"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Первоочередной </w:t>
      </w:r>
      <w:r w:rsidRPr="00F05283">
        <w:rPr>
          <w:rFonts w:ascii="Times New Roman" w:hAnsi="Times New Roman"/>
          <w:b/>
          <w:sz w:val="24"/>
          <w:szCs w:val="24"/>
        </w:rPr>
        <w:t>государственной услугой</w:t>
      </w:r>
      <w:r w:rsidRPr="00F05283">
        <w:rPr>
          <w:rFonts w:ascii="Times New Roman" w:hAnsi="Times New Roman"/>
          <w:sz w:val="24"/>
          <w:szCs w:val="24"/>
        </w:rPr>
        <w:t>, оказываемой библиотеками населению в электронном виде, является доступ к справочно-поисковому аппарату, электронному каталогу, содержащему сведения о фондах библиотек.</w:t>
      </w:r>
    </w:p>
    <w:p w:rsidR="00C84689" w:rsidRPr="00F05283" w:rsidRDefault="00C84689"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отчетном году продолжалась работа по ведению Сводного каталога общедоступных библиотек Республики Хакасия (СКОБ РХ). Работу на основе корпоративной каталогизации в АБИС OPAC GLOBAL на базе серверов Национальной библиотеки имени Н.Г. Доможакова осуществляли все государственные и 11 муниципальных библиотек (кроме г. Сорска и Боградского района из-за отсутствия ресурсного обеспечения). Общий объем СКОБ РХ по итогам года составил 255,8 тыс. записей. </w:t>
      </w:r>
    </w:p>
    <w:p w:rsidR="00C84689" w:rsidRPr="00F05283" w:rsidRDefault="00C84689"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2016 году Национальная библиотека имени Н.Г. Доможакова приняла участие в проекте Национальной библиотеки Республики Саха (Якутия) по созданию Сводного каталога литературы коренных малочисленных народов Севера, Сибири и Дальнего Востока, выявлено и передано 60 библиографических записей на литературу о шорском народе.</w:t>
      </w:r>
    </w:p>
    <w:p w:rsidR="00C84689" w:rsidRPr="00F05283" w:rsidRDefault="00C84689"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Вторая государственная услуга, оказываемая библиотеками в электронном виде, – это </w:t>
      </w:r>
      <w:r w:rsidRPr="00F05283">
        <w:rPr>
          <w:rFonts w:ascii="Times New Roman" w:hAnsi="Times New Roman"/>
          <w:b/>
          <w:sz w:val="24"/>
          <w:szCs w:val="24"/>
        </w:rPr>
        <w:t>доступ к оцифрованным изданиям</w:t>
      </w:r>
      <w:r w:rsidRPr="00F05283">
        <w:rPr>
          <w:rFonts w:ascii="Times New Roman" w:hAnsi="Times New Roman"/>
          <w:sz w:val="24"/>
          <w:szCs w:val="24"/>
        </w:rPr>
        <w:t xml:space="preserve">, хранящимся в библиотеках с учетом требований законодательства Российской Федерации об авторских и смежных правах. Оцифровкой региональных изданий и созданием Электронной библиотеки занимается Национальная библиотека имени Н.Г. Доможакова, в структуре которой выделен сектор оцифровки, оснащенный специализированным книжным сканером. Доступ к оцифрованным изданиям предоставляется на официальном сайте учреждения </w:t>
      </w:r>
      <w:hyperlink r:id="rId191" w:history="1">
        <w:r w:rsidRPr="00F05283">
          <w:rPr>
            <w:rStyle w:val="ad"/>
            <w:rFonts w:ascii="Times New Roman" w:hAnsi="Times New Roman"/>
            <w:color w:val="auto"/>
            <w:sz w:val="24"/>
            <w:szCs w:val="24"/>
            <w:lang w:val="en-US"/>
          </w:rPr>
          <w:t>www</w:t>
        </w:r>
        <w:r w:rsidRPr="00F05283">
          <w:rPr>
            <w:rStyle w:val="ad"/>
            <w:rFonts w:ascii="Times New Roman" w:hAnsi="Times New Roman"/>
            <w:color w:val="auto"/>
            <w:sz w:val="24"/>
            <w:szCs w:val="24"/>
          </w:rPr>
          <w:t>.</w:t>
        </w:r>
        <w:r w:rsidRPr="00F05283">
          <w:rPr>
            <w:rStyle w:val="ad"/>
            <w:rFonts w:ascii="Times New Roman" w:hAnsi="Times New Roman"/>
            <w:color w:val="auto"/>
            <w:sz w:val="24"/>
            <w:szCs w:val="24"/>
            <w:lang w:val="en-US"/>
          </w:rPr>
          <w:t>nbdrx</w:t>
        </w:r>
        <w:r w:rsidRPr="00F05283">
          <w:rPr>
            <w:rStyle w:val="ad"/>
            <w:rFonts w:ascii="Times New Roman" w:hAnsi="Times New Roman"/>
            <w:color w:val="auto"/>
            <w:sz w:val="24"/>
            <w:szCs w:val="24"/>
          </w:rPr>
          <w:t>.</w:t>
        </w:r>
        <w:r w:rsidRPr="00F05283">
          <w:rPr>
            <w:rStyle w:val="ad"/>
            <w:rFonts w:ascii="Times New Roman" w:hAnsi="Times New Roman"/>
            <w:color w:val="auto"/>
            <w:sz w:val="24"/>
            <w:szCs w:val="24"/>
            <w:lang w:val="en-US"/>
          </w:rPr>
          <w:t>ru</w:t>
        </w:r>
      </w:hyperlink>
      <w:r w:rsidRPr="00F05283">
        <w:rPr>
          <w:rFonts w:ascii="Times New Roman" w:hAnsi="Times New Roman"/>
          <w:sz w:val="24"/>
          <w:szCs w:val="24"/>
        </w:rPr>
        <w:t xml:space="preserve"> в разделе Электронная библиотека. В отчетном году Электронная библиотека пополнилась новыми коллекциями: «Труды ученого, писателя, поэта Н.Г. Доможакова», «Солдаты афганской войны в </w:t>
      </w:r>
      <w:r w:rsidRPr="00F05283">
        <w:rPr>
          <w:rFonts w:ascii="Times New Roman" w:hAnsi="Times New Roman"/>
          <w:sz w:val="24"/>
          <w:szCs w:val="24"/>
        </w:rPr>
        <w:lastRenderedPageBreak/>
        <w:t xml:space="preserve">творчестве Геннадия Синельникова», художественные произведения Г. Казачиновой, В. Полежаева, Л. Костяковой и других авторов Хакасии. В полнотекстовую базу данных «Газета Хакасия» добавились  цифровые копии газет «Хакасия» за 2015 год и «Ленин чолы» с 1968 по 1979 год. Всего электронная библиотека содержит 12 060 оцифрованных  документов. </w:t>
      </w:r>
    </w:p>
    <w:p w:rsidR="00C84689" w:rsidRPr="00F05283" w:rsidRDefault="00C84689"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На муниципальном уровне оцифровкой занимались только четыре центральные библиотеки (городов Абакана, Саяногорска, Черногорска) и межпоселенческая библиотека Бейского района. Осуществлялась оцифровка местных газет, краеведческих изданий и материалов. В 2016 году количество переведенных в электронный вид документов достигло 5 632 экз., из них 3 810 доступно в сети Интернет.</w:t>
      </w:r>
    </w:p>
    <w:p w:rsidR="00C84689" w:rsidRPr="00F05283" w:rsidRDefault="00C84689" w:rsidP="009668C8">
      <w:pPr>
        <w:autoSpaceDE w:val="0"/>
        <w:autoSpaceDN w:val="0"/>
        <w:adjustRightInd w:val="0"/>
        <w:spacing w:after="0" w:line="240" w:lineRule="auto"/>
        <w:ind w:firstLine="709"/>
        <w:jc w:val="both"/>
        <w:rPr>
          <w:rFonts w:ascii="Times New Roman" w:eastAsiaTheme="minorHAnsi" w:hAnsi="Times New Roman"/>
          <w:sz w:val="24"/>
          <w:szCs w:val="24"/>
        </w:rPr>
      </w:pPr>
      <w:r w:rsidRPr="00F05283">
        <w:rPr>
          <w:rFonts w:ascii="Times New Roman" w:eastAsiaTheme="minorHAnsi" w:hAnsi="Times New Roman"/>
          <w:sz w:val="24"/>
          <w:szCs w:val="24"/>
        </w:rPr>
        <w:t xml:space="preserve">В 2016 году республиканские библиотеки активно предоставляли доступ </w:t>
      </w:r>
      <w:r w:rsidRPr="00F05283">
        <w:rPr>
          <w:rFonts w:ascii="Times New Roman" w:eastAsiaTheme="minorHAnsi" w:hAnsi="Times New Roman"/>
          <w:b/>
          <w:sz w:val="24"/>
          <w:szCs w:val="24"/>
        </w:rPr>
        <w:t>к удаленным электронным ресурсам.</w:t>
      </w:r>
      <w:r w:rsidRPr="00F05283">
        <w:rPr>
          <w:rFonts w:ascii="Times New Roman" w:eastAsiaTheme="minorHAnsi" w:hAnsi="Times New Roman"/>
          <w:sz w:val="24"/>
          <w:szCs w:val="24"/>
        </w:rPr>
        <w:t xml:space="preserve"> Национальная библиотека имени Н.Г. Доможакова –  к  изданиям Электронной библиотеки ЛитРес, бесплатному контенту ЭБС «Лань», ресурсам Научной электронной библиотеки. Республиканская детская библиотека – к книгам Электронной библиотеки ЛитРес. Хакасская республиканская специальная библиотека для слепых – к </w:t>
      </w:r>
      <w:proofErr w:type="gramStart"/>
      <w:r w:rsidRPr="00F05283">
        <w:rPr>
          <w:rFonts w:ascii="Times New Roman" w:eastAsiaTheme="minorHAnsi" w:hAnsi="Times New Roman"/>
          <w:sz w:val="24"/>
          <w:szCs w:val="24"/>
        </w:rPr>
        <w:t>бесплатной</w:t>
      </w:r>
      <w:proofErr w:type="gramEnd"/>
      <w:r w:rsidRPr="00F05283">
        <w:rPr>
          <w:rFonts w:ascii="Times New Roman" w:eastAsiaTheme="minorHAnsi" w:hAnsi="Times New Roman"/>
          <w:sz w:val="24"/>
          <w:szCs w:val="24"/>
        </w:rPr>
        <w:t xml:space="preserve"> онлайн-библиотеке для инвалидов по зрению «Логос». В четырех библиотеках Хакасии организован доступ к  электронному читальному залу Национальной библиотеки имени Н.Г. Доможакова (Хакасской республиканской детской библиотеке, Абаканской, Черногорской, Саяногорской центральных библиотеках).</w:t>
      </w:r>
    </w:p>
    <w:p w:rsidR="00C84689" w:rsidRPr="00F05283" w:rsidRDefault="00C84689" w:rsidP="009668C8">
      <w:pPr>
        <w:autoSpaceDE w:val="0"/>
        <w:autoSpaceDN w:val="0"/>
        <w:adjustRightInd w:val="0"/>
        <w:spacing w:after="0" w:line="240" w:lineRule="auto"/>
        <w:ind w:firstLine="709"/>
        <w:jc w:val="both"/>
        <w:rPr>
          <w:rFonts w:ascii="Times New Roman" w:hAnsi="Times New Roman"/>
          <w:sz w:val="24"/>
          <w:szCs w:val="24"/>
        </w:rPr>
      </w:pPr>
      <w:r w:rsidRPr="00F05283">
        <w:rPr>
          <w:rFonts w:ascii="Times New Roman" w:eastAsiaTheme="minorHAnsi" w:hAnsi="Times New Roman"/>
          <w:sz w:val="24"/>
          <w:szCs w:val="24"/>
        </w:rPr>
        <w:t xml:space="preserve">В Национальной библиотеке имени Н.Г. Доможакова, кроме собственного читального зала, работает удаленный электронный читальный зал Президентской библиотеки им. Б.Н. Ельцина. Первое полугодие 2016 года функционировал виртуальный читальный зал Электронной библиотеки диссертаций. </w:t>
      </w:r>
      <w:r w:rsidRPr="00F05283">
        <w:rPr>
          <w:rFonts w:ascii="Times New Roman" w:hAnsi="Times New Roman"/>
          <w:sz w:val="24"/>
          <w:szCs w:val="24"/>
        </w:rPr>
        <w:t xml:space="preserve">Почти все государственные и центральные муниципальные библиотеки имеют собственные сайты (кроме Алтайской и Таштыпской ЦБС), через которые они продвигают свои услуги. Для  неформального общения с читателями библиотеки активно используют социальные сети (вКонтакте, </w:t>
      </w:r>
      <w:r w:rsidRPr="00F05283">
        <w:rPr>
          <w:rFonts w:ascii="Times New Roman" w:hAnsi="Times New Roman"/>
          <w:sz w:val="24"/>
          <w:szCs w:val="24"/>
          <w:lang w:val="en-US"/>
        </w:rPr>
        <w:t>FaceBook</w:t>
      </w:r>
      <w:r w:rsidRPr="00F05283">
        <w:rPr>
          <w:rFonts w:ascii="Times New Roman" w:hAnsi="Times New Roman"/>
          <w:sz w:val="24"/>
          <w:szCs w:val="24"/>
        </w:rPr>
        <w:t xml:space="preserve">, Одноклассники). </w:t>
      </w:r>
    </w:p>
    <w:p w:rsidR="00C84689" w:rsidRPr="00F05283" w:rsidRDefault="00C84689"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2016 году Национальная библиотека имени Н.Г. Доможакова стала обладателем собственного мобильного приложения </w:t>
      </w:r>
      <w:hyperlink r:id="rId192" w:tgtFrame="_blank" w:history="1">
        <w:r w:rsidRPr="00F05283">
          <w:rPr>
            <w:rStyle w:val="ad"/>
            <w:rFonts w:ascii="Times New Roman" w:hAnsi="Times New Roman"/>
            <w:color w:val="auto"/>
            <w:sz w:val="24"/>
            <w:szCs w:val="24"/>
          </w:rPr>
          <w:t xml:space="preserve">«Хакасия. </w:t>
        </w:r>
        <w:proofErr w:type="gramStart"/>
        <w:r w:rsidRPr="00F05283">
          <w:rPr>
            <w:rStyle w:val="ad"/>
            <w:rFonts w:ascii="Times New Roman" w:hAnsi="Times New Roman"/>
            <w:color w:val="auto"/>
            <w:sz w:val="24"/>
            <w:szCs w:val="24"/>
          </w:rPr>
          <w:t>Библиотека под рукой»</w:t>
        </w:r>
      </w:hyperlink>
      <w:r w:rsidRPr="00F05283">
        <w:rPr>
          <w:rStyle w:val="ad"/>
          <w:rFonts w:ascii="Times New Roman" w:hAnsi="Times New Roman"/>
          <w:color w:val="auto"/>
          <w:sz w:val="24"/>
          <w:szCs w:val="24"/>
        </w:rPr>
        <w:t>,</w:t>
      </w:r>
      <w:r w:rsidRPr="00F05283">
        <w:rPr>
          <w:rFonts w:ascii="Times New Roman" w:hAnsi="Times New Roman"/>
          <w:sz w:val="24"/>
          <w:szCs w:val="24"/>
        </w:rPr>
        <w:t xml:space="preserve"> разработанного в рамках Соглашения между библиотекой, Аппаратом Правительства Республики Хакасия и московской компанией </w:t>
      </w:r>
      <w:hyperlink r:id="rId193" w:history="1">
        <w:r w:rsidRPr="00F05283">
          <w:rPr>
            <w:rStyle w:val="ad"/>
            <w:rFonts w:ascii="Times New Roman" w:hAnsi="Times New Roman"/>
            <w:color w:val="auto"/>
            <w:sz w:val="24"/>
            <w:szCs w:val="24"/>
          </w:rPr>
          <w:t>«Altarix»</w:t>
        </w:r>
      </w:hyperlink>
      <w:r w:rsidRPr="00F05283">
        <w:rPr>
          <w:rFonts w:ascii="Times New Roman" w:hAnsi="Times New Roman"/>
          <w:sz w:val="24"/>
          <w:szCs w:val="24"/>
        </w:rPr>
        <w:t>. Мобильное приложение позволяет буквально на ходу обратиться к электронному каталогу, получить виртуальную справку, узнать новости библиотеки, оформить удаленную заявку на читательский билет, продлить срок пользования книгой, забронировать или заказать нужное издание по межбиблиотечному абонементу.</w:t>
      </w:r>
      <w:proofErr w:type="gramEnd"/>
    </w:p>
    <w:p w:rsidR="00C84689" w:rsidRPr="00F05283" w:rsidRDefault="00C84689" w:rsidP="009668C8">
      <w:pPr>
        <w:tabs>
          <w:tab w:val="left" w:pos="0"/>
        </w:tabs>
        <w:spacing w:after="0" w:line="240" w:lineRule="auto"/>
        <w:jc w:val="both"/>
        <w:rPr>
          <w:rFonts w:ascii="Times New Roman" w:hAnsi="Times New Roman"/>
          <w:sz w:val="24"/>
          <w:szCs w:val="24"/>
        </w:rPr>
      </w:pPr>
      <w:r w:rsidRPr="00F05283">
        <w:rPr>
          <w:rFonts w:ascii="Times New Roman" w:hAnsi="Times New Roman"/>
          <w:sz w:val="24"/>
          <w:szCs w:val="24"/>
        </w:rPr>
        <w:tab/>
        <w:t xml:space="preserve">Каким бы хорошим, современным не было ресурсное обеспечение и техническое оснащение библиотек, оно не принесет пользы при отсутствии </w:t>
      </w:r>
      <w:r w:rsidRPr="00F05283">
        <w:rPr>
          <w:rFonts w:ascii="Times New Roman" w:hAnsi="Times New Roman"/>
          <w:b/>
          <w:i/>
          <w:sz w:val="24"/>
          <w:szCs w:val="24"/>
        </w:rPr>
        <w:t>квалифицированных специалистов</w:t>
      </w:r>
      <w:r w:rsidRPr="00F05283">
        <w:rPr>
          <w:rFonts w:ascii="Times New Roman" w:hAnsi="Times New Roman"/>
          <w:sz w:val="24"/>
          <w:szCs w:val="24"/>
        </w:rPr>
        <w:t xml:space="preserve">. Поэтому кадровое обеспечение – важнейший ресурс современной библиотеки. По итогам 2016 года персонал общедоступных библиотек составил 684 штатных единицы, в том числе 480 человек – специалисты. Анализ состава сотрудников по образованию в течение  10 лет свидетельствует о ежегодном снижении процента специалистов с библиотечным образованием: 2014 г. – 54,5%, 2015 г. – 51,3% , 2016 г. – 49,1%, в связи с тем, что в Хакасии нет учебных заведений, ведущих подготовку библиотекарей. </w:t>
      </w:r>
    </w:p>
    <w:p w:rsidR="00C84689" w:rsidRPr="00F05283" w:rsidRDefault="00C84689" w:rsidP="009668C8">
      <w:pPr>
        <w:tabs>
          <w:tab w:val="left" w:pos="0"/>
        </w:tabs>
        <w:spacing w:after="0" w:line="240" w:lineRule="auto"/>
        <w:jc w:val="both"/>
        <w:rPr>
          <w:rFonts w:ascii="Times New Roman" w:hAnsi="Times New Roman"/>
          <w:sz w:val="24"/>
          <w:szCs w:val="24"/>
          <w:shd w:val="clear" w:color="auto" w:fill="FFFFFF"/>
        </w:rPr>
      </w:pPr>
      <w:r w:rsidRPr="00F05283">
        <w:rPr>
          <w:rFonts w:ascii="Times New Roman" w:hAnsi="Times New Roman"/>
          <w:sz w:val="24"/>
          <w:szCs w:val="24"/>
        </w:rPr>
        <w:tab/>
        <w:t xml:space="preserve">За пределами республики получают библиотечную профессию 36 человек, обучаясь заочно, еще 7 чел. получают специальное образование в колледжах.             Основной состав специалистов имеет возраст от 30 до 55 лет (67,5 %). Старше 55 лет – 20,9%.  Молодых библиотекарей до 30 лет – 11,6%. В большинстве районов, кроме Бейского и Усть-Абаканского, основной состав сотрудников пенсионного возраста. Уровень относительной стабильности в библиотеках республики сохраняется в основном за счет специалистов, имеющих стаж работы более 10 лет (57,5%) как в городских, так и </w:t>
      </w:r>
      <w:r w:rsidRPr="00F05283">
        <w:rPr>
          <w:rFonts w:ascii="Times New Roman" w:hAnsi="Times New Roman"/>
          <w:sz w:val="24"/>
          <w:szCs w:val="24"/>
        </w:rPr>
        <w:lastRenderedPageBreak/>
        <w:t xml:space="preserve">районных библиотеках. Именно поэтому привлечение и закрепление молодых специалистов – одна из задач кадровой политики в библиотечной отрасли. Национальная библиотека, как методический центр, обеспечивает информирование библиотекарей о возможностях получения специального образования в учебных заведениях соседних регионов, организует проведение курсов повышения квалификации сотрудников муниципальных библиотек, как в очной форме, так и с использованием </w:t>
      </w:r>
      <w:proofErr w:type="gramStart"/>
      <w:r w:rsidRPr="00F05283">
        <w:rPr>
          <w:rFonts w:ascii="Times New Roman" w:hAnsi="Times New Roman"/>
          <w:sz w:val="24"/>
          <w:szCs w:val="24"/>
        </w:rPr>
        <w:t>интернет-технологий</w:t>
      </w:r>
      <w:proofErr w:type="gramEnd"/>
      <w:r w:rsidRPr="00F05283">
        <w:rPr>
          <w:rFonts w:ascii="Times New Roman" w:hAnsi="Times New Roman"/>
          <w:sz w:val="24"/>
          <w:szCs w:val="24"/>
        </w:rPr>
        <w:t xml:space="preserve"> в режиме видеотрансляции. В</w:t>
      </w:r>
      <w:r w:rsidRPr="00F05283">
        <w:rPr>
          <w:rFonts w:ascii="Times New Roman" w:hAnsi="Times New Roman"/>
          <w:sz w:val="24"/>
          <w:szCs w:val="24"/>
          <w:shd w:val="clear" w:color="auto" w:fill="FFFFFF"/>
        </w:rPr>
        <w:t xml:space="preserve"> апреле 2016 года в библиотеке  прошла профориентационная акция института информационных и библиотечных технологий Кемеровского государственного института культуры. В ноябре и декабре встречи библиотекарей с представителями Фонда Олега Дерипаски «Вольное дело» в рамках реализации </w:t>
      </w:r>
      <w:r w:rsidRPr="00F05283">
        <w:rPr>
          <w:rFonts w:ascii="Times New Roman" w:hAnsi="Times New Roman"/>
          <w:sz w:val="24"/>
          <w:szCs w:val="24"/>
        </w:rPr>
        <w:t>программы «Пространство Библио-Сибирь».</w:t>
      </w:r>
      <w:r w:rsidRPr="00F05283">
        <w:rPr>
          <w:rFonts w:ascii="Times New Roman" w:hAnsi="Times New Roman"/>
          <w:sz w:val="24"/>
          <w:szCs w:val="24"/>
          <w:shd w:val="clear" w:color="auto" w:fill="FFFFFF"/>
        </w:rPr>
        <w:t xml:space="preserve"> Необходимо отметить, что в связи с реконструкцией Национальной библиотеки в 2016 году проведение работы по повышению квалификации сотрудников муниципальных библиотек было очень ограниченно, но в 2017 году эта работа обязательно будет продолжена.</w:t>
      </w:r>
    </w:p>
    <w:p w:rsidR="00C84689" w:rsidRPr="00F05283" w:rsidRDefault="00C84689" w:rsidP="009668C8">
      <w:pPr>
        <w:tabs>
          <w:tab w:val="left" w:pos="0"/>
        </w:tabs>
        <w:spacing w:after="0" w:line="240" w:lineRule="auto"/>
        <w:jc w:val="both"/>
        <w:rPr>
          <w:rFonts w:ascii="Times New Roman" w:hAnsi="Times New Roman"/>
          <w:sz w:val="24"/>
          <w:szCs w:val="24"/>
          <w:shd w:val="clear" w:color="auto" w:fill="FFFFFF"/>
        </w:rPr>
      </w:pPr>
      <w:r w:rsidRPr="00F05283">
        <w:rPr>
          <w:rFonts w:ascii="Times New Roman" w:hAnsi="Times New Roman"/>
          <w:sz w:val="24"/>
          <w:szCs w:val="24"/>
          <w:shd w:val="clear" w:color="auto" w:fill="FFFFFF"/>
        </w:rPr>
        <w:tab/>
        <w:t>Для детских библиотек Хакасии характерны те же общие тенденции в кадровом составе: ежегодное уменьшение сотрудников с библиотечным образованием, старение кадров, перевод сотрудников на неполный рабочий день.  В течение 2016 года специалистами Хакасской республиканской детской библиотек ежеквартально проводились семинары для специалистов муниципальных библиотек, работающих с детьми. Цикл семинаров объединен общим названием «От обновления знаний к профессионализму действий». Также сотрудники детских библиотек прошли дистанционное обучение по направлениям: открытая авторская школа «Эффективная библиотека» (РГБ для молодежи); он-лайн школа «Гибкое управление социальными проектами» (Центр социальных программ РУСАЛ); вебинары «Фонды муниципальных библиотек в эпоху перемен: практика, проблемы, успешный опыт, эффективные решения» (г</w:t>
      </w:r>
      <w:proofErr w:type="gramStart"/>
      <w:r w:rsidRPr="00F05283">
        <w:rPr>
          <w:rFonts w:ascii="Times New Roman" w:hAnsi="Times New Roman"/>
          <w:sz w:val="24"/>
          <w:szCs w:val="24"/>
          <w:shd w:val="clear" w:color="auto" w:fill="FFFFFF"/>
        </w:rPr>
        <w:t>.Б</w:t>
      </w:r>
      <w:proofErr w:type="gramEnd"/>
      <w:r w:rsidRPr="00F05283">
        <w:rPr>
          <w:rFonts w:ascii="Times New Roman" w:hAnsi="Times New Roman"/>
          <w:sz w:val="24"/>
          <w:szCs w:val="24"/>
          <w:shd w:val="clear" w:color="auto" w:fill="FFFFFF"/>
        </w:rPr>
        <w:t xml:space="preserve">арнаул) и «Модели современных библиотек: новый стандарт развития» (Пушкинская библиотека).  </w:t>
      </w:r>
    </w:p>
    <w:p w:rsidR="00C84689" w:rsidRPr="00F05283" w:rsidRDefault="00C84689" w:rsidP="009668C8">
      <w:pPr>
        <w:tabs>
          <w:tab w:val="left" w:pos="0"/>
        </w:tabs>
        <w:spacing w:after="0" w:line="240" w:lineRule="auto"/>
        <w:jc w:val="both"/>
        <w:rPr>
          <w:rFonts w:ascii="Times New Roman" w:hAnsi="Times New Roman"/>
          <w:sz w:val="24"/>
          <w:szCs w:val="24"/>
          <w:shd w:val="clear" w:color="auto" w:fill="FFFFFF"/>
        </w:rPr>
      </w:pPr>
      <w:r w:rsidRPr="00F05283">
        <w:rPr>
          <w:rFonts w:ascii="Times New Roman" w:hAnsi="Times New Roman"/>
          <w:sz w:val="24"/>
          <w:szCs w:val="24"/>
          <w:shd w:val="clear" w:color="auto" w:fill="FFFFFF"/>
        </w:rPr>
        <w:tab/>
        <w:t xml:space="preserve">В Республике Хакасия осуществляет деятельность Хакасская республиканская специализированная библиотека для слепых (ХРСБС), основными читателя которой являются пользователи с проблемами зрения. В целом по республике услугами ХРСБС постоянно пользуются 654 читателя. Общее число посещений библиотеки в 2106 году составило 3505 чел., в том числе удаленных пользователей 1440 чел. Удаленно в библиотеке зарегистрированы также читатели из соседних регионов: Красноярского края и Республики Тыва. Библиотечный фонд ХРСБС составляет 32168  экземпляров изданий, в том числе адаптивные издания для данной категории граждан («говорящие» книги, плоскопечатные крупношрифтовые, рельефно-точечного формата, издания на электронных носителях). Книговыдача  - 33857 экз. </w:t>
      </w:r>
    </w:p>
    <w:p w:rsidR="00C84689" w:rsidRPr="00F05283" w:rsidRDefault="00C84689" w:rsidP="009668C8">
      <w:pPr>
        <w:tabs>
          <w:tab w:val="left" w:pos="0"/>
        </w:tabs>
        <w:spacing w:after="0" w:line="240" w:lineRule="auto"/>
        <w:jc w:val="both"/>
        <w:rPr>
          <w:rFonts w:ascii="Times New Roman" w:hAnsi="Times New Roman"/>
          <w:sz w:val="24"/>
          <w:szCs w:val="24"/>
          <w:shd w:val="clear" w:color="auto" w:fill="FFFFFF"/>
        </w:rPr>
      </w:pPr>
      <w:r w:rsidRPr="00F05283">
        <w:rPr>
          <w:rFonts w:ascii="Times New Roman" w:hAnsi="Times New Roman"/>
          <w:sz w:val="24"/>
          <w:szCs w:val="24"/>
          <w:shd w:val="clear" w:color="auto" w:fill="FFFFFF"/>
        </w:rPr>
        <w:tab/>
        <w:t>ХРСБС обслуживает читателей с проблемами зрения не только на собственной базе, но и путем предоставления адаптивных изданий в центральные муниципальные библиотеки, с которыми заключены соглашения об обслуживании пользователей с проблемами зрения. Такие соглашения заключены со всеми муниципальными районами и городскими округами, кроме г</w:t>
      </w:r>
      <w:proofErr w:type="gramStart"/>
      <w:r w:rsidRPr="00F05283">
        <w:rPr>
          <w:rFonts w:ascii="Times New Roman" w:hAnsi="Times New Roman"/>
          <w:sz w:val="24"/>
          <w:szCs w:val="24"/>
          <w:shd w:val="clear" w:color="auto" w:fill="FFFFFF"/>
        </w:rPr>
        <w:t>.С</w:t>
      </w:r>
      <w:proofErr w:type="gramEnd"/>
      <w:r w:rsidRPr="00F05283">
        <w:rPr>
          <w:rFonts w:ascii="Times New Roman" w:hAnsi="Times New Roman"/>
          <w:sz w:val="24"/>
          <w:szCs w:val="24"/>
          <w:shd w:val="clear" w:color="auto" w:fill="FFFFFF"/>
        </w:rPr>
        <w:t>орска. В течение года для инвалидов по зрению на базе ХРСБС было проведено 40</w:t>
      </w:r>
      <w:r w:rsidRPr="00F05283">
        <w:rPr>
          <w:rFonts w:ascii="Times New Roman" w:hAnsi="Times New Roman"/>
          <w:b/>
          <w:sz w:val="24"/>
          <w:szCs w:val="24"/>
        </w:rPr>
        <w:t xml:space="preserve"> </w:t>
      </w:r>
      <w:r w:rsidRPr="00F05283">
        <w:rPr>
          <w:rFonts w:ascii="Times New Roman" w:hAnsi="Times New Roman"/>
          <w:sz w:val="24"/>
          <w:szCs w:val="24"/>
        </w:rPr>
        <w:t xml:space="preserve">культурно-массовых и просветительских мероприятий, пропагандирующих книгу, культурное наследие региона. Большинство мероприятий массового характера традиционно проводилось совместно с Клубом инвалидов </w:t>
      </w:r>
      <w:proofErr w:type="gramStart"/>
      <w:r w:rsidRPr="00F05283">
        <w:rPr>
          <w:rFonts w:ascii="Times New Roman" w:hAnsi="Times New Roman"/>
          <w:sz w:val="24"/>
          <w:szCs w:val="24"/>
        </w:rPr>
        <w:t>по</w:t>
      </w:r>
      <w:proofErr w:type="gramEnd"/>
      <w:r w:rsidRPr="00F05283">
        <w:rPr>
          <w:rFonts w:ascii="Times New Roman" w:hAnsi="Times New Roman"/>
          <w:sz w:val="24"/>
          <w:szCs w:val="24"/>
        </w:rPr>
        <w:t xml:space="preserve"> зрении.</w:t>
      </w:r>
    </w:p>
    <w:p w:rsidR="00C84689" w:rsidRPr="00F05283" w:rsidRDefault="00C84689" w:rsidP="009668C8">
      <w:pPr>
        <w:spacing w:after="0" w:line="240" w:lineRule="auto"/>
        <w:ind w:firstLine="709"/>
        <w:jc w:val="both"/>
        <w:rPr>
          <w:rFonts w:ascii="Times New Roman" w:hAnsi="Times New Roman"/>
          <w:sz w:val="24"/>
          <w:szCs w:val="24"/>
        </w:rPr>
      </w:pPr>
      <w:r w:rsidRPr="00F05283">
        <w:rPr>
          <w:rFonts w:ascii="Times New Roman" w:hAnsi="Times New Roman"/>
          <w:b/>
          <w:sz w:val="24"/>
          <w:szCs w:val="24"/>
        </w:rPr>
        <w:t>Массовая работа</w:t>
      </w:r>
      <w:r w:rsidRPr="00F05283">
        <w:rPr>
          <w:rFonts w:ascii="Times New Roman" w:hAnsi="Times New Roman"/>
          <w:sz w:val="24"/>
          <w:szCs w:val="24"/>
        </w:rPr>
        <w:t xml:space="preserve"> – большая и важная часть деятельности современной библиотеки. Подготовка массового мероприятия требует творческого подхода, поиска нестандартных решений, чтобы сделать его привлекательным и эффективным.</w:t>
      </w:r>
    </w:p>
    <w:p w:rsidR="00C84689" w:rsidRPr="00F05283" w:rsidRDefault="00C84689"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С каждым годом активизируется </w:t>
      </w:r>
      <w:r w:rsidRPr="00F05283">
        <w:rPr>
          <w:rFonts w:ascii="Times New Roman" w:hAnsi="Times New Roman"/>
          <w:b/>
          <w:i/>
          <w:sz w:val="24"/>
          <w:szCs w:val="24"/>
        </w:rPr>
        <w:t>проектная деятельность</w:t>
      </w:r>
      <w:r w:rsidRPr="00F05283">
        <w:rPr>
          <w:rFonts w:ascii="Times New Roman" w:hAnsi="Times New Roman"/>
          <w:sz w:val="24"/>
          <w:szCs w:val="24"/>
        </w:rPr>
        <w:t xml:space="preserve"> библиотек. В течение года на конкурсы в различные фонды  и программы было подано 18 заявок от библиотек Абазинской, Абаканской, Саяногорской, Черногорской, Бейской и  Усть-Абаканской ЦБС. Из них 4 проекта получили грантовую поддержку.</w:t>
      </w:r>
    </w:p>
    <w:p w:rsidR="00C84689" w:rsidRPr="00F05283" w:rsidRDefault="00C84689"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rPr>
        <w:lastRenderedPageBreak/>
        <w:t>В конкурсе «Новая роль библиотек в образовании»</w:t>
      </w:r>
      <w:r w:rsidRPr="00F05283">
        <w:rPr>
          <w:rFonts w:ascii="Times New Roman" w:hAnsi="Times New Roman"/>
          <w:i/>
          <w:sz w:val="24"/>
          <w:szCs w:val="24"/>
        </w:rPr>
        <w:t xml:space="preserve"> Благотворительного фонда культурных инициатив Михаила Прохорова</w:t>
      </w:r>
      <w:r w:rsidRPr="00F05283">
        <w:rPr>
          <w:rFonts w:ascii="Times New Roman" w:hAnsi="Times New Roman"/>
          <w:sz w:val="24"/>
          <w:szCs w:val="24"/>
        </w:rPr>
        <w:t xml:space="preserve"> победителем стала </w:t>
      </w:r>
      <w:r w:rsidRPr="00F05283">
        <w:rPr>
          <w:rFonts w:ascii="Times New Roman" w:hAnsi="Times New Roman"/>
          <w:sz w:val="24"/>
          <w:szCs w:val="24"/>
          <w:lang w:eastAsia="ru-RU"/>
        </w:rPr>
        <w:t>Бейская центральная библиотека с культурно-просветительским проектом «Факультет Хакасской культуры в библиотеке».</w:t>
      </w:r>
    </w:p>
    <w:p w:rsidR="00C84689" w:rsidRPr="00F05283" w:rsidRDefault="00C84689" w:rsidP="009668C8">
      <w:pPr>
        <w:shd w:val="clear" w:color="auto" w:fill="FFFFFF"/>
        <w:tabs>
          <w:tab w:val="left" w:pos="720"/>
        </w:tabs>
        <w:autoSpaceDE w:val="0"/>
        <w:autoSpaceDN w:val="0"/>
        <w:adjustRightInd w:val="0"/>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rPr>
        <w:t>В</w:t>
      </w:r>
      <w:r w:rsidRPr="00F05283">
        <w:rPr>
          <w:rFonts w:ascii="Times New Roman" w:hAnsi="Times New Roman"/>
          <w:i/>
          <w:sz w:val="24"/>
          <w:szCs w:val="24"/>
        </w:rPr>
        <w:t xml:space="preserve"> конкурсе социальных проектов «Территория РУСАЛа»</w:t>
      </w:r>
      <w:r w:rsidRPr="00F05283">
        <w:rPr>
          <w:rFonts w:ascii="Times New Roman" w:hAnsi="Times New Roman"/>
          <w:sz w:val="24"/>
          <w:szCs w:val="24"/>
        </w:rPr>
        <w:t xml:space="preserve"> победителями стали: б</w:t>
      </w:r>
      <w:r w:rsidRPr="00F05283">
        <w:rPr>
          <w:rFonts w:ascii="Times New Roman" w:hAnsi="Times New Roman"/>
          <w:sz w:val="24"/>
          <w:szCs w:val="24"/>
          <w:lang w:eastAsia="ru-RU"/>
        </w:rPr>
        <w:t>иблиотека «Майнская» (</w:t>
      </w:r>
      <w:r w:rsidRPr="00F05283">
        <w:rPr>
          <w:rFonts w:ascii="Times New Roman" w:hAnsi="Times New Roman"/>
          <w:sz w:val="24"/>
          <w:szCs w:val="24"/>
        </w:rPr>
        <w:t xml:space="preserve">Саяногорская ЦБС) </w:t>
      </w:r>
      <w:r w:rsidRPr="00F05283">
        <w:rPr>
          <w:rFonts w:ascii="Times New Roman" w:hAnsi="Times New Roman"/>
          <w:sz w:val="24"/>
          <w:szCs w:val="24"/>
          <w:lang w:eastAsia="ru-RU"/>
        </w:rPr>
        <w:t xml:space="preserve">с проектом «Студия компьютерного творчества» и Абаканская ЦБС </w:t>
      </w:r>
      <w:r w:rsidRPr="00F05283">
        <w:rPr>
          <w:rFonts w:ascii="Times New Roman" w:hAnsi="Times New Roman"/>
          <w:sz w:val="24"/>
          <w:szCs w:val="24"/>
        </w:rPr>
        <w:t>с проектами</w:t>
      </w:r>
      <w:r w:rsidRPr="00F05283">
        <w:rPr>
          <w:rFonts w:ascii="Times New Roman" w:hAnsi="Times New Roman"/>
          <w:i/>
          <w:sz w:val="24"/>
          <w:szCs w:val="24"/>
        </w:rPr>
        <w:t xml:space="preserve"> </w:t>
      </w:r>
      <w:r w:rsidRPr="00F05283">
        <w:rPr>
          <w:rFonts w:ascii="Times New Roman" w:hAnsi="Times New Roman"/>
          <w:sz w:val="24"/>
          <w:szCs w:val="24"/>
          <w:lang w:eastAsia="ru-RU"/>
        </w:rPr>
        <w:t>«От сердца к сердцу», «Островок надежды».</w:t>
      </w:r>
    </w:p>
    <w:p w:rsidR="00C84689" w:rsidRPr="00F05283" w:rsidRDefault="00C84689" w:rsidP="009668C8">
      <w:pPr>
        <w:pStyle w:val="a0"/>
        <w:spacing w:after="0"/>
        <w:ind w:firstLine="709"/>
        <w:jc w:val="both"/>
      </w:pPr>
      <w:r w:rsidRPr="00F05283">
        <w:t xml:space="preserve">В </w:t>
      </w:r>
      <w:r w:rsidRPr="00F05283">
        <w:rPr>
          <w:i/>
        </w:rPr>
        <w:t>конкурсе на соискание грантов Правительства Республики Хакасия</w:t>
      </w:r>
      <w:r w:rsidRPr="00F05283">
        <w:t xml:space="preserve"> в области государственной молодежной политики победителем стала Черногорская ЦБС с проектом по созданию Клуба настольных игр «Твой ход!». В рамках празднования 80-летнего юбилея города учреждением реализован проект «Брендовые технологии в библиотеке», значимым событием которого стала сетевая акция «Факты и события города от очевидцев».</w:t>
      </w:r>
    </w:p>
    <w:p w:rsidR="00C84689" w:rsidRPr="00F05283" w:rsidRDefault="00C84689" w:rsidP="009668C8">
      <w:pPr>
        <w:pStyle w:val="af1"/>
        <w:tabs>
          <w:tab w:val="num" w:pos="0"/>
        </w:tabs>
        <w:spacing w:after="0" w:line="240" w:lineRule="auto"/>
        <w:ind w:left="0" w:firstLine="709"/>
        <w:jc w:val="both"/>
        <w:rPr>
          <w:rFonts w:ascii="Times New Roman" w:hAnsi="Times New Roman"/>
          <w:sz w:val="24"/>
          <w:szCs w:val="24"/>
        </w:rPr>
      </w:pPr>
      <w:r w:rsidRPr="00F05283">
        <w:rPr>
          <w:rFonts w:ascii="Times New Roman" w:hAnsi="Times New Roman"/>
          <w:spacing w:val="-6"/>
          <w:sz w:val="24"/>
          <w:szCs w:val="24"/>
        </w:rPr>
        <w:t xml:space="preserve">Все муниципальные библиотеки систематически принимают участие в реализации долгосрочных муниципальных целевых программ: </w:t>
      </w:r>
      <w:proofErr w:type="gramStart"/>
      <w:r w:rsidRPr="00F05283">
        <w:rPr>
          <w:rFonts w:ascii="Times New Roman" w:hAnsi="Times New Roman"/>
          <w:i/>
          <w:spacing w:val="-6"/>
          <w:sz w:val="24"/>
          <w:szCs w:val="24"/>
        </w:rPr>
        <w:t>«Молодежь Абакана</w:t>
      </w:r>
      <w:r w:rsidRPr="00F05283">
        <w:rPr>
          <w:rFonts w:ascii="Times New Roman" w:hAnsi="Times New Roman"/>
          <w:spacing w:val="-6"/>
          <w:sz w:val="24"/>
          <w:szCs w:val="24"/>
        </w:rPr>
        <w:t xml:space="preserve"> </w:t>
      </w:r>
      <w:r w:rsidRPr="00F05283">
        <w:rPr>
          <w:rFonts w:ascii="Times New Roman" w:hAnsi="Times New Roman"/>
          <w:i/>
          <w:spacing w:val="-6"/>
          <w:sz w:val="24"/>
          <w:szCs w:val="24"/>
        </w:rPr>
        <w:t>(2014-2016 гг.)»</w:t>
      </w:r>
      <w:r w:rsidRPr="00F05283">
        <w:rPr>
          <w:rFonts w:ascii="Times New Roman" w:hAnsi="Times New Roman"/>
          <w:spacing w:val="-6"/>
          <w:sz w:val="24"/>
          <w:szCs w:val="24"/>
        </w:rPr>
        <w:t xml:space="preserve">,  </w:t>
      </w:r>
      <w:r w:rsidRPr="00F05283">
        <w:rPr>
          <w:rFonts w:ascii="Times New Roman" w:hAnsi="Times New Roman"/>
          <w:i/>
          <w:spacing w:val="-6"/>
          <w:sz w:val="24"/>
          <w:szCs w:val="24"/>
        </w:rPr>
        <w:t>«Патриотическое воспитание граждан РФ, проживающих в г. Абакане,</w:t>
      </w:r>
      <w:r w:rsidRPr="00F05283">
        <w:rPr>
          <w:rFonts w:ascii="Times New Roman" w:hAnsi="Times New Roman"/>
          <w:spacing w:val="-6"/>
          <w:sz w:val="24"/>
          <w:szCs w:val="24"/>
        </w:rPr>
        <w:t xml:space="preserve"> </w:t>
      </w:r>
      <w:r w:rsidRPr="00F05283">
        <w:rPr>
          <w:rFonts w:ascii="Times New Roman" w:hAnsi="Times New Roman"/>
          <w:i/>
          <w:spacing w:val="-6"/>
          <w:sz w:val="24"/>
          <w:szCs w:val="24"/>
        </w:rPr>
        <w:t>на 2014-2016 гг.» (Абаканская ЦБС)</w:t>
      </w:r>
      <w:r w:rsidRPr="00F05283">
        <w:rPr>
          <w:rFonts w:ascii="Times New Roman" w:hAnsi="Times New Roman"/>
          <w:spacing w:val="-6"/>
          <w:sz w:val="24"/>
          <w:szCs w:val="24"/>
        </w:rPr>
        <w:t xml:space="preserve">; </w:t>
      </w:r>
      <w:r w:rsidRPr="00F05283">
        <w:rPr>
          <w:rFonts w:ascii="Times New Roman" w:hAnsi="Times New Roman"/>
          <w:i/>
          <w:spacing w:val="-6"/>
          <w:sz w:val="24"/>
          <w:szCs w:val="24"/>
        </w:rPr>
        <w:t>«Культура Аскизского района 2012-2016 гг.» (Аскизская ЦБС)</w:t>
      </w:r>
      <w:r w:rsidRPr="00F05283">
        <w:rPr>
          <w:rFonts w:ascii="Times New Roman" w:hAnsi="Times New Roman"/>
          <w:spacing w:val="-6"/>
          <w:sz w:val="24"/>
          <w:szCs w:val="24"/>
        </w:rPr>
        <w:t xml:space="preserve">; </w:t>
      </w:r>
      <w:r w:rsidRPr="00F05283">
        <w:rPr>
          <w:rFonts w:ascii="Times New Roman" w:hAnsi="Times New Roman"/>
          <w:i/>
          <w:spacing w:val="-6"/>
          <w:sz w:val="24"/>
          <w:szCs w:val="24"/>
        </w:rPr>
        <w:t>«Сохранение и развитие культуры муниципального образования Орджоникидзевский район на 2016-2018 гг.» (Орджоникидзевская ЦБС); «Культура Боградского района на 2016-2018 гг.», «Молодежь Боградского района на 2016-2018 гг.», «Старшее поколение» (Боградская ЦБС);</w:t>
      </w:r>
      <w:proofErr w:type="gramEnd"/>
      <w:r w:rsidRPr="00F05283">
        <w:rPr>
          <w:rFonts w:ascii="Times New Roman" w:hAnsi="Times New Roman"/>
          <w:i/>
          <w:spacing w:val="-6"/>
          <w:sz w:val="24"/>
          <w:szCs w:val="24"/>
        </w:rPr>
        <w:t xml:space="preserve"> </w:t>
      </w:r>
      <w:r w:rsidRPr="00F05283">
        <w:rPr>
          <w:rFonts w:ascii="Times New Roman" w:hAnsi="Times New Roman"/>
          <w:i/>
          <w:sz w:val="24"/>
          <w:szCs w:val="24"/>
        </w:rPr>
        <w:t>«Развитие культуры на территории Таштыпского района на 2014-2016 гг.» (Таштыпская МБС); «Культура Усть-Абаканского района на 2014-2020 гг.» (Усть-Абаканская ЦБС); «Библиотека  ХХ</w:t>
      </w:r>
      <w:proofErr w:type="gramStart"/>
      <w:r w:rsidRPr="00F05283">
        <w:rPr>
          <w:rFonts w:ascii="Times New Roman" w:hAnsi="Times New Roman"/>
          <w:i/>
          <w:sz w:val="24"/>
          <w:szCs w:val="24"/>
          <w:lang w:val="en-US"/>
        </w:rPr>
        <w:t>I</w:t>
      </w:r>
      <w:proofErr w:type="gramEnd"/>
      <w:r w:rsidRPr="00F05283">
        <w:rPr>
          <w:rFonts w:ascii="Times New Roman" w:hAnsi="Times New Roman"/>
          <w:i/>
          <w:sz w:val="24"/>
          <w:szCs w:val="24"/>
        </w:rPr>
        <w:t xml:space="preserve"> века» (Ширинская МЦБ); «Молодежь муниципального образования город Саяногорск на 2014-2016 гг.» (Саяногорская ЦБС) и др</w:t>
      </w:r>
      <w:r w:rsidRPr="00F05283">
        <w:rPr>
          <w:rFonts w:ascii="Times New Roman" w:hAnsi="Times New Roman"/>
          <w:sz w:val="24"/>
          <w:szCs w:val="24"/>
        </w:rPr>
        <w:t xml:space="preserve">.  </w:t>
      </w:r>
    </w:p>
    <w:p w:rsidR="00C84689" w:rsidRPr="00F05283" w:rsidRDefault="00C84689"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rPr>
        <w:t xml:space="preserve">Традиционно массовая работа библиотек в отчетный период осуществлялась в соответствии с приоритетами года. В частности, в связи с объявленным </w:t>
      </w:r>
      <w:r w:rsidRPr="00F05283">
        <w:rPr>
          <w:rStyle w:val="ae"/>
          <w:rFonts w:ascii="Times New Roman" w:hAnsi="Times New Roman"/>
          <w:i/>
          <w:sz w:val="24"/>
          <w:szCs w:val="24"/>
        </w:rPr>
        <w:t>Годом российского кино</w:t>
      </w:r>
      <w:r w:rsidRPr="00F05283">
        <w:rPr>
          <w:rStyle w:val="ae"/>
          <w:rFonts w:ascii="Times New Roman" w:hAnsi="Times New Roman"/>
          <w:sz w:val="24"/>
          <w:szCs w:val="24"/>
        </w:rPr>
        <w:t xml:space="preserve"> библиотеками </w:t>
      </w:r>
      <w:r w:rsidRPr="00F05283">
        <w:rPr>
          <w:rFonts w:ascii="Times New Roman" w:hAnsi="Times New Roman"/>
          <w:sz w:val="24"/>
          <w:szCs w:val="24"/>
        </w:rPr>
        <w:t xml:space="preserve">был реализован ряд запоминающихся крупномасштабных мероприятий. Так, </w:t>
      </w:r>
      <w:r w:rsidRPr="00F05283">
        <w:rPr>
          <w:rFonts w:ascii="Times New Roman" w:hAnsi="Times New Roman"/>
          <w:sz w:val="24"/>
          <w:szCs w:val="24"/>
          <w:lang w:eastAsia="ru-RU"/>
        </w:rPr>
        <w:t xml:space="preserve">Национальная библиотека имени Н.Г. Доможакова реализовала </w:t>
      </w:r>
      <w:r w:rsidRPr="00F05283">
        <w:rPr>
          <w:rFonts w:ascii="Times New Roman" w:hAnsi="Times New Roman"/>
          <w:i/>
          <w:sz w:val="24"/>
          <w:szCs w:val="24"/>
          <w:lang w:eastAsia="ru-RU"/>
        </w:rPr>
        <w:t>проект «Кино и Книга – хада (вместе)».</w:t>
      </w:r>
      <w:r w:rsidRPr="00F05283">
        <w:rPr>
          <w:rFonts w:ascii="Times New Roman" w:hAnsi="Times New Roman"/>
          <w:sz w:val="24"/>
          <w:szCs w:val="24"/>
          <w:lang w:eastAsia="ru-RU"/>
        </w:rPr>
        <w:t xml:space="preserve"> В рамках проекта работал видеосалон хакасского кино, в котором проходили просмотры как широко известных фильмов, так и фильмов, снятых киностудией «Хакасфильм» с участием хакасских актеров.</w:t>
      </w:r>
    </w:p>
    <w:p w:rsidR="00C84689" w:rsidRPr="00F05283" w:rsidRDefault="00C84689"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Во всех библиотеках Усть-Абаканской ЦБС работал </w:t>
      </w:r>
      <w:r w:rsidRPr="00F05283">
        <w:rPr>
          <w:rFonts w:ascii="Times New Roman" w:hAnsi="Times New Roman"/>
          <w:i/>
          <w:sz w:val="24"/>
          <w:szCs w:val="24"/>
          <w:lang w:eastAsia="ru-RU"/>
        </w:rPr>
        <w:t>киносалон «Книга в кадре»</w:t>
      </w:r>
      <w:r w:rsidRPr="00F05283">
        <w:rPr>
          <w:rFonts w:ascii="Times New Roman" w:hAnsi="Times New Roman"/>
          <w:sz w:val="24"/>
          <w:szCs w:val="24"/>
          <w:lang w:eastAsia="ru-RU"/>
        </w:rPr>
        <w:t>, который посетило около 1000 жителей района, просмотрев и обсудив  92 кинофильма.</w:t>
      </w:r>
    </w:p>
    <w:p w:rsidR="00C84689" w:rsidRPr="00F05283" w:rsidRDefault="00C84689"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Абаканская ЦБС еженедельно приглашала  жителей и гостей города на </w:t>
      </w:r>
      <w:r w:rsidRPr="00F05283">
        <w:rPr>
          <w:rFonts w:ascii="Times New Roman" w:hAnsi="Times New Roman"/>
          <w:i/>
          <w:sz w:val="24"/>
          <w:szCs w:val="24"/>
          <w:lang w:eastAsia="ru-RU"/>
        </w:rPr>
        <w:t>киночетверги «Книга в кадре».</w:t>
      </w:r>
      <w:r w:rsidRPr="00F05283">
        <w:rPr>
          <w:rFonts w:ascii="Times New Roman" w:hAnsi="Times New Roman"/>
          <w:sz w:val="24"/>
          <w:szCs w:val="24"/>
          <w:lang w:eastAsia="ru-RU"/>
        </w:rPr>
        <w:t xml:space="preserve"> Всего в течение года состоялось 118 кинопросмотров, в которых приняли участие более 2000 любителей кино и книги.</w:t>
      </w:r>
    </w:p>
    <w:p w:rsidR="00C84689" w:rsidRPr="00F05283" w:rsidRDefault="00C84689"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Год кино был насыщен и другими мероприятиями: </w:t>
      </w:r>
      <w:r w:rsidRPr="00F05283">
        <w:rPr>
          <w:rFonts w:ascii="Times New Roman" w:hAnsi="Times New Roman"/>
          <w:i/>
          <w:sz w:val="24"/>
          <w:szCs w:val="24"/>
          <w:lang w:eastAsia="ru-RU"/>
        </w:rPr>
        <w:t>вечер-портрет «Его любили все»</w:t>
      </w:r>
      <w:r w:rsidRPr="00F05283">
        <w:rPr>
          <w:rFonts w:ascii="Times New Roman" w:hAnsi="Times New Roman"/>
          <w:sz w:val="24"/>
          <w:szCs w:val="24"/>
          <w:lang w:eastAsia="ru-RU"/>
        </w:rPr>
        <w:t xml:space="preserve"> (Ширинская ЦБС), </w:t>
      </w:r>
      <w:r w:rsidRPr="00F05283">
        <w:rPr>
          <w:rFonts w:ascii="Times New Roman" w:hAnsi="Times New Roman"/>
          <w:i/>
          <w:sz w:val="24"/>
          <w:szCs w:val="24"/>
          <w:lang w:eastAsia="ru-RU"/>
        </w:rPr>
        <w:t>арт-панорама «Мы с вами где-то встречались…»</w:t>
      </w:r>
      <w:r w:rsidRPr="00F05283">
        <w:rPr>
          <w:rFonts w:ascii="Times New Roman" w:hAnsi="Times New Roman"/>
          <w:sz w:val="24"/>
          <w:szCs w:val="24"/>
          <w:lang w:eastAsia="ru-RU"/>
        </w:rPr>
        <w:t xml:space="preserve"> (Саяногорская ЦБС), </w:t>
      </w:r>
      <w:r w:rsidRPr="00F05283">
        <w:rPr>
          <w:rFonts w:ascii="Times New Roman" w:hAnsi="Times New Roman"/>
          <w:i/>
          <w:sz w:val="24"/>
          <w:szCs w:val="24"/>
          <w:lang w:eastAsia="ru-RU"/>
        </w:rPr>
        <w:t>видеоэкскурсия «Золотой фонд отечественного кинематографа»</w:t>
      </w:r>
      <w:r w:rsidRPr="00F05283">
        <w:rPr>
          <w:rFonts w:ascii="Times New Roman" w:hAnsi="Times New Roman"/>
          <w:sz w:val="24"/>
          <w:szCs w:val="24"/>
          <w:lang w:eastAsia="ru-RU"/>
        </w:rPr>
        <w:t xml:space="preserve"> (Черногорская ЦБС) и др. Особым успехом пользовалось у читателей Библиотеки для семьи Саяногорской ЦБС (п. Черемушки) </w:t>
      </w:r>
      <w:r w:rsidRPr="00F05283">
        <w:rPr>
          <w:rFonts w:ascii="Times New Roman" w:hAnsi="Times New Roman"/>
          <w:i/>
          <w:sz w:val="24"/>
          <w:szCs w:val="24"/>
          <w:lang w:eastAsia="ru-RU"/>
        </w:rPr>
        <w:t>литературное лото «Кино и книга».</w:t>
      </w:r>
      <w:r w:rsidRPr="00F05283">
        <w:rPr>
          <w:rFonts w:ascii="Times New Roman" w:hAnsi="Times New Roman"/>
          <w:sz w:val="24"/>
          <w:szCs w:val="24"/>
          <w:lang w:eastAsia="ru-RU"/>
        </w:rPr>
        <w:t xml:space="preserve"> Участники лото отгадывали названия фильмов и литературные произведения, по которым они были сняты, вспоминали советских и российских писателей, чьи произведения экранизированы.</w:t>
      </w:r>
    </w:p>
    <w:p w:rsidR="00C84689" w:rsidRPr="00F05283" w:rsidRDefault="00C84689"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Самым ярким событием, посвященным Году российского кино, стала пятая </w:t>
      </w:r>
      <w:r w:rsidRPr="00F05283">
        <w:rPr>
          <w:rFonts w:ascii="Times New Roman" w:hAnsi="Times New Roman"/>
          <w:b/>
          <w:i/>
          <w:sz w:val="24"/>
          <w:szCs w:val="24"/>
          <w:lang w:eastAsia="ru-RU"/>
        </w:rPr>
        <w:t>Всероссийская акция «Библионочь-2016»</w:t>
      </w:r>
      <w:r w:rsidRPr="00F05283">
        <w:rPr>
          <w:rFonts w:ascii="Times New Roman" w:hAnsi="Times New Roman"/>
          <w:sz w:val="24"/>
          <w:szCs w:val="24"/>
          <w:lang w:eastAsia="ru-RU"/>
        </w:rPr>
        <w:t xml:space="preserve">, посвященная теме «Читай кино!». Аналогичная акция проведена в Хакасской республиканской детской библиотеке «Библиосумерки». Главное, к чему стремились работники библиотек – привлечь к чтению максимальное количество людей, популяризировать лучшие образцы художественной литературы, показать новые форматы проведения свободного времени. </w:t>
      </w:r>
    </w:p>
    <w:p w:rsidR="00C84689" w:rsidRPr="00F05283" w:rsidRDefault="00C84689"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Библиотеки Абазинской, Абаканской, Аскизской, Боградской, Черногорской, Усть-Абаканской, Таштыпской, Орждоникидзевской ЦБС провели более 40 мероприятий, </w:t>
      </w:r>
      <w:r w:rsidRPr="00F05283">
        <w:rPr>
          <w:rFonts w:ascii="Times New Roman" w:hAnsi="Times New Roman"/>
          <w:sz w:val="24"/>
          <w:szCs w:val="24"/>
          <w:lang w:eastAsia="ru-RU"/>
        </w:rPr>
        <w:lastRenderedPageBreak/>
        <w:t xml:space="preserve">посвященных кино. Среди них: </w:t>
      </w:r>
      <w:r w:rsidRPr="00F05283">
        <w:rPr>
          <w:rFonts w:ascii="Times New Roman" w:hAnsi="Times New Roman"/>
          <w:i/>
          <w:sz w:val="24"/>
          <w:szCs w:val="24"/>
          <w:lang w:eastAsia="ru-RU"/>
        </w:rPr>
        <w:t>интеллектуально-развлекательная игра «КиноКвиз», конкурсно-игровая программа «Говорит и показывает книга»</w:t>
      </w:r>
      <w:r w:rsidRPr="00F05283">
        <w:rPr>
          <w:rFonts w:ascii="Times New Roman" w:hAnsi="Times New Roman"/>
          <w:sz w:val="24"/>
          <w:szCs w:val="24"/>
          <w:lang w:eastAsia="ru-RU"/>
        </w:rPr>
        <w:t xml:space="preserve"> (Черногорская ЦБС), </w:t>
      </w:r>
      <w:r w:rsidRPr="00F05283">
        <w:rPr>
          <w:rFonts w:ascii="Times New Roman" w:hAnsi="Times New Roman"/>
          <w:i/>
          <w:sz w:val="24"/>
          <w:szCs w:val="24"/>
          <w:lang w:eastAsia="ru-RU"/>
        </w:rPr>
        <w:t>встреча-знакомство «Актерские судьбы»</w:t>
      </w:r>
      <w:r w:rsidRPr="00F05283">
        <w:rPr>
          <w:rFonts w:ascii="Times New Roman" w:hAnsi="Times New Roman"/>
          <w:sz w:val="24"/>
          <w:szCs w:val="24"/>
          <w:lang w:eastAsia="ru-RU"/>
        </w:rPr>
        <w:t xml:space="preserve"> (Боградская ЦБС) и др. </w:t>
      </w:r>
    </w:p>
    <w:p w:rsidR="00C84689" w:rsidRPr="00F05283" w:rsidRDefault="00C84689"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rPr>
        <w:t>2016 год – особенный для библиотек Хакасии.</w:t>
      </w:r>
      <w:r w:rsidRPr="00F05283">
        <w:rPr>
          <w:rFonts w:ascii="Times New Roman" w:hAnsi="Times New Roman"/>
          <w:sz w:val="24"/>
          <w:szCs w:val="24"/>
          <w:lang w:eastAsia="ru-RU"/>
        </w:rPr>
        <w:t xml:space="preserve">  В этом году исполнилось </w:t>
      </w:r>
      <w:r w:rsidRPr="00F05283">
        <w:rPr>
          <w:rFonts w:ascii="Times New Roman" w:hAnsi="Times New Roman"/>
          <w:b/>
          <w:i/>
          <w:sz w:val="24"/>
          <w:szCs w:val="24"/>
          <w:lang w:eastAsia="ru-RU"/>
        </w:rPr>
        <w:t>100 лет со дня рождения Н.Г. Доможакова</w:t>
      </w:r>
      <w:r w:rsidRPr="00F05283">
        <w:rPr>
          <w:rFonts w:ascii="Times New Roman" w:hAnsi="Times New Roman"/>
          <w:sz w:val="24"/>
          <w:szCs w:val="24"/>
          <w:lang w:eastAsia="ru-RU"/>
        </w:rPr>
        <w:t xml:space="preserve">, поэта, писателя, переводчика, ученого, педагога, общественного деятеля Хакасии. В Республике Хакасия 2016 год был объявлен Годом Н.Г. Доможакова в сфере культуры. Национальная библиотека Хакасии более 20 лет носит имя Н.Г. Доможакова, бережно храня и популяризируя его литературное и научное наследие. </w:t>
      </w:r>
    </w:p>
    <w:p w:rsidR="00C84689" w:rsidRPr="00F05283" w:rsidRDefault="00C84689"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Библиотека организовала и успешно реализовала цикл мероприятий «Год Николая Доможакова в Национальной библиотеке». Пополнился новыми экспонатами и обрел новый дизайн виртуальный музей Николая Георгиевича Доможакова «Жизнь, отданная народу…» на сайте библиотеки. Был подписан лицензионный договор между Национальной библиотекой и Хакасским книжным издательством на право использования романа «</w:t>
      </w:r>
      <w:proofErr w:type="gramStart"/>
      <w:r w:rsidRPr="00F05283">
        <w:rPr>
          <w:rFonts w:ascii="Times New Roman" w:hAnsi="Times New Roman"/>
          <w:sz w:val="24"/>
          <w:szCs w:val="24"/>
          <w:lang w:eastAsia="ru-RU"/>
        </w:rPr>
        <w:t>В</w:t>
      </w:r>
      <w:proofErr w:type="gramEnd"/>
      <w:r w:rsidRPr="00F05283">
        <w:rPr>
          <w:rFonts w:ascii="Times New Roman" w:hAnsi="Times New Roman"/>
          <w:sz w:val="24"/>
          <w:szCs w:val="24"/>
          <w:lang w:eastAsia="ru-RU"/>
        </w:rPr>
        <w:t xml:space="preserve"> далеком аале» на хакасском языке. Издан биобиблиографический указатель «Николай Георгиевич Доможаков (1916-1976)». Это первое фундаментальное библиографическое издание, посвященное Н.Г. Доможакову. Передвижная выставка «Сын времени и своего народа: к 100-летию со дня рождения Н.Г. Доможакова» в течение года побывала во всех городах и районах республики и познакомила жителей с гранями его таланта.  </w:t>
      </w:r>
    </w:p>
    <w:p w:rsidR="00C84689" w:rsidRPr="00F05283" w:rsidRDefault="00C84689"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Библиомобилем реализован проект «Лето с Доможаковым». Во всех  населенных пунктах обслуживания, городском парке «Комсомольский», в летнем оздоровительном лагере «Беркут» проведены презентации книжных выставок, викторины, конкурсы, декламация стихов Н.Г. Доможакова, конкурсы рисунков и многое другое. </w:t>
      </w:r>
    </w:p>
    <w:p w:rsidR="00C84689" w:rsidRPr="00F05283" w:rsidRDefault="00C84689"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Одним из значимых событий Года Н.Г. Доможакова в Хакасии стала научно-практическая конференция «Вторые Доможаковские чтения», организованная Национальной библиотекой при поддержке Министерства культуры Республики Хакасия. Ученые, краеведы, преподаватели, учителя, музейные работники и библиотекари рассмотрели различные аспекты творческого и научного наследия писателя, его вклад в развитие науки, культуры и образования Хакасии. Более 40 докладов и сообщений, представленных на конференции, опубликованы в сборнике материалов Доможаковских чтений. </w:t>
      </w:r>
    </w:p>
    <w:p w:rsidR="00C84689" w:rsidRPr="00F05283" w:rsidRDefault="00C84689"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lang w:eastAsia="ru-RU"/>
        </w:rPr>
        <w:t xml:space="preserve">Библиотеками республики в отчетном году реализованы все запланированные мероприятия, в том числе ставший традиционным </w:t>
      </w:r>
      <w:r w:rsidRPr="00F05283">
        <w:rPr>
          <w:rFonts w:ascii="Times New Roman" w:hAnsi="Times New Roman"/>
          <w:b/>
          <w:i/>
          <w:sz w:val="24"/>
          <w:szCs w:val="24"/>
          <w:lang w:eastAsia="ru-RU"/>
        </w:rPr>
        <w:t xml:space="preserve">Библиофестиваль-2016, </w:t>
      </w:r>
      <w:r w:rsidRPr="00F05283">
        <w:rPr>
          <w:rFonts w:ascii="Times New Roman" w:hAnsi="Times New Roman"/>
          <w:sz w:val="24"/>
          <w:szCs w:val="24"/>
          <w:lang w:eastAsia="ru-RU"/>
        </w:rPr>
        <w:t>посвященный Году Н.Г. Доможакова и Году российского кино, объединивший около 3000 жителей республики единым Днем просмотра фильма «Последний год Беркута</w:t>
      </w:r>
      <w:r w:rsidRPr="00F05283">
        <w:rPr>
          <w:rFonts w:ascii="Times New Roman" w:hAnsi="Times New Roman"/>
          <w:sz w:val="24"/>
          <w:szCs w:val="24"/>
          <w:lang w:bidi="ru-RU"/>
        </w:rPr>
        <w:t xml:space="preserve">», </w:t>
      </w:r>
      <w:r w:rsidRPr="00F05283">
        <w:rPr>
          <w:rFonts w:ascii="Times New Roman" w:hAnsi="Times New Roman"/>
          <w:sz w:val="24"/>
          <w:szCs w:val="24"/>
          <w:lang w:eastAsia="ru-RU"/>
        </w:rPr>
        <w:t>снятого по роману Н.Г. Доможакова «В далеком аале».</w:t>
      </w:r>
      <w:r w:rsidRPr="00F05283">
        <w:rPr>
          <w:rFonts w:ascii="Times New Roman" w:hAnsi="Times New Roman"/>
          <w:sz w:val="24"/>
          <w:szCs w:val="24"/>
        </w:rPr>
        <w:t xml:space="preserve">  </w:t>
      </w:r>
      <w:proofErr w:type="gramEnd"/>
    </w:p>
    <w:p w:rsidR="00C84689" w:rsidRPr="00F05283" w:rsidRDefault="00C84689"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Знаковым событием года стали мероприятия, посвященные </w:t>
      </w:r>
      <w:r w:rsidRPr="00F05283">
        <w:rPr>
          <w:rFonts w:ascii="Times New Roman" w:hAnsi="Times New Roman"/>
          <w:b/>
          <w:i/>
          <w:sz w:val="24"/>
          <w:szCs w:val="24"/>
          <w:lang w:eastAsia="ru-RU"/>
        </w:rPr>
        <w:t>Году</w:t>
      </w:r>
      <w:r w:rsidRPr="00F05283">
        <w:rPr>
          <w:rFonts w:ascii="Times New Roman" w:hAnsi="Times New Roman"/>
          <w:sz w:val="24"/>
          <w:szCs w:val="24"/>
          <w:lang w:eastAsia="ru-RU"/>
        </w:rPr>
        <w:t xml:space="preserve"> </w:t>
      </w:r>
      <w:r w:rsidRPr="00F05283">
        <w:rPr>
          <w:rFonts w:ascii="Times New Roman" w:hAnsi="Times New Roman"/>
          <w:b/>
          <w:i/>
          <w:sz w:val="24"/>
          <w:szCs w:val="24"/>
          <w:lang w:eastAsia="ru-RU"/>
        </w:rPr>
        <w:t>И.М. Штыгашева</w:t>
      </w:r>
      <w:r w:rsidRPr="00F05283">
        <w:rPr>
          <w:rFonts w:ascii="Times New Roman" w:hAnsi="Times New Roman"/>
          <w:sz w:val="24"/>
          <w:szCs w:val="24"/>
          <w:lang w:eastAsia="ru-RU"/>
        </w:rPr>
        <w:t>. Во многих ЦБС были оформлены тематические полки: «Первый шорский писатель» (Саяногорская ЦБС), «Сын Матурской земли» (Орджоникидзевская ЦБС), проведены тематические мероприятия.</w:t>
      </w:r>
    </w:p>
    <w:p w:rsidR="00C84689" w:rsidRPr="00F05283" w:rsidRDefault="00C84689"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В рамках празднования 250-летия историка и литератора </w:t>
      </w:r>
      <w:r w:rsidRPr="00F05283">
        <w:rPr>
          <w:rFonts w:ascii="Times New Roman" w:hAnsi="Times New Roman"/>
          <w:b/>
          <w:i/>
          <w:sz w:val="24"/>
          <w:szCs w:val="24"/>
          <w:lang w:eastAsia="ru-RU"/>
        </w:rPr>
        <w:t>Н.М. Карамзина</w:t>
      </w:r>
      <w:r w:rsidRPr="00F05283">
        <w:rPr>
          <w:rFonts w:ascii="Times New Roman" w:hAnsi="Times New Roman"/>
          <w:sz w:val="24"/>
          <w:szCs w:val="24"/>
          <w:lang w:eastAsia="ru-RU"/>
        </w:rPr>
        <w:t xml:space="preserve"> Национальная библиотека имени Н.Г. Доможакова реализовала проект «Виртуальный кабинет истории Н.М. Карамзина». Также активно отметили эту дату 8 библиотек республики. Самыми яркими стали: театрализованный литературный вечер «От имени Карамзина – во славу Отечества» (Черногорская ЦБС); «Чародейство Карамзина», «На огонек к писателю» (Усть-Абаканская ЦБС).</w:t>
      </w:r>
    </w:p>
    <w:p w:rsidR="00C84689" w:rsidRPr="00F05283" w:rsidRDefault="00C84689" w:rsidP="009668C8">
      <w:pPr>
        <w:spacing w:after="0" w:line="240" w:lineRule="auto"/>
        <w:ind w:firstLine="709"/>
        <w:jc w:val="both"/>
        <w:rPr>
          <w:rFonts w:ascii="Times New Roman" w:hAnsi="Times New Roman"/>
          <w:sz w:val="24"/>
          <w:szCs w:val="24"/>
          <w:lang w:eastAsia="ru-RU"/>
        </w:rPr>
      </w:pPr>
      <w:proofErr w:type="gramStart"/>
      <w:r w:rsidRPr="00F05283">
        <w:rPr>
          <w:rFonts w:ascii="Times New Roman" w:hAnsi="Times New Roman"/>
          <w:sz w:val="24"/>
          <w:szCs w:val="24"/>
          <w:lang w:eastAsia="ru-RU"/>
        </w:rPr>
        <w:t>К</w:t>
      </w:r>
      <w:proofErr w:type="gramEnd"/>
      <w:r w:rsidRPr="00F05283">
        <w:rPr>
          <w:rFonts w:ascii="Times New Roman" w:hAnsi="Times New Roman"/>
          <w:sz w:val="24"/>
          <w:szCs w:val="24"/>
          <w:lang w:eastAsia="ru-RU"/>
        </w:rPr>
        <w:t xml:space="preserve"> </w:t>
      </w:r>
      <w:r w:rsidRPr="00F05283">
        <w:rPr>
          <w:rFonts w:ascii="Times New Roman" w:hAnsi="Times New Roman"/>
          <w:b/>
          <w:i/>
          <w:sz w:val="24"/>
          <w:szCs w:val="24"/>
          <w:lang w:eastAsia="ru-RU"/>
        </w:rPr>
        <w:t>Дню славянской письменности</w:t>
      </w:r>
      <w:r w:rsidRPr="00F05283">
        <w:rPr>
          <w:rFonts w:ascii="Times New Roman" w:hAnsi="Times New Roman"/>
          <w:sz w:val="24"/>
          <w:szCs w:val="24"/>
          <w:lang w:eastAsia="ru-RU"/>
        </w:rPr>
        <w:t xml:space="preserve"> </w:t>
      </w:r>
      <w:r w:rsidRPr="00F05283">
        <w:rPr>
          <w:rFonts w:ascii="Times New Roman" w:hAnsi="Times New Roman"/>
          <w:b/>
          <w:i/>
          <w:sz w:val="24"/>
          <w:szCs w:val="24"/>
          <w:lang w:eastAsia="ru-RU"/>
        </w:rPr>
        <w:t>и культуры</w:t>
      </w:r>
      <w:r w:rsidRPr="00F05283">
        <w:rPr>
          <w:rFonts w:ascii="Times New Roman" w:hAnsi="Times New Roman"/>
          <w:sz w:val="24"/>
          <w:szCs w:val="24"/>
          <w:lang w:eastAsia="ru-RU"/>
        </w:rPr>
        <w:t xml:space="preserve"> в 6 районах республики прошел цикл тематических мероприятий: книжная выставка-экспозиция </w:t>
      </w:r>
      <w:r w:rsidRPr="00F05283">
        <w:rPr>
          <w:rFonts w:ascii="Times New Roman" w:hAnsi="Times New Roman"/>
          <w:i/>
          <w:sz w:val="24"/>
          <w:szCs w:val="24"/>
          <w:lang w:eastAsia="ru-RU"/>
        </w:rPr>
        <w:t>«Родной, живой, неповторимый»</w:t>
      </w:r>
      <w:r w:rsidRPr="00F05283">
        <w:rPr>
          <w:rFonts w:ascii="Times New Roman" w:hAnsi="Times New Roman"/>
          <w:sz w:val="24"/>
          <w:szCs w:val="24"/>
          <w:lang w:eastAsia="ru-RU"/>
        </w:rPr>
        <w:t xml:space="preserve">, час интересного сообщения </w:t>
      </w:r>
      <w:r w:rsidRPr="00F05283">
        <w:rPr>
          <w:rFonts w:ascii="Times New Roman" w:hAnsi="Times New Roman"/>
          <w:i/>
          <w:sz w:val="24"/>
          <w:szCs w:val="24"/>
          <w:lang w:eastAsia="ru-RU"/>
        </w:rPr>
        <w:t>«Его величество словесность»</w:t>
      </w:r>
      <w:r w:rsidRPr="00F05283">
        <w:rPr>
          <w:rFonts w:ascii="Times New Roman" w:hAnsi="Times New Roman"/>
          <w:sz w:val="24"/>
          <w:szCs w:val="24"/>
          <w:lang w:eastAsia="ru-RU"/>
        </w:rPr>
        <w:t xml:space="preserve"> (Сорская ЕСБ); интеллектуальный марафон чтения «</w:t>
      </w:r>
      <w:r w:rsidRPr="00F05283">
        <w:rPr>
          <w:rFonts w:ascii="Times New Roman" w:hAnsi="Times New Roman"/>
          <w:i/>
          <w:sz w:val="24"/>
          <w:szCs w:val="24"/>
          <w:lang w:eastAsia="ru-RU"/>
        </w:rPr>
        <w:t>Живой родник русской литературы»</w:t>
      </w:r>
      <w:r w:rsidRPr="00F05283">
        <w:rPr>
          <w:rFonts w:ascii="Times New Roman" w:hAnsi="Times New Roman"/>
          <w:sz w:val="24"/>
          <w:szCs w:val="24"/>
          <w:lang w:eastAsia="ru-RU"/>
        </w:rPr>
        <w:t xml:space="preserve">, виртуальное путешествие во времена Кирилла и Мефодия </w:t>
      </w:r>
      <w:r w:rsidRPr="00F05283">
        <w:rPr>
          <w:rFonts w:ascii="Times New Roman" w:hAnsi="Times New Roman"/>
          <w:i/>
          <w:sz w:val="24"/>
          <w:szCs w:val="24"/>
          <w:lang w:eastAsia="ru-RU"/>
        </w:rPr>
        <w:t>«Аз да Буки, а потом науки»</w:t>
      </w:r>
      <w:r w:rsidRPr="00F05283">
        <w:rPr>
          <w:rFonts w:ascii="Times New Roman" w:hAnsi="Times New Roman"/>
          <w:sz w:val="24"/>
          <w:szCs w:val="24"/>
          <w:lang w:eastAsia="ru-RU"/>
        </w:rPr>
        <w:t xml:space="preserve"> </w:t>
      </w:r>
      <w:r w:rsidRPr="00F05283">
        <w:rPr>
          <w:rFonts w:ascii="Times New Roman" w:hAnsi="Times New Roman"/>
          <w:sz w:val="24"/>
          <w:szCs w:val="24"/>
          <w:lang w:eastAsia="ru-RU"/>
        </w:rPr>
        <w:lastRenderedPageBreak/>
        <w:t xml:space="preserve">(Черногорская ЦБС); информационный час </w:t>
      </w:r>
      <w:r w:rsidRPr="00F05283">
        <w:rPr>
          <w:rFonts w:ascii="Times New Roman" w:hAnsi="Times New Roman"/>
          <w:i/>
          <w:sz w:val="24"/>
          <w:szCs w:val="24"/>
          <w:lang w:eastAsia="ru-RU"/>
        </w:rPr>
        <w:t>«Первоучители добра, вероучители народа»</w:t>
      </w:r>
      <w:r w:rsidRPr="00F05283">
        <w:rPr>
          <w:rFonts w:ascii="Times New Roman" w:hAnsi="Times New Roman"/>
          <w:sz w:val="24"/>
          <w:szCs w:val="24"/>
          <w:lang w:eastAsia="ru-RU"/>
        </w:rPr>
        <w:t xml:space="preserve"> (Аскизская ЦБС).</w:t>
      </w:r>
    </w:p>
    <w:p w:rsidR="00C84689" w:rsidRPr="00F05283" w:rsidRDefault="00C84689"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Ежегодно в Республике Хакасия отмечается </w:t>
      </w:r>
      <w:r w:rsidRPr="00F05283">
        <w:rPr>
          <w:rFonts w:ascii="Times New Roman" w:hAnsi="Times New Roman"/>
          <w:b/>
          <w:i/>
          <w:sz w:val="24"/>
          <w:szCs w:val="24"/>
          <w:lang w:eastAsia="ru-RU"/>
        </w:rPr>
        <w:t>День тюркской письменности</w:t>
      </w:r>
      <w:r w:rsidRPr="00F05283">
        <w:rPr>
          <w:rFonts w:ascii="Times New Roman" w:hAnsi="Times New Roman"/>
          <w:sz w:val="24"/>
          <w:szCs w:val="24"/>
          <w:lang w:eastAsia="ru-RU"/>
        </w:rPr>
        <w:t xml:space="preserve"> и культуры. Абаканская ЦБС провела 22 мероприятия, посвященной этой дате. Наибольший интерес вызвали такие мероприятия как: информационный обзор </w:t>
      </w:r>
      <w:r w:rsidRPr="00F05283">
        <w:rPr>
          <w:rFonts w:ascii="Times New Roman" w:hAnsi="Times New Roman"/>
          <w:i/>
          <w:sz w:val="24"/>
          <w:szCs w:val="24"/>
          <w:lang w:eastAsia="ru-RU"/>
        </w:rPr>
        <w:t>«Край моих предков»</w:t>
      </w:r>
      <w:r w:rsidRPr="00F05283">
        <w:rPr>
          <w:rFonts w:ascii="Times New Roman" w:hAnsi="Times New Roman"/>
          <w:sz w:val="24"/>
          <w:szCs w:val="24"/>
          <w:lang w:eastAsia="ru-RU"/>
        </w:rPr>
        <w:t xml:space="preserve"> (295-годовщина открытия тюркской письменности в Хакасии), археологическая мозаика </w:t>
      </w:r>
      <w:r w:rsidRPr="00F05283">
        <w:rPr>
          <w:rFonts w:ascii="Times New Roman" w:hAnsi="Times New Roman"/>
          <w:i/>
          <w:sz w:val="24"/>
          <w:szCs w:val="24"/>
          <w:lang w:eastAsia="ru-RU"/>
        </w:rPr>
        <w:t>«Прикосновение к тайнам»</w:t>
      </w:r>
      <w:r w:rsidRPr="00F05283">
        <w:rPr>
          <w:rFonts w:ascii="Times New Roman" w:hAnsi="Times New Roman"/>
          <w:sz w:val="24"/>
          <w:szCs w:val="24"/>
          <w:lang w:eastAsia="ru-RU"/>
        </w:rPr>
        <w:t xml:space="preserve">, исторический вояж </w:t>
      </w:r>
      <w:r w:rsidRPr="00F05283">
        <w:rPr>
          <w:rFonts w:ascii="Times New Roman" w:hAnsi="Times New Roman"/>
          <w:i/>
          <w:sz w:val="24"/>
          <w:szCs w:val="24"/>
          <w:lang w:eastAsia="ru-RU"/>
        </w:rPr>
        <w:t>«Хакасское национальное жилище»</w:t>
      </w:r>
      <w:r w:rsidRPr="00F05283">
        <w:rPr>
          <w:rFonts w:ascii="Times New Roman" w:hAnsi="Times New Roman"/>
          <w:sz w:val="24"/>
          <w:szCs w:val="24"/>
          <w:lang w:eastAsia="ru-RU"/>
        </w:rPr>
        <w:t xml:space="preserve">, литературно-этнографическая экспедиция </w:t>
      </w:r>
      <w:r w:rsidRPr="00F05283">
        <w:rPr>
          <w:rFonts w:ascii="Times New Roman" w:hAnsi="Times New Roman"/>
          <w:i/>
          <w:sz w:val="24"/>
          <w:szCs w:val="24"/>
          <w:lang w:eastAsia="ru-RU"/>
        </w:rPr>
        <w:t>«Тропами древней письменности»</w:t>
      </w:r>
      <w:r w:rsidRPr="00F05283">
        <w:rPr>
          <w:rFonts w:ascii="Times New Roman" w:hAnsi="Times New Roman"/>
          <w:sz w:val="24"/>
          <w:szCs w:val="24"/>
          <w:lang w:eastAsia="ru-RU"/>
        </w:rPr>
        <w:t xml:space="preserve">, виртуальная экспедиция по Хакасии </w:t>
      </w:r>
      <w:r w:rsidRPr="00F05283">
        <w:rPr>
          <w:rFonts w:ascii="Times New Roman" w:hAnsi="Times New Roman"/>
          <w:i/>
          <w:sz w:val="24"/>
          <w:szCs w:val="24"/>
          <w:lang w:eastAsia="ru-RU"/>
        </w:rPr>
        <w:t>«Край озер, тайги, пещер»</w:t>
      </w:r>
      <w:r w:rsidRPr="00F05283">
        <w:rPr>
          <w:rFonts w:ascii="Times New Roman" w:hAnsi="Times New Roman"/>
          <w:sz w:val="24"/>
          <w:szCs w:val="24"/>
          <w:lang w:eastAsia="ru-RU"/>
        </w:rPr>
        <w:t xml:space="preserve">, краеведческий библиогид </w:t>
      </w:r>
      <w:r w:rsidRPr="00F05283">
        <w:rPr>
          <w:rFonts w:ascii="Times New Roman" w:hAnsi="Times New Roman"/>
          <w:i/>
          <w:sz w:val="24"/>
          <w:szCs w:val="24"/>
          <w:lang w:eastAsia="ru-RU"/>
        </w:rPr>
        <w:t>«По просторам малой Родины»</w:t>
      </w:r>
      <w:r w:rsidRPr="00F05283">
        <w:rPr>
          <w:rFonts w:ascii="Times New Roman" w:hAnsi="Times New Roman"/>
          <w:sz w:val="24"/>
          <w:szCs w:val="24"/>
          <w:lang w:eastAsia="ru-RU"/>
        </w:rPr>
        <w:t>.</w:t>
      </w:r>
    </w:p>
    <w:p w:rsidR="00C84689" w:rsidRPr="00F05283" w:rsidRDefault="00C84689"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Популярными у населения Республики Хакасия стали крупные библиотечные мероприятия: </w:t>
      </w:r>
      <w:r w:rsidRPr="00F05283">
        <w:rPr>
          <w:rFonts w:ascii="Times New Roman" w:hAnsi="Times New Roman"/>
          <w:b/>
          <w:sz w:val="24"/>
          <w:szCs w:val="24"/>
          <w:lang w:eastAsia="ru-RU"/>
        </w:rPr>
        <w:t>акции, фестивали, марафоны</w:t>
      </w:r>
      <w:r w:rsidRPr="00F05283">
        <w:rPr>
          <w:rFonts w:ascii="Times New Roman" w:hAnsi="Times New Roman"/>
          <w:sz w:val="24"/>
          <w:szCs w:val="24"/>
          <w:lang w:eastAsia="ru-RU"/>
        </w:rPr>
        <w:t xml:space="preserve">, которые часто организуются за пределами библиотечного пространства и привлекают внимание потенциальных читателей. </w:t>
      </w:r>
    </w:p>
    <w:p w:rsidR="00C84689" w:rsidRPr="00F05283" w:rsidRDefault="00C84689"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Положительные отзывы у населения Аскизского района получила </w:t>
      </w:r>
      <w:r w:rsidRPr="00F05283">
        <w:rPr>
          <w:rFonts w:ascii="Times New Roman" w:hAnsi="Times New Roman"/>
          <w:i/>
          <w:sz w:val="24"/>
          <w:szCs w:val="24"/>
          <w:lang w:eastAsia="ru-RU"/>
        </w:rPr>
        <w:t xml:space="preserve">акция «71 книга о войне», </w:t>
      </w:r>
      <w:r w:rsidRPr="00F05283">
        <w:rPr>
          <w:rFonts w:ascii="Times New Roman" w:hAnsi="Times New Roman"/>
          <w:sz w:val="24"/>
          <w:szCs w:val="24"/>
          <w:lang w:eastAsia="ru-RU"/>
        </w:rPr>
        <w:t>проведенная в формате</w:t>
      </w:r>
      <w:r w:rsidRPr="00F05283">
        <w:rPr>
          <w:rFonts w:ascii="Times New Roman" w:hAnsi="Times New Roman"/>
          <w:i/>
          <w:sz w:val="24"/>
          <w:szCs w:val="24"/>
          <w:lang w:eastAsia="ru-RU"/>
        </w:rPr>
        <w:t xml:space="preserve"> библиотечного бульвара</w:t>
      </w:r>
      <w:r w:rsidRPr="00F05283">
        <w:rPr>
          <w:rFonts w:ascii="Times New Roman" w:hAnsi="Times New Roman"/>
          <w:sz w:val="24"/>
          <w:szCs w:val="24"/>
          <w:lang w:eastAsia="ru-RU"/>
        </w:rPr>
        <w:t xml:space="preserve"> и направленная на воспитание любви к своей стране. Жители города Саяногорска стали активными участниками </w:t>
      </w:r>
      <w:r w:rsidRPr="00F05283">
        <w:rPr>
          <w:rFonts w:ascii="Times New Roman" w:hAnsi="Times New Roman"/>
          <w:i/>
          <w:sz w:val="24"/>
          <w:szCs w:val="24"/>
          <w:lang w:eastAsia="ru-RU"/>
        </w:rPr>
        <w:t>акции</w:t>
      </w:r>
      <w:r w:rsidRPr="00F05283">
        <w:rPr>
          <w:rFonts w:ascii="Times New Roman" w:hAnsi="Times New Roman"/>
          <w:sz w:val="24"/>
          <w:szCs w:val="24"/>
          <w:lang w:eastAsia="ru-RU"/>
        </w:rPr>
        <w:t xml:space="preserve"> </w:t>
      </w:r>
      <w:r w:rsidRPr="00F05283">
        <w:rPr>
          <w:rFonts w:ascii="Times New Roman" w:hAnsi="Times New Roman"/>
          <w:i/>
          <w:sz w:val="24"/>
          <w:szCs w:val="24"/>
          <w:lang w:eastAsia="ru-RU"/>
        </w:rPr>
        <w:t>«Десятилетие безопасности дорожного движения»</w:t>
      </w:r>
      <w:r w:rsidRPr="00F05283">
        <w:rPr>
          <w:rFonts w:ascii="Times New Roman" w:hAnsi="Times New Roman"/>
          <w:sz w:val="24"/>
          <w:szCs w:val="24"/>
          <w:lang w:eastAsia="ru-RU"/>
        </w:rPr>
        <w:t xml:space="preserve"> по правилам дорожного движения.</w:t>
      </w:r>
    </w:p>
    <w:p w:rsidR="00C84689" w:rsidRPr="00F05283" w:rsidRDefault="00C84689"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В целом массовая работа проводится библиотеками республики по самым разнообразным направлениям. Это: популяризация чтения и привлечение в библиотеку новых читателей; патриотическое воспитание и правовое просвещение пользователей, профилактика правонарушений, противодействие злоупотреблению наркотиками  и пропаганда здорового образа жизни, краеведение и популяризация самобытной культуры и культурного наследия Хакасии, экологическое просвещение и профориентация, а также противодействие терроризму, в том числе через Интернет.</w:t>
      </w:r>
    </w:p>
    <w:p w:rsidR="00C84689" w:rsidRPr="00F05283" w:rsidRDefault="00C84689" w:rsidP="009668C8">
      <w:pPr>
        <w:spacing w:after="0" w:line="240" w:lineRule="auto"/>
        <w:ind w:firstLine="567"/>
        <w:jc w:val="both"/>
        <w:rPr>
          <w:rFonts w:ascii="Times New Roman" w:hAnsi="Times New Roman"/>
          <w:sz w:val="24"/>
          <w:szCs w:val="24"/>
        </w:rPr>
      </w:pPr>
      <w:r w:rsidRPr="00F05283">
        <w:rPr>
          <w:rFonts w:ascii="Times New Roman" w:hAnsi="Times New Roman"/>
          <w:sz w:val="24"/>
          <w:szCs w:val="24"/>
        </w:rPr>
        <w:t>Практически все направления культурно-просветительской работы находят отражение в деятельности клубов и любительских объединений, созданных в библиотеках республики. Деятельность клубов способствует организации интересного, содержательного досуга и отдыха,  обеспечению комфортного пребывания пользователей в библиотеке. Особенно востребована эта форма организации интеллектуального досуга среди детей, молодёжи и населения пожилого возраста.</w:t>
      </w:r>
    </w:p>
    <w:p w:rsidR="00C84689" w:rsidRPr="00F05283" w:rsidRDefault="00C84689" w:rsidP="009668C8">
      <w:pPr>
        <w:autoSpaceDE w:val="0"/>
        <w:autoSpaceDN w:val="0"/>
        <w:adjustRightInd w:val="0"/>
        <w:spacing w:after="0" w:line="240" w:lineRule="auto"/>
        <w:ind w:firstLine="567"/>
        <w:jc w:val="both"/>
        <w:rPr>
          <w:rFonts w:ascii="Times New Roman" w:hAnsi="Times New Roman"/>
          <w:sz w:val="24"/>
          <w:szCs w:val="24"/>
        </w:rPr>
      </w:pPr>
      <w:r w:rsidRPr="00F05283">
        <w:rPr>
          <w:rFonts w:ascii="Times New Roman" w:hAnsi="Times New Roman"/>
          <w:sz w:val="24"/>
          <w:szCs w:val="24"/>
        </w:rPr>
        <w:t>В отчетном году</w:t>
      </w:r>
      <w:r w:rsidRPr="00F05283">
        <w:rPr>
          <w:rStyle w:val="ae"/>
          <w:rFonts w:ascii="Times New Roman" w:hAnsi="Times New Roman"/>
          <w:sz w:val="24"/>
          <w:szCs w:val="24"/>
        </w:rPr>
        <w:t xml:space="preserve"> </w:t>
      </w:r>
      <w:r w:rsidRPr="00F05283">
        <w:rPr>
          <w:rFonts w:ascii="Times New Roman" w:hAnsi="Times New Roman"/>
          <w:sz w:val="24"/>
          <w:szCs w:val="24"/>
        </w:rPr>
        <w:t>в  государственных и муниципальных библиотеках работало </w:t>
      </w:r>
      <w:r w:rsidRPr="00F05283">
        <w:rPr>
          <w:rFonts w:ascii="Times New Roman" w:hAnsi="Times New Roman"/>
          <w:i/>
          <w:sz w:val="24"/>
          <w:szCs w:val="24"/>
        </w:rPr>
        <w:t>143</w:t>
      </w:r>
      <w:r w:rsidRPr="00F05283">
        <w:rPr>
          <w:rStyle w:val="ae"/>
          <w:rFonts w:ascii="Times New Roman" w:hAnsi="Times New Roman"/>
          <w:i/>
          <w:sz w:val="24"/>
          <w:szCs w:val="24"/>
        </w:rPr>
        <w:t xml:space="preserve"> объединения по интересам </w:t>
      </w:r>
      <w:r w:rsidRPr="00F05283">
        <w:rPr>
          <w:rFonts w:ascii="Times New Roman" w:hAnsi="Times New Roman"/>
          <w:sz w:val="24"/>
          <w:szCs w:val="24"/>
        </w:rPr>
        <w:t xml:space="preserve">для взрослых читателей различной тематики, из них 11 в Национальной библиотеке имени Н.Г. Доможакова. </w:t>
      </w:r>
    </w:p>
    <w:p w:rsidR="00C84689" w:rsidRPr="00F05283" w:rsidRDefault="00C84689" w:rsidP="009668C8">
      <w:pPr>
        <w:spacing w:after="0" w:line="240" w:lineRule="auto"/>
        <w:ind w:firstLine="567"/>
        <w:jc w:val="both"/>
        <w:rPr>
          <w:rFonts w:ascii="Times New Roman" w:hAnsi="Times New Roman"/>
          <w:sz w:val="24"/>
          <w:szCs w:val="24"/>
        </w:rPr>
      </w:pPr>
      <w:r w:rsidRPr="00F05283">
        <w:rPr>
          <w:rFonts w:ascii="Times New Roman" w:hAnsi="Times New Roman"/>
          <w:spacing w:val="-6"/>
          <w:sz w:val="24"/>
          <w:szCs w:val="24"/>
        </w:rPr>
        <w:t>По</w:t>
      </w:r>
      <w:r w:rsidRPr="00F05283">
        <w:rPr>
          <w:rFonts w:ascii="Times New Roman" w:hAnsi="Times New Roman"/>
          <w:b/>
          <w:spacing w:val="-6"/>
          <w:sz w:val="24"/>
          <w:szCs w:val="24"/>
        </w:rPr>
        <w:t xml:space="preserve"> </w:t>
      </w:r>
      <w:r w:rsidRPr="00F05283">
        <w:rPr>
          <w:rFonts w:ascii="Times New Roman" w:hAnsi="Times New Roman"/>
          <w:spacing w:val="-6"/>
          <w:sz w:val="24"/>
          <w:szCs w:val="24"/>
        </w:rPr>
        <w:t>возрасту</w:t>
      </w:r>
      <w:r w:rsidRPr="00F05283">
        <w:rPr>
          <w:rFonts w:ascii="Times New Roman" w:hAnsi="Times New Roman"/>
          <w:b/>
          <w:spacing w:val="-6"/>
          <w:sz w:val="24"/>
          <w:szCs w:val="24"/>
        </w:rPr>
        <w:t xml:space="preserve"> </w:t>
      </w:r>
      <w:r w:rsidRPr="00F05283">
        <w:rPr>
          <w:rFonts w:ascii="Times New Roman" w:hAnsi="Times New Roman"/>
          <w:spacing w:val="-6"/>
          <w:sz w:val="24"/>
          <w:szCs w:val="24"/>
        </w:rPr>
        <w:t xml:space="preserve">участников большая часть клубов рассчитана на широкий круг читателей, их </w:t>
      </w:r>
      <w:r w:rsidRPr="00F05283">
        <w:rPr>
          <w:rFonts w:ascii="Times New Roman" w:hAnsi="Times New Roman"/>
          <w:i/>
          <w:spacing w:val="-6"/>
          <w:sz w:val="24"/>
          <w:szCs w:val="24"/>
        </w:rPr>
        <w:t>53</w:t>
      </w:r>
      <w:r w:rsidRPr="00F05283">
        <w:rPr>
          <w:rFonts w:ascii="Times New Roman" w:hAnsi="Times New Roman"/>
          <w:spacing w:val="-6"/>
          <w:sz w:val="24"/>
          <w:szCs w:val="24"/>
        </w:rPr>
        <w:t>. С молодежью</w:t>
      </w:r>
      <w:r w:rsidRPr="00F05283">
        <w:rPr>
          <w:rFonts w:ascii="Times New Roman" w:hAnsi="Times New Roman"/>
          <w:b/>
          <w:spacing w:val="-6"/>
          <w:sz w:val="24"/>
          <w:szCs w:val="24"/>
        </w:rPr>
        <w:t xml:space="preserve"> </w:t>
      </w:r>
      <w:r w:rsidRPr="00F05283">
        <w:rPr>
          <w:rFonts w:ascii="Times New Roman" w:hAnsi="Times New Roman"/>
          <w:spacing w:val="-6"/>
          <w:sz w:val="24"/>
          <w:szCs w:val="24"/>
        </w:rPr>
        <w:t xml:space="preserve">работает </w:t>
      </w:r>
      <w:r w:rsidRPr="00F05283">
        <w:rPr>
          <w:rFonts w:ascii="Times New Roman" w:hAnsi="Times New Roman"/>
          <w:i/>
          <w:spacing w:val="-6"/>
          <w:sz w:val="24"/>
          <w:szCs w:val="24"/>
        </w:rPr>
        <w:t>34</w:t>
      </w:r>
      <w:r w:rsidRPr="00F05283">
        <w:rPr>
          <w:rFonts w:ascii="Times New Roman" w:hAnsi="Times New Roman"/>
          <w:b/>
          <w:i/>
          <w:spacing w:val="-6"/>
          <w:sz w:val="24"/>
          <w:szCs w:val="24"/>
        </w:rPr>
        <w:t xml:space="preserve"> </w:t>
      </w:r>
      <w:r w:rsidRPr="00F05283">
        <w:rPr>
          <w:rFonts w:ascii="Times New Roman" w:hAnsi="Times New Roman"/>
          <w:i/>
          <w:spacing w:val="-6"/>
          <w:sz w:val="24"/>
          <w:szCs w:val="24"/>
        </w:rPr>
        <w:t>клуба</w:t>
      </w:r>
      <w:r w:rsidRPr="00F05283">
        <w:rPr>
          <w:rFonts w:ascii="Times New Roman" w:hAnsi="Times New Roman"/>
          <w:spacing w:val="-6"/>
          <w:sz w:val="24"/>
          <w:szCs w:val="24"/>
        </w:rPr>
        <w:t xml:space="preserve">, людей пожилого возраста объединили </w:t>
      </w:r>
      <w:r w:rsidRPr="00F05283">
        <w:rPr>
          <w:rFonts w:ascii="Times New Roman" w:hAnsi="Times New Roman"/>
          <w:i/>
          <w:spacing w:val="-6"/>
          <w:sz w:val="24"/>
          <w:szCs w:val="24"/>
        </w:rPr>
        <w:t>47 клубов</w:t>
      </w:r>
      <w:r w:rsidRPr="00F05283">
        <w:rPr>
          <w:rFonts w:ascii="Times New Roman" w:hAnsi="Times New Roman"/>
          <w:spacing w:val="-6"/>
          <w:sz w:val="24"/>
          <w:szCs w:val="24"/>
        </w:rPr>
        <w:t>.</w:t>
      </w:r>
      <w:r w:rsidRPr="00F05283">
        <w:rPr>
          <w:rFonts w:ascii="Times New Roman" w:hAnsi="Times New Roman"/>
          <w:b/>
          <w:spacing w:val="-6"/>
          <w:sz w:val="24"/>
          <w:szCs w:val="24"/>
        </w:rPr>
        <w:t xml:space="preserve"> </w:t>
      </w:r>
      <w:r w:rsidRPr="00F05283">
        <w:rPr>
          <w:rFonts w:ascii="Times New Roman" w:hAnsi="Times New Roman"/>
          <w:spacing w:val="-6"/>
          <w:sz w:val="24"/>
          <w:szCs w:val="24"/>
        </w:rPr>
        <w:t xml:space="preserve">В библиотеках Абаканской, Алтайской. Аскизской, Боградской, Таштыпской, Усть-Абаканской и Ширинской ЦБС действуют </w:t>
      </w:r>
      <w:r w:rsidRPr="00F05283">
        <w:rPr>
          <w:rFonts w:ascii="Times New Roman" w:hAnsi="Times New Roman"/>
          <w:i/>
          <w:spacing w:val="-6"/>
          <w:sz w:val="24"/>
          <w:szCs w:val="24"/>
        </w:rPr>
        <w:t>9 семейных клубов</w:t>
      </w:r>
      <w:r w:rsidRPr="00F05283">
        <w:rPr>
          <w:rFonts w:ascii="Times New Roman" w:hAnsi="Times New Roman"/>
          <w:i/>
          <w:sz w:val="24"/>
          <w:szCs w:val="24"/>
        </w:rPr>
        <w:t>.</w:t>
      </w:r>
      <w:r w:rsidRPr="00F05283">
        <w:rPr>
          <w:rFonts w:ascii="Times New Roman" w:hAnsi="Times New Roman"/>
          <w:sz w:val="24"/>
          <w:szCs w:val="24"/>
        </w:rPr>
        <w:t xml:space="preserve">  Для категории социально </w:t>
      </w:r>
      <w:proofErr w:type="gramStart"/>
      <w:r w:rsidRPr="00F05283">
        <w:rPr>
          <w:rFonts w:ascii="Times New Roman" w:hAnsi="Times New Roman"/>
          <w:sz w:val="24"/>
          <w:szCs w:val="24"/>
        </w:rPr>
        <w:t>незащищенных</w:t>
      </w:r>
      <w:proofErr w:type="gramEnd"/>
      <w:r w:rsidRPr="00F05283">
        <w:rPr>
          <w:rFonts w:ascii="Times New Roman" w:hAnsi="Times New Roman"/>
          <w:sz w:val="24"/>
          <w:szCs w:val="24"/>
        </w:rPr>
        <w:t xml:space="preserve"> (временно не работающие) открыто </w:t>
      </w:r>
      <w:r w:rsidRPr="00F05283">
        <w:rPr>
          <w:rFonts w:ascii="Times New Roman" w:hAnsi="Times New Roman"/>
          <w:i/>
          <w:sz w:val="24"/>
          <w:szCs w:val="24"/>
        </w:rPr>
        <w:t>4 клуба</w:t>
      </w:r>
      <w:r w:rsidRPr="00F05283">
        <w:rPr>
          <w:rFonts w:ascii="Times New Roman" w:hAnsi="Times New Roman"/>
          <w:sz w:val="24"/>
          <w:szCs w:val="24"/>
        </w:rPr>
        <w:t xml:space="preserve">: «Мастерица» в </w:t>
      </w:r>
      <w:proofErr w:type="gramStart"/>
      <w:r w:rsidRPr="00F05283">
        <w:rPr>
          <w:rFonts w:ascii="Times New Roman" w:hAnsi="Times New Roman"/>
          <w:sz w:val="24"/>
          <w:szCs w:val="24"/>
        </w:rPr>
        <w:t>Абаканской</w:t>
      </w:r>
      <w:proofErr w:type="gramEnd"/>
      <w:r w:rsidRPr="00F05283">
        <w:rPr>
          <w:rFonts w:ascii="Times New Roman" w:hAnsi="Times New Roman"/>
          <w:sz w:val="24"/>
          <w:szCs w:val="24"/>
        </w:rPr>
        <w:t xml:space="preserve"> ЦБС, «Кудесница» «Калина» в Бейской ЦБС и «Селяночка» в Боградской ЦБС. </w:t>
      </w:r>
    </w:p>
    <w:p w:rsidR="00C84689" w:rsidRPr="00F05283" w:rsidRDefault="00C84689"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С целью неформального образования пенсионеров, способствующего социальной адаптации этой категории граждан в быстроменяющемся мире, на базе отдела абонемента Национальной библиотеки  уже восемь лет работает народный университет для пенсионеров «Сопричастность». В соответствии с учебным планом в течение двух учебных семестров состоялось 12 лекций, два выездных семинара, две встречи с местными авторами. Занятия посетило 983 человека.</w:t>
      </w:r>
    </w:p>
    <w:p w:rsidR="00EB1E0C" w:rsidRPr="00F05283" w:rsidRDefault="00EB1E0C" w:rsidP="009668C8">
      <w:pPr>
        <w:spacing w:after="0" w:line="240" w:lineRule="auto"/>
        <w:ind w:firstLine="709"/>
        <w:jc w:val="both"/>
        <w:rPr>
          <w:rFonts w:ascii="Times New Roman" w:hAnsi="Times New Roman"/>
          <w:spacing w:val="-1"/>
          <w:sz w:val="24"/>
          <w:szCs w:val="24"/>
        </w:rPr>
      </w:pPr>
      <w:r w:rsidRPr="00F05283">
        <w:rPr>
          <w:rFonts w:ascii="Times New Roman" w:hAnsi="Times New Roman"/>
          <w:sz w:val="24"/>
          <w:szCs w:val="24"/>
        </w:rPr>
        <w:t xml:space="preserve">По-прежнему мало выделяется финансовых средств на приобретение библиотеками подписных изданий, особенно мало средств на подписку выделяется сельским библиотекам. </w:t>
      </w:r>
      <w:r w:rsidRPr="00F05283">
        <w:rPr>
          <w:rFonts w:ascii="Times New Roman" w:hAnsi="Times New Roman"/>
          <w:spacing w:val="-1"/>
          <w:sz w:val="24"/>
          <w:szCs w:val="24"/>
        </w:rPr>
        <w:t xml:space="preserve">177 сельских библиотек (83,5% от общего числа) получают только 21,8% от общей суммы подписных изданий, приобретенных во всех библиотеках республики. Второй год не выделяются из муниципального бюджета финансовые средства на приобретение газет и журналов для библиотек в Бейском районе. Не оформлялась подписка на </w:t>
      </w:r>
      <w:r w:rsidRPr="00F05283">
        <w:rPr>
          <w:rFonts w:ascii="Times New Roman" w:hAnsi="Times New Roman"/>
          <w:spacing w:val="-1"/>
          <w:sz w:val="24"/>
          <w:szCs w:val="24"/>
          <w:lang w:val="en-US"/>
        </w:rPr>
        <w:t>II</w:t>
      </w:r>
      <w:r w:rsidRPr="00F05283">
        <w:rPr>
          <w:rFonts w:ascii="Times New Roman" w:hAnsi="Times New Roman"/>
          <w:spacing w:val="-1"/>
          <w:sz w:val="24"/>
          <w:szCs w:val="24"/>
        </w:rPr>
        <w:t xml:space="preserve"> полугодие 2016 года в библиотеках Таштыпского района. И</w:t>
      </w:r>
      <w:r w:rsidRPr="00F05283">
        <w:rPr>
          <w:rFonts w:ascii="Times New Roman" w:hAnsi="Times New Roman"/>
          <w:sz w:val="24"/>
          <w:szCs w:val="24"/>
        </w:rPr>
        <w:t xml:space="preserve">з-за отсутствия </w:t>
      </w:r>
      <w:r w:rsidRPr="00F05283">
        <w:rPr>
          <w:rFonts w:ascii="Times New Roman" w:hAnsi="Times New Roman"/>
          <w:sz w:val="24"/>
          <w:szCs w:val="24"/>
        </w:rPr>
        <w:lastRenderedPageBreak/>
        <w:t xml:space="preserve">средств полностью без подписки на  </w:t>
      </w:r>
      <w:r w:rsidRPr="00F05283">
        <w:rPr>
          <w:rFonts w:ascii="Times New Roman" w:hAnsi="Times New Roman"/>
          <w:spacing w:val="-1"/>
          <w:sz w:val="24"/>
          <w:szCs w:val="24"/>
          <w:lang w:val="en-US"/>
        </w:rPr>
        <w:t>I</w:t>
      </w:r>
      <w:r w:rsidRPr="00F05283">
        <w:rPr>
          <w:rFonts w:ascii="Times New Roman" w:hAnsi="Times New Roman"/>
          <w:spacing w:val="-1"/>
          <w:sz w:val="24"/>
          <w:szCs w:val="24"/>
        </w:rPr>
        <w:t xml:space="preserve"> </w:t>
      </w:r>
      <w:r w:rsidRPr="00F05283">
        <w:rPr>
          <w:rFonts w:ascii="Times New Roman" w:hAnsi="Times New Roman"/>
          <w:sz w:val="24"/>
          <w:szCs w:val="24"/>
        </w:rPr>
        <w:t xml:space="preserve">полугодие 2017 года остались библиотеки </w:t>
      </w:r>
      <w:r w:rsidRPr="00F05283">
        <w:rPr>
          <w:rFonts w:ascii="Times New Roman" w:hAnsi="Times New Roman"/>
          <w:spacing w:val="-1"/>
          <w:sz w:val="24"/>
          <w:szCs w:val="24"/>
        </w:rPr>
        <w:t xml:space="preserve">Бейского, Боградского, Орджоникидзевского и Ширинского районов.  </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 Привлекательность библиотек для населения, возможность расши</w:t>
      </w:r>
      <w:r w:rsidRPr="00F05283">
        <w:rPr>
          <w:rFonts w:ascii="Times New Roman" w:hAnsi="Times New Roman"/>
          <w:sz w:val="24"/>
          <w:szCs w:val="24"/>
        </w:rPr>
        <w:softHyphen/>
        <w:t xml:space="preserve">рения спектра предоставляемых услуг, сохранность библиотечных фондов в значительной степени зависят от состояния </w:t>
      </w:r>
      <w:r w:rsidRPr="00F05283">
        <w:rPr>
          <w:rFonts w:ascii="Times New Roman" w:hAnsi="Times New Roman"/>
          <w:b/>
          <w:sz w:val="24"/>
          <w:szCs w:val="24"/>
        </w:rPr>
        <w:t>материально-технической базы</w:t>
      </w:r>
      <w:r w:rsidRPr="00F05283">
        <w:rPr>
          <w:rFonts w:ascii="Times New Roman" w:hAnsi="Times New Roman"/>
          <w:sz w:val="24"/>
          <w:szCs w:val="24"/>
        </w:rPr>
        <w:t>, включающей помещения и оборудование библио</w:t>
      </w:r>
      <w:r w:rsidRPr="00F05283">
        <w:rPr>
          <w:rFonts w:ascii="Times New Roman" w:hAnsi="Times New Roman"/>
          <w:sz w:val="24"/>
          <w:szCs w:val="24"/>
        </w:rPr>
        <w:softHyphen/>
        <w:t xml:space="preserve">тек. </w:t>
      </w:r>
    </w:p>
    <w:p w:rsidR="00EB1E0C" w:rsidRPr="00F05283" w:rsidRDefault="00EB1E0C" w:rsidP="009668C8">
      <w:pPr>
        <w:pStyle w:val="a6"/>
        <w:shd w:val="clear" w:color="auto" w:fill="FFFFFF"/>
        <w:spacing w:before="0" w:beforeAutospacing="0" w:after="0" w:afterAutospacing="0"/>
        <w:ind w:firstLine="709"/>
        <w:jc w:val="both"/>
        <w:rPr>
          <w:shd w:val="clear" w:color="auto" w:fill="FFFFFF"/>
        </w:rPr>
      </w:pPr>
      <w:r w:rsidRPr="00F05283">
        <w:rPr>
          <w:shd w:val="clear" w:color="auto" w:fill="FFFFFF"/>
        </w:rPr>
        <w:t xml:space="preserve">В отчетном году благодаря спонсорской помощи нефтяной компании </w:t>
      </w:r>
      <w:r w:rsidRPr="00F05283">
        <w:t xml:space="preserve">ОАО «НК «Роснефть», выделившей более </w:t>
      </w:r>
      <w:r w:rsidRPr="00F05283">
        <w:rPr>
          <w:shd w:val="clear" w:color="auto" w:fill="FFFFFF"/>
        </w:rPr>
        <w:t>59,6 млн</w:t>
      </w:r>
      <w:proofErr w:type="gramStart"/>
      <w:r w:rsidRPr="00F05283">
        <w:rPr>
          <w:shd w:val="clear" w:color="auto" w:fill="FFFFFF"/>
        </w:rPr>
        <w:t>.р</w:t>
      </w:r>
      <w:proofErr w:type="gramEnd"/>
      <w:r w:rsidRPr="00F05283">
        <w:rPr>
          <w:shd w:val="clear" w:color="auto" w:fill="FFFFFF"/>
        </w:rPr>
        <w:t>уб., привлечению внебюджетных средств НО «Фонд «Республика» построены и введены в строй новые здания центральной районной библиотеки в п. Шира (совместно с районной детской библиотекой), сельские библиотеки в деревнях Кагаево и Кожухово Орджоникидзевского района. В отчетном году завершена реконструкция Национальной библиотеки имени Н.Г. Доможакова со строительством пристройки, завершаются работы по подготовке помещений библиотеки к открытию для читателей (оформляются читательские зоны, расставляется книжный фонд).</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Несмотря на принимаемые меры, по-прежнему, более 80% муниципальных библиотек находятся в помещениях квартирного типа или в приспо</w:t>
      </w:r>
      <w:r w:rsidRPr="00F05283">
        <w:rPr>
          <w:rFonts w:ascii="Times New Roman" w:hAnsi="Times New Roman"/>
          <w:sz w:val="24"/>
          <w:szCs w:val="24"/>
        </w:rPr>
        <w:softHyphen/>
        <w:t>собленных помещениях. Более 60% не имеют необходимых условий для обработки и хранения фондов, читальных залов, информационных центров. Здания и помещения библиотек недостаточно оснащены си</w:t>
      </w:r>
      <w:r w:rsidRPr="00F05283">
        <w:rPr>
          <w:rFonts w:ascii="Times New Roman" w:hAnsi="Times New Roman"/>
          <w:sz w:val="24"/>
          <w:szCs w:val="24"/>
        </w:rPr>
        <w:softHyphen/>
        <w:t>стемами охраны и не оборудованы для обслуживания инвалидов и дру</w:t>
      </w:r>
      <w:r w:rsidRPr="00F05283">
        <w:rPr>
          <w:rFonts w:ascii="Times New Roman" w:hAnsi="Times New Roman"/>
          <w:sz w:val="24"/>
          <w:szCs w:val="24"/>
        </w:rPr>
        <w:softHyphen/>
        <w:t xml:space="preserve">гих маломобильных категорий населения. По итогам 2016 года 10 библиотек в Хакасии нуждаются в капитальном ремонте, </w:t>
      </w:r>
      <w:r w:rsidRPr="00F05283">
        <w:rPr>
          <w:rFonts w:ascii="Times New Roman" w:hAnsi="Times New Roman"/>
          <w:sz w:val="24"/>
          <w:szCs w:val="24"/>
          <w:lang w:eastAsia="ru-RU"/>
        </w:rPr>
        <w:t>2 библиотеки Орджоникидзевского района находятся в аварийном состоянии.</w:t>
      </w:r>
      <w:r w:rsidRPr="00F05283">
        <w:rPr>
          <w:rFonts w:ascii="Times New Roman" w:hAnsi="Times New Roman"/>
          <w:sz w:val="24"/>
          <w:szCs w:val="24"/>
        </w:rPr>
        <w:t xml:space="preserve"> </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С развитием цифровых технологий особую важность приобретает </w:t>
      </w:r>
      <w:r w:rsidRPr="00F05283">
        <w:rPr>
          <w:rFonts w:ascii="Times New Roman" w:hAnsi="Times New Roman"/>
          <w:b/>
          <w:sz w:val="24"/>
          <w:szCs w:val="24"/>
        </w:rPr>
        <w:t>информатизация деятельности библиотек</w:t>
      </w:r>
      <w:r w:rsidRPr="00F05283">
        <w:rPr>
          <w:rFonts w:ascii="Times New Roman" w:hAnsi="Times New Roman"/>
          <w:sz w:val="24"/>
          <w:szCs w:val="24"/>
        </w:rPr>
        <w:t>, их подключение к сети Интернет. Доля общедоступных библиотек, подключенных к сети Интернет, по итогам 2016 года составила 79,5% от общего количества библиотек.</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Библиотеки создают электронные каталоги и коллекции, совершенствуют услуги, предоставляемые пользователям в электронном виде. </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Первоочередной </w:t>
      </w:r>
      <w:r w:rsidRPr="00F05283">
        <w:rPr>
          <w:rFonts w:ascii="Times New Roman" w:hAnsi="Times New Roman"/>
          <w:b/>
          <w:sz w:val="24"/>
          <w:szCs w:val="24"/>
        </w:rPr>
        <w:t>государственной услугой</w:t>
      </w:r>
      <w:r w:rsidRPr="00F05283">
        <w:rPr>
          <w:rFonts w:ascii="Times New Roman" w:hAnsi="Times New Roman"/>
          <w:sz w:val="24"/>
          <w:szCs w:val="24"/>
        </w:rPr>
        <w:t>, оказываемой библиотеками населению в электронном виде, является доступ к справочно-поисковому аппарату, электронному каталогу, содержащему сведения о фондах библиотек.</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отчетном году продолжалась работа по ведению Сводного каталога общедоступных библиотек Республики Хакасия (СКОБ РХ). Работу на основе корпоративной каталогизации в АБИС OPAC GLOBAL на базе серверов Национальной библиотеки имени Н.Г. Доможакова осуществляли все государственные и 11 муниципальных библиотек (кроме г. Сорска и Боградского района из-за отсутствия ресурсного обеспечения). Общий объем СКОБ РХ по итогам года составил 255,8 тыс. записей. </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 2016 году Национальная библиотека имени Н.Г. Доможакова приняла участие в проекте Национальной библиотеки Республики Саха (Якутия) по созданию Сводного каталога литературы коренных малочисленных народов Севера, Сибири и Дальнего Востока, выявлено и передано 60 библиографических записей на литературу о шорском народе.</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Вторая государственная услуга, оказываемая библиотеками в электронном виде, – это </w:t>
      </w:r>
      <w:r w:rsidRPr="00F05283">
        <w:rPr>
          <w:rFonts w:ascii="Times New Roman" w:hAnsi="Times New Roman"/>
          <w:b/>
          <w:sz w:val="24"/>
          <w:szCs w:val="24"/>
        </w:rPr>
        <w:t>доступ к оцифрованным изданиям</w:t>
      </w:r>
      <w:r w:rsidRPr="00F05283">
        <w:rPr>
          <w:rFonts w:ascii="Times New Roman" w:hAnsi="Times New Roman"/>
          <w:sz w:val="24"/>
          <w:szCs w:val="24"/>
        </w:rPr>
        <w:t xml:space="preserve">, хранящимся в библиотеках с учетом требований законодательства Российской Федерации об авторских и смежных правах. Оцифровкой региональных изданий и созданием Электронной библиотеки занимается Национальная библиотека имени Н.Г. Доможакова, в структуре которой выделен сектор оцифровки, оснащенный специализированным книжным сканером. Доступ к оцифрованным изданиям предоставляется на официальном сайте учреждения </w:t>
      </w:r>
      <w:hyperlink r:id="rId194" w:history="1">
        <w:r w:rsidRPr="00F05283">
          <w:rPr>
            <w:rStyle w:val="ad"/>
            <w:rFonts w:ascii="Times New Roman" w:hAnsi="Times New Roman"/>
            <w:color w:val="auto"/>
            <w:sz w:val="24"/>
            <w:szCs w:val="24"/>
            <w:lang w:val="en-US"/>
          </w:rPr>
          <w:t>www</w:t>
        </w:r>
        <w:r w:rsidRPr="00F05283">
          <w:rPr>
            <w:rStyle w:val="ad"/>
            <w:rFonts w:ascii="Times New Roman" w:hAnsi="Times New Roman"/>
            <w:color w:val="auto"/>
            <w:sz w:val="24"/>
            <w:szCs w:val="24"/>
          </w:rPr>
          <w:t>.</w:t>
        </w:r>
        <w:r w:rsidRPr="00F05283">
          <w:rPr>
            <w:rStyle w:val="ad"/>
            <w:rFonts w:ascii="Times New Roman" w:hAnsi="Times New Roman"/>
            <w:color w:val="auto"/>
            <w:sz w:val="24"/>
            <w:szCs w:val="24"/>
            <w:lang w:val="en-US"/>
          </w:rPr>
          <w:t>nbdrx</w:t>
        </w:r>
        <w:r w:rsidRPr="00F05283">
          <w:rPr>
            <w:rStyle w:val="ad"/>
            <w:rFonts w:ascii="Times New Roman" w:hAnsi="Times New Roman"/>
            <w:color w:val="auto"/>
            <w:sz w:val="24"/>
            <w:szCs w:val="24"/>
          </w:rPr>
          <w:t>.</w:t>
        </w:r>
        <w:r w:rsidRPr="00F05283">
          <w:rPr>
            <w:rStyle w:val="ad"/>
            <w:rFonts w:ascii="Times New Roman" w:hAnsi="Times New Roman"/>
            <w:color w:val="auto"/>
            <w:sz w:val="24"/>
            <w:szCs w:val="24"/>
            <w:lang w:val="en-US"/>
          </w:rPr>
          <w:t>ru</w:t>
        </w:r>
      </w:hyperlink>
      <w:r w:rsidRPr="00F05283">
        <w:rPr>
          <w:rFonts w:ascii="Times New Roman" w:hAnsi="Times New Roman"/>
          <w:sz w:val="24"/>
          <w:szCs w:val="24"/>
        </w:rPr>
        <w:t xml:space="preserve"> в разделе «Электронная библиотека». В отчетном году Электронная библиотека пополнилась новыми коллекциями: «Труды ученого, писателя, поэта Н.Г. Доможакова», «Солдаты афганской </w:t>
      </w:r>
      <w:r w:rsidRPr="00F05283">
        <w:rPr>
          <w:rFonts w:ascii="Times New Roman" w:hAnsi="Times New Roman"/>
          <w:sz w:val="24"/>
          <w:szCs w:val="24"/>
        </w:rPr>
        <w:lastRenderedPageBreak/>
        <w:t xml:space="preserve">войны в творчестве Геннадия Синельникова», художественные произведения Г. Казачиновой, В. Полежаева, Л. Костяковой и других авторов Хакасии. В полнотекстовую базу данных «Газета Хакасия» добавились  цифровые копии газет «Хакасия» за 2015 год и «Ленин чолы» с 1968 по 1979 год. Всего электронная библиотека содержит 12 060 оцифрованных  документов. </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На муниципальном уровне оцифровкой занимались только четыре центральные библиотеки (городов Абакан, Саяногорск, Черногорск) и межпоселенческая библиотека Бейского района. Осуществлялась оцифровка местных газет, краеведческих изданий и материалов. В 2016 году количество переведенных в электронный вид документов достигло 5 632 экз., из них 3 810 доступно в сети «Интернет».</w:t>
      </w:r>
    </w:p>
    <w:p w:rsidR="00EB1E0C" w:rsidRPr="00F05283" w:rsidRDefault="00EB1E0C" w:rsidP="009668C8">
      <w:pPr>
        <w:autoSpaceDE w:val="0"/>
        <w:autoSpaceDN w:val="0"/>
        <w:adjustRightInd w:val="0"/>
        <w:spacing w:after="0" w:line="240" w:lineRule="auto"/>
        <w:ind w:firstLine="709"/>
        <w:jc w:val="both"/>
        <w:rPr>
          <w:rFonts w:ascii="Times New Roman" w:eastAsiaTheme="minorHAnsi" w:hAnsi="Times New Roman"/>
          <w:sz w:val="24"/>
          <w:szCs w:val="24"/>
        </w:rPr>
      </w:pPr>
      <w:r w:rsidRPr="00F05283">
        <w:rPr>
          <w:rFonts w:ascii="Times New Roman" w:eastAsiaTheme="minorHAnsi" w:hAnsi="Times New Roman"/>
          <w:sz w:val="24"/>
          <w:szCs w:val="24"/>
        </w:rPr>
        <w:t xml:space="preserve">В 2016 году республиканские библиотеки активно предоставляли доступ </w:t>
      </w:r>
      <w:r w:rsidRPr="00F05283">
        <w:rPr>
          <w:rFonts w:ascii="Times New Roman" w:eastAsiaTheme="minorHAnsi" w:hAnsi="Times New Roman"/>
          <w:b/>
          <w:sz w:val="24"/>
          <w:szCs w:val="24"/>
        </w:rPr>
        <w:t>к удаленным электронным ресурсам:</w:t>
      </w:r>
      <w:r w:rsidRPr="00F05283">
        <w:rPr>
          <w:rFonts w:ascii="Times New Roman" w:eastAsiaTheme="minorHAnsi" w:hAnsi="Times New Roman"/>
          <w:sz w:val="24"/>
          <w:szCs w:val="24"/>
        </w:rPr>
        <w:t xml:space="preserve"> Национальная библиотека имени Н.Г. Доможакова –  к  изданиям Электронной библиотеки ЛитРес, бесплатному контенту ЭБС «Лань», ресурсам Научной электронной библиотеки. Республиканская детская библиотека – к книгам Электронной библиотеки ЛитРес. Хакасская республиканская специальная библиотека для слепых – к </w:t>
      </w:r>
      <w:proofErr w:type="gramStart"/>
      <w:r w:rsidRPr="00F05283">
        <w:rPr>
          <w:rFonts w:ascii="Times New Roman" w:eastAsiaTheme="minorHAnsi" w:hAnsi="Times New Roman"/>
          <w:sz w:val="24"/>
          <w:szCs w:val="24"/>
        </w:rPr>
        <w:t>бесплатной</w:t>
      </w:r>
      <w:proofErr w:type="gramEnd"/>
      <w:r w:rsidRPr="00F05283">
        <w:rPr>
          <w:rFonts w:ascii="Times New Roman" w:eastAsiaTheme="minorHAnsi" w:hAnsi="Times New Roman"/>
          <w:sz w:val="24"/>
          <w:szCs w:val="24"/>
        </w:rPr>
        <w:t xml:space="preserve"> онлайн-библиотеке для инвалидов по зрению «Логос». В четырех библиотеках Хакасии организован доступ к  электронному читальному залу Национальной библиотеки имени Н.Г. Доможакова (Хакасской республиканской детской библиотеке, Абаканской, Черногорской, Саяногорской центральных библиотеках).</w:t>
      </w:r>
    </w:p>
    <w:p w:rsidR="00EB1E0C" w:rsidRPr="00F05283" w:rsidRDefault="00EB1E0C" w:rsidP="009668C8">
      <w:pPr>
        <w:autoSpaceDE w:val="0"/>
        <w:autoSpaceDN w:val="0"/>
        <w:adjustRightInd w:val="0"/>
        <w:spacing w:after="0" w:line="240" w:lineRule="auto"/>
        <w:ind w:firstLine="709"/>
        <w:jc w:val="both"/>
        <w:rPr>
          <w:rFonts w:ascii="Times New Roman" w:hAnsi="Times New Roman"/>
          <w:sz w:val="24"/>
          <w:szCs w:val="24"/>
        </w:rPr>
      </w:pPr>
      <w:r w:rsidRPr="00F05283">
        <w:rPr>
          <w:rFonts w:ascii="Times New Roman" w:eastAsiaTheme="minorHAnsi" w:hAnsi="Times New Roman"/>
          <w:sz w:val="24"/>
          <w:szCs w:val="24"/>
        </w:rPr>
        <w:t xml:space="preserve">В Национальной библиотеке имени Н.Г. Доможакова, кроме собственного читального зала, работает удаленный электронный читальный зал Президентской библиотеки им. Б.Н. Ельцина. Первое полугодие 2016 года функционировал виртуальный читальный зал Электронной библиотеки диссертаций. </w:t>
      </w:r>
      <w:r w:rsidRPr="00F05283">
        <w:rPr>
          <w:rFonts w:ascii="Times New Roman" w:hAnsi="Times New Roman"/>
          <w:sz w:val="24"/>
          <w:szCs w:val="24"/>
        </w:rPr>
        <w:t xml:space="preserve">Почти все государственные и центральные муниципальные библиотеки имеют собственные сайты (кроме Алтайской и Таштыпской ЦБС), через которые они продвигают свои услуги. Для  неформального общения с читателями библиотеки активно используют социальные сети (ВКонтакте, </w:t>
      </w:r>
      <w:r w:rsidRPr="00F05283">
        <w:rPr>
          <w:rFonts w:ascii="Times New Roman" w:hAnsi="Times New Roman"/>
          <w:sz w:val="24"/>
          <w:szCs w:val="24"/>
          <w:lang w:val="en-US"/>
        </w:rPr>
        <w:t>FaceBook</w:t>
      </w:r>
      <w:r w:rsidRPr="00F05283">
        <w:rPr>
          <w:rFonts w:ascii="Times New Roman" w:hAnsi="Times New Roman"/>
          <w:sz w:val="24"/>
          <w:szCs w:val="24"/>
        </w:rPr>
        <w:t xml:space="preserve">, Одноклассники). </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2016 году Национальная библиотека имени Н.Г. Доможакова стала обладателем собственного мобильного приложения </w:t>
      </w:r>
      <w:hyperlink r:id="rId195" w:tgtFrame="_blank" w:history="1">
        <w:r w:rsidRPr="00F05283">
          <w:rPr>
            <w:rStyle w:val="ad"/>
            <w:rFonts w:ascii="Times New Roman" w:hAnsi="Times New Roman"/>
            <w:color w:val="auto"/>
            <w:sz w:val="24"/>
            <w:szCs w:val="24"/>
          </w:rPr>
          <w:t xml:space="preserve">«Хакасия. </w:t>
        </w:r>
        <w:proofErr w:type="gramStart"/>
        <w:r w:rsidRPr="00F05283">
          <w:rPr>
            <w:rStyle w:val="ad"/>
            <w:rFonts w:ascii="Times New Roman" w:hAnsi="Times New Roman"/>
            <w:color w:val="auto"/>
            <w:sz w:val="24"/>
            <w:szCs w:val="24"/>
          </w:rPr>
          <w:t>Библиотека под рукой»</w:t>
        </w:r>
      </w:hyperlink>
      <w:r w:rsidRPr="00F05283">
        <w:rPr>
          <w:rStyle w:val="ad"/>
          <w:rFonts w:ascii="Times New Roman" w:hAnsi="Times New Roman"/>
          <w:color w:val="auto"/>
          <w:sz w:val="24"/>
          <w:szCs w:val="24"/>
        </w:rPr>
        <w:t>,</w:t>
      </w:r>
      <w:r w:rsidRPr="00F05283">
        <w:rPr>
          <w:rFonts w:ascii="Times New Roman" w:hAnsi="Times New Roman"/>
          <w:sz w:val="24"/>
          <w:szCs w:val="24"/>
        </w:rPr>
        <w:t xml:space="preserve"> разработанного в рамках Соглашения между библиотекой, Аппаратом Правительства Республики Хакасия и московской компанией </w:t>
      </w:r>
      <w:hyperlink r:id="rId196" w:history="1">
        <w:r w:rsidRPr="00F05283">
          <w:rPr>
            <w:rStyle w:val="ad"/>
            <w:rFonts w:ascii="Times New Roman" w:hAnsi="Times New Roman"/>
            <w:color w:val="auto"/>
            <w:sz w:val="24"/>
            <w:szCs w:val="24"/>
          </w:rPr>
          <w:t>«Altarix»</w:t>
        </w:r>
      </w:hyperlink>
      <w:r w:rsidRPr="00F05283">
        <w:rPr>
          <w:rFonts w:ascii="Times New Roman" w:hAnsi="Times New Roman"/>
          <w:sz w:val="24"/>
          <w:szCs w:val="24"/>
        </w:rPr>
        <w:t>. Мобильное приложение позволяет буквально на ходу обратиться к электронному каталогу, получить виртуальную справку, узнать новости библиотеки, оформить удаленную заявку на читательский билет, продлить срок пользования книгой, забронировать или заказать нужное издание по межбиблиотечному абонементу.</w:t>
      </w:r>
      <w:proofErr w:type="gramEnd"/>
    </w:p>
    <w:p w:rsidR="00EB1E0C" w:rsidRPr="00F05283" w:rsidRDefault="00EB1E0C" w:rsidP="009668C8">
      <w:pPr>
        <w:tabs>
          <w:tab w:val="left" w:pos="0"/>
        </w:tabs>
        <w:spacing w:after="0" w:line="240" w:lineRule="auto"/>
        <w:jc w:val="both"/>
        <w:rPr>
          <w:rFonts w:ascii="Times New Roman" w:hAnsi="Times New Roman"/>
          <w:sz w:val="24"/>
          <w:szCs w:val="24"/>
        </w:rPr>
      </w:pPr>
      <w:r w:rsidRPr="00F05283">
        <w:rPr>
          <w:rFonts w:ascii="Times New Roman" w:hAnsi="Times New Roman"/>
          <w:sz w:val="24"/>
          <w:szCs w:val="24"/>
        </w:rPr>
        <w:tab/>
        <w:t xml:space="preserve">Каким бы хорошим, современным не было ресурсное обеспечение и техническое оснащение библиотек, оно не принесет пользы при отсутствии </w:t>
      </w:r>
      <w:r w:rsidRPr="00F05283">
        <w:rPr>
          <w:rFonts w:ascii="Times New Roman" w:hAnsi="Times New Roman"/>
          <w:b/>
          <w:i/>
          <w:sz w:val="24"/>
          <w:szCs w:val="24"/>
        </w:rPr>
        <w:t>квалифицированных специалистов</w:t>
      </w:r>
      <w:r w:rsidRPr="00F05283">
        <w:rPr>
          <w:rFonts w:ascii="Times New Roman" w:hAnsi="Times New Roman"/>
          <w:sz w:val="24"/>
          <w:szCs w:val="24"/>
        </w:rPr>
        <w:t xml:space="preserve">. Поэтому кадровое обеспечение – важнейший ресурс современной библиотеки. По итогам 2016 года персонал общедоступных библиотек составил 684 штатных единицы, в том числе 480 человек – специалисты. Анализ состава сотрудников по образованию в течение 10 лет свидетельствует о ежегодном снижении процента специалистов с библиотечным образованием: 2014 г. – 54,5%, 2015 г. – 51,3% , 2016 г. – 49,1%, в связи с тем, что в Хакасии нет учебных заведений, ведущих подготовку библиотекарей. </w:t>
      </w:r>
    </w:p>
    <w:p w:rsidR="00EB1E0C" w:rsidRPr="00F05283" w:rsidRDefault="00EB1E0C" w:rsidP="009668C8">
      <w:pPr>
        <w:tabs>
          <w:tab w:val="left" w:pos="0"/>
        </w:tabs>
        <w:spacing w:after="0" w:line="240" w:lineRule="auto"/>
        <w:jc w:val="both"/>
        <w:rPr>
          <w:rFonts w:ascii="Times New Roman" w:hAnsi="Times New Roman"/>
          <w:sz w:val="24"/>
          <w:szCs w:val="24"/>
          <w:shd w:val="clear" w:color="auto" w:fill="FFFFFF"/>
        </w:rPr>
      </w:pPr>
      <w:r w:rsidRPr="00F05283">
        <w:rPr>
          <w:rFonts w:ascii="Times New Roman" w:hAnsi="Times New Roman"/>
          <w:sz w:val="24"/>
          <w:szCs w:val="24"/>
        </w:rPr>
        <w:tab/>
        <w:t xml:space="preserve">За пределами республики получают библиотечную профессию 36 человек, обучаясь заочно, еще 7 чел. получают специальное образование в колледжах.             Основной состав специалистов имеет возраст от 30 до 55 лет (67,5 %). Старше 55 лет – 20,9%. Молодых библиотекарей до 30 лет – 11,6%. В большинстве районов, кроме Бейского и Усть-Абаканского, основной состав сотрудников пенсионного возраста. Уровень относительной стабильности в библиотеках республики сохраняется в основном за счет специалистов, имеющих стаж работы более 10 лет (57,5%) как в городских, так и </w:t>
      </w:r>
      <w:r w:rsidRPr="00F05283">
        <w:rPr>
          <w:rFonts w:ascii="Times New Roman" w:hAnsi="Times New Roman"/>
          <w:sz w:val="24"/>
          <w:szCs w:val="24"/>
        </w:rPr>
        <w:lastRenderedPageBreak/>
        <w:t xml:space="preserve">районных библиотеках. Именно поэтому привлечение и закрепление молодых специалистов – одна из задач кадровой политики в библиотечной отрасли. Национальная библиотека, как методический центр, обеспечивает информирование библиотекарей о возможностях получения специального образования в учебных заведениях соседних регионов, организует проведение курсов повышения квалификации сотрудников муниципальных библиотек, как в очной форме, так и с использованием </w:t>
      </w:r>
      <w:proofErr w:type="gramStart"/>
      <w:r w:rsidRPr="00F05283">
        <w:rPr>
          <w:rFonts w:ascii="Times New Roman" w:hAnsi="Times New Roman"/>
          <w:sz w:val="24"/>
          <w:szCs w:val="24"/>
        </w:rPr>
        <w:t>интернет-технологий</w:t>
      </w:r>
      <w:proofErr w:type="gramEnd"/>
      <w:r w:rsidRPr="00F05283">
        <w:rPr>
          <w:rFonts w:ascii="Times New Roman" w:hAnsi="Times New Roman"/>
          <w:sz w:val="24"/>
          <w:szCs w:val="24"/>
        </w:rPr>
        <w:t xml:space="preserve"> в режиме видеотрансляции. В</w:t>
      </w:r>
      <w:r w:rsidRPr="00F05283">
        <w:rPr>
          <w:rFonts w:ascii="Times New Roman" w:hAnsi="Times New Roman"/>
          <w:sz w:val="24"/>
          <w:szCs w:val="24"/>
          <w:shd w:val="clear" w:color="auto" w:fill="FFFFFF"/>
        </w:rPr>
        <w:t xml:space="preserve"> апреле 2016 года в библиотеке  прошла профориентационная акция института информационных и библиотечных технологий Кемеровского государственного института культуры. В ноябре и декабре встречи библиотекарей с представителями Фонда Олега Дерипаски «Вольное дело» в рамках реализации </w:t>
      </w:r>
      <w:r w:rsidRPr="00F05283">
        <w:rPr>
          <w:rFonts w:ascii="Times New Roman" w:hAnsi="Times New Roman"/>
          <w:sz w:val="24"/>
          <w:szCs w:val="24"/>
        </w:rPr>
        <w:t>программы «Пространство Библио-Сибирь».</w:t>
      </w:r>
      <w:r w:rsidRPr="00F05283">
        <w:rPr>
          <w:rFonts w:ascii="Times New Roman" w:hAnsi="Times New Roman"/>
          <w:sz w:val="24"/>
          <w:szCs w:val="24"/>
          <w:shd w:val="clear" w:color="auto" w:fill="FFFFFF"/>
        </w:rPr>
        <w:t xml:space="preserve"> Необходимо отметить, что в связи с реконструкцией Национальной библиотеки в 2016 году проведение работы по повышению квалификации сотрудников муниципальных библиотек было очень ограниченно, но в 2017 году эта работа обязательно будет продолжена.</w:t>
      </w:r>
    </w:p>
    <w:p w:rsidR="00EB1E0C" w:rsidRPr="00F05283" w:rsidRDefault="00EB1E0C" w:rsidP="009668C8">
      <w:pPr>
        <w:tabs>
          <w:tab w:val="left" w:pos="0"/>
        </w:tabs>
        <w:spacing w:after="0" w:line="240" w:lineRule="auto"/>
        <w:jc w:val="both"/>
        <w:rPr>
          <w:rFonts w:ascii="Times New Roman" w:hAnsi="Times New Roman"/>
          <w:sz w:val="24"/>
          <w:szCs w:val="24"/>
          <w:shd w:val="clear" w:color="auto" w:fill="FFFFFF"/>
        </w:rPr>
      </w:pPr>
      <w:r w:rsidRPr="00F05283">
        <w:rPr>
          <w:rFonts w:ascii="Times New Roman" w:hAnsi="Times New Roman"/>
          <w:sz w:val="24"/>
          <w:szCs w:val="24"/>
          <w:shd w:val="clear" w:color="auto" w:fill="FFFFFF"/>
        </w:rPr>
        <w:tab/>
        <w:t xml:space="preserve">Для детских библиотек Хакасии характерны те же общие тенденции в кадровом составе: ежегодное уменьшение сотрудников с библиотечным образованием, старение кадров, перевод сотрудников на неполный рабочий день. В течение 2016 года специалистами Хакасской республиканской детской библиотек ежеквартально проводились семинары для специалистов муниципальных библиотек, работающих с детьми. Цикл семинаров объединен общим названием «От обновления знаний к профессионализму действий». </w:t>
      </w:r>
      <w:proofErr w:type="gramStart"/>
      <w:r w:rsidRPr="00F05283">
        <w:rPr>
          <w:rFonts w:ascii="Times New Roman" w:hAnsi="Times New Roman"/>
          <w:sz w:val="24"/>
          <w:szCs w:val="24"/>
          <w:shd w:val="clear" w:color="auto" w:fill="FFFFFF"/>
        </w:rPr>
        <w:t xml:space="preserve">Также сотрудники детских библиотек прошли дистанционное обучение по направлениям: открытая авторская школа «Эффективная библиотека» (РГБ для молодежи); </w:t>
      </w:r>
      <w:r w:rsidRPr="00F05283">
        <w:rPr>
          <w:rFonts w:ascii="Times New Roman" w:hAnsi="Times New Roman"/>
          <w:sz w:val="24"/>
          <w:szCs w:val="24"/>
          <w:shd w:val="clear" w:color="auto" w:fill="FFFFFF"/>
          <w:lang w:val="en-US"/>
        </w:rPr>
        <w:t>on</w:t>
      </w:r>
      <w:r w:rsidRPr="00F05283">
        <w:rPr>
          <w:rFonts w:ascii="Times New Roman" w:hAnsi="Times New Roman"/>
          <w:sz w:val="24"/>
          <w:szCs w:val="24"/>
          <w:shd w:val="clear" w:color="auto" w:fill="FFFFFF"/>
        </w:rPr>
        <w:t>-</w:t>
      </w:r>
      <w:r w:rsidRPr="00F05283">
        <w:rPr>
          <w:rFonts w:ascii="Times New Roman" w:hAnsi="Times New Roman"/>
          <w:sz w:val="24"/>
          <w:szCs w:val="24"/>
          <w:shd w:val="clear" w:color="auto" w:fill="FFFFFF"/>
          <w:lang w:val="en-US"/>
        </w:rPr>
        <w:t>line</w:t>
      </w:r>
      <w:r w:rsidRPr="00F05283">
        <w:rPr>
          <w:rFonts w:ascii="Times New Roman" w:hAnsi="Times New Roman"/>
          <w:sz w:val="24"/>
          <w:szCs w:val="24"/>
          <w:shd w:val="clear" w:color="auto" w:fill="FFFFFF"/>
        </w:rPr>
        <w:t xml:space="preserve"> школа «Гибкое управление социальными проектами» (Центр социальных программ РУСАЛ); вебинары «Фонды муниципальных библиотек в эпоху перемен: практика, проблемы, успешный опыт, эффективные решения» (г. Барнаул) и «Модели современных библиотек: новый стандарт развития» (Пушкинская библиотека).  </w:t>
      </w:r>
      <w:proofErr w:type="gramEnd"/>
    </w:p>
    <w:p w:rsidR="00EB1E0C" w:rsidRPr="00F05283" w:rsidRDefault="00EB1E0C" w:rsidP="009668C8">
      <w:pPr>
        <w:tabs>
          <w:tab w:val="left" w:pos="0"/>
        </w:tabs>
        <w:spacing w:after="0" w:line="240" w:lineRule="auto"/>
        <w:jc w:val="both"/>
        <w:rPr>
          <w:rFonts w:ascii="Times New Roman" w:hAnsi="Times New Roman"/>
          <w:sz w:val="24"/>
          <w:szCs w:val="24"/>
          <w:shd w:val="clear" w:color="auto" w:fill="FFFFFF"/>
        </w:rPr>
      </w:pPr>
      <w:r w:rsidRPr="00F05283">
        <w:rPr>
          <w:rFonts w:ascii="Times New Roman" w:hAnsi="Times New Roman"/>
          <w:sz w:val="24"/>
          <w:szCs w:val="24"/>
          <w:shd w:val="clear" w:color="auto" w:fill="FFFFFF"/>
        </w:rPr>
        <w:tab/>
        <w:t xml:space="preserve">В Республике Хакасия осуществляет деятельность Хакасская республиканская специальная библиотека для слепых (ХРСБС), основными читателя которой являются пользователи с проблемами зрения. В целом по республике услугами ХРСБС постоянно пользуются 654 читателя. Общее число посещений библиотеки в 2016 году составило 3505 чел., в том числе удаленных пользователей 1440 чел. Удаленно в библиотеке зарегистрированы также читатели из соседних регионов: Красноярского края и Республики Тыва. Библиотечный фонд ХРСБС составляет 32168  экземпляров изданий, в том числе адаптивные издания для данной категории граждан («говорящие» книги, плоскопечатные крупношрифтовые, рельефно-точечного формата, издания на электронных носителях). Книговыдача - 33857 экз. </w:t>
      </w:r>
    </w:p>
    <w:p w:rsidR="00EB1E0C" w:rsidRPr="00F05283" w:rsidRDefault="00EB1E0C" w:rsidP="009668C8">
      <w:pPr>
        <w:tabs>
          <w:tab w:val="left" w:pos="0"/>
        </w:tabs>
        <w:spacing w:after="0" w:line="240" w:lineRule="auto"/>
        <w:jc w:val="both"/>
        <w:rPr>
          <w:rFonts w:ascii="Times New Roman" w:hAnsi="Times New Roman"/>
          <w:sz w:val="24"/>
          <w:szCs w:val="24"/>
          <w:shd w:val="clear" w:color="auto" w:fill="FFFFFF"/>
        </w:rPr>
      </w:pPr>
      <w:r w:rsidRPr="00F05283">
        <w:rPr>
          <w:rFonts w:ascii="Times New Roman" w:hAnsi="Times New Roman"/>
          <w:sz w:val="24"/>
          <w:szCs w:val="24"/>
          <w:shd w:val="clear" w:color="auto" w:fill="FFFFFF"/>
        </w:rPr>
        <w:tab/>
        <w:t>ХРСБС обслуживает читателей с проблемами зрения не только на собственной базе, но и путем предоставления адаптивных изданий в центральные муниципальные библиотеки, с которыми заключены соглашения об обслуживании пользователей с проблемами зрения. Такие соглашения заключены со всеми муниципальными районами и городскими округами, кроме г. Сорска. В течение года для инвалидов по зрению на базе ХРСБС было проведено 40</w:t>
      </w:r>
      <w:r w:rsidRPr="00F05283">
        <w:rPr>
          <w:rFonts w:ascii="Times New Roman" w:hAnsi="Times New Roman"/>
          <w:b/>
          <w:sz w:val="24"/>
          <w:szCs w:val="24"/>
        </w:rPr>
        <w:t xml:space="preserve"> </w:t>
      </w:r>
      <w:r w:rsidRPr="00F05283">
        <w:rPr>
          <w:rFonts w:ascii="Times New Roman" w:hAnsi="Times New Roman"/>
          <w:sz w:val="24"/>
          <w:szCs w:val="24"/>
        </w:rPr>
        <w:t xml:space="preserve">культурно-массовых и просветительских мероприятий, пропагандирующих книгу, культурное наследие региона. Большинство мероприятий массового характера традиционно проводилось совместно с Клубом инвалидов </w:t>
      </w:r>
      <w:proofErr w:type="gramStart"/>
      <w:r w:rsidRPr="00F05283">
        <w:rPr>
          <w:rFonts w:ascii="Times New Roman" w:hAnsi="Times New Roman"/>
          <w:sz w:val="24"/>
          <w:szCs w:val="24"/>
        </w:rPr>
        <w:t>по</w:t>
      </w:r>
      <w:proofErr w:type="gramEnd"/>
      <w:r w:rsidRPr="00F05283">
        <w:rPr>
          <w:rFonts w:ascii="Times New Roman" w:hAnsi="Times New Roman"/>
          <w:sz w:val="24"/>
          <w:szCs w:val="24"/>
        </w:rPr>
        <w:t xml:space="preserve"> зрении.</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b/>
          <w:sz w:val="24"/>
          <w:szCs w:val="24"/>
        </w:rPr>
        <w:t>Массовая работа</w:t>
      </w:r>
      <w:r w:rsidRPr="00F05283">
        <w:rPr>
          <w:rFonts w:ascii="Times New Roman" w:hAnsi="Times New Roman"/>
          <w:sz w:val="24"/>
          <w:szCs w:val="24"/>
        </w:rPr>
        <w:t xml:space="preserve"> – большая и важная часть деятельности современной библиотеки. Подготовка массового мероприятия требует творческого подхода, поиска нестандартных решений, чтобы сделать его привлекательным и эффективным.</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С каждым годом активизируется </w:t>
      </w:r>
      <w:r w:rsidRPr="00F05283">
        <w:rPr>
          <w:rFonts w:ascii="Times New Roman" w:hAnsi="Times New Roman"/>
          <w:b/>
          <w:i/>
          <w:sz w:val="24"/>
          <w:szCs w:val="24"/>
        </w:rPr>
        <w:t>проектная деятельность</w:t>
      </w:r>
      <w:r w:rsidRPr="00F05283">
        <w:rPr>
          <w:rFonts w:ascii="Times New Roman" w:hAnsi="Times New Roman"/>
          <w:sz w:val="24"/>
          <w:szCs w:val="24"/>
        </w:rPr>
        <w:t xml:space="preserve"> библиотек. В течение года на конкурсы в различные фонды  и программы было подано 18 заявок от библиотек Абазинской, Абаканской, Саяногорской, Черногорской, Бейской и  Усть-Абаканской ЦБС. Из них 4 проекта получили грантовую поддержку.</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rPr>
        <w:lastRenderedPageBreak/>
        <w:t>В конкурсе «Новая роль библиотек в образовании»</w:t>
      </w:r>
      <w:r w:rsidRPr="00F05283">
        <w:rPr>
          <w:rFonts w:ascii="Times New Roman" w:hAnsi="Times New Roman"/>
          <w:i/>
          <w:sz w:val="24"/>
          <w:szCs w:val="24"/>
        </w:rPr>
        <w:t xml:space="preserve"> Благотворительного фонда культурных инициатив Михаила Прохорова</w:t>
      </w:r>
      <w:r w:rsidRPr="00F05283">
        <w:rPr>
          <w:rFonts w:ascii="Times New Roman" w:hAnsi="Times New Roman"/>
          <w:sz w:val="24"/>
          <w:szCs w:val="24"/>
        </w:rPr>
        <w:t xml:space="preserve"> победителем стала </w:t>
      </w:r>
      <w:r w:rsidRPr="00F05283">
        <w:rPr>
          <w:rFonts w:ascii="Times New Roman" w:hAnsi="Times New Roman"/>
          <w:sz w:val="24"/>
          <w:szCs w:val="24"/>
          <w:lang w:eastAsia="ru-RU"/>
        </w:rPr>
        <w:t>Бейская центральная библиотека с культурно-просветительским проектом «Факультет Хакасской культуры в библиотеке».</w:t>
      </w:r>
    </w:p>
    <w:p w:rsidR="00EB1E0C" w:rsidRPr="00F05283" w:rsidRDefault="00EB1E0C" w:rsidP="009668C8">
      <w:pPr>
        <w:shd w:val="clear" w:color="auto" w:fill="FFFFFF"/>
        <w:tabs>
          <w:tab w:val="left" w:pos="720"/>
        </w:tabs>
        <w:autoSpaceDE w:val="0"/>
        <w:autoSpaceDN w:val="0"/>
        <w:adjustRightInd w:val="0"/>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rPr>
        <w:t>В</w:t>
      </w:r>
      <w:r w:rsidRPr="00F05283">
        <w:rPr>
          <w:rFonts w:ascii="Times New Roman" w:hAnsi="Times New Roman"/>
          <w:i/>
          <w:sz w:val="24"/>
          <w:szCs w:val="24"/>
        </w:rPr>
        <w:t xml:space="preserve"> конкурсе социальных проектов «Территория РУСАЛа»</w:t>
      </w:r>
      <w:r w:rsidRPr="00F05283">
        <w:rPr>
          <w:rFonts w:ascii="Times New Roman" w:hAnsi="Times New Roman"/>
          <w:sz w:val="24"/>
          <w:szCs w:val="24"/>
        </w:rPr>
        <w:t xml:space="preserve"> победителями стали: б</w:t>
      </w:r>
      <w:r w:rsidRPr="00F05283">
        <w:rPr>
          <w:rFonts w:ascii="Times New Roman" w:hAnsi="Times New Roman"/>
          <w:sz w:val="24"/>
          <w:szCs w:val="24"/>
          <w:lang w:eastAsia="ru-RU"/>
        </w:rPr>
        <w:t>иблиотека «Майнская» (</w:t>
      </w:r>
      <w:r w:rsidRPr="00F05283">
        <w:rPr>
          <w:rFonts w:ascii="Times New Roman" w:hAnsi="Times New Roman"/>
          <w:sz w:val="24"/>
          <w:szCs w:val="24"/>
        </w:rPr>
        <w:t xml:space="preserve">Саяногорская ЦБС) </w:t>
      </w:r>
      <w:r w:rsidRPr="00F05283">
        <w:rPr>
          <w:rFonts w:ascii="Times New Roman" w:hAnsi="Times New Roman"/>
          <w:sz w:val="24"/>
          <w:szCs w:val="24"/>
          <w:lang w:eastAsia="ru-RU"/>
        </w:rPr>
        <w:t xml:space="preserve">с проектом «Студия компьютерного творчества» и Абаканская ЦБС </w:t>
      </w:r>
      <w:r w:rsidRPr="00F05283">
        <w:rPr>
          <w:rFonts w:ascii="Times New Roman" w:hAnsi="Times New Roman"/>
          <w:sz w:val="24"/>
          <w:szCs w:val="24"/>
        </w:rPr>
        <w:t>с проектами</w:t>
      </w:r>
      <w:r w:rsidRPr="00F05283">
        <w:rPr>
          <w:rFonts w:ascii="Times New Roman" w:hAnsi="Times New Roman"/>
          <w:i/>
          <w:sz w:val="24"/>
          <w:szCs w:val="24"/>
        </w:rPr>
        <w:t xml:space="preserve"> </w:t>
      </w:r>
      <w:r w:rsidRPr="00F05283">
        <w:rPr>
          <w:rFonts w:ascii="Times New Roman" w:hAnsi="Times New Roman"/>
          <w:sz w:val="24"/>
          <w:szCs w:val="24"/>
          <w:lang w:eastAsia="ru-RU"/>
        </w:rPr>
        <w:t>«От сердца к сердцу», «Островок надежды».</w:t>
      </w:r>
    </w:p>
    <w:p w:rsidR="00EB1E0C" w:rsidRPr="00F05283" w:rsidRDefault="00EB1E0C" w:rsidP="009668C8">
      <w:pPr>
        <w:pStyle w:val="a0"/>
        <w:spacing w:after="0"/>
        <w:ind w:firstLine="709"/>
        <w:jc w:val="both"/>
      </w:pPr>
      <w:r w:rsidRPr="00F05283">
        <w:t xml:space="preserve">В </w:t>
      </w:r>
      <w:r w:rsidRPr="00F05283">
        <w:rPr>
          <w:i/>
        </w:rPr>
        <w:t>конкурсе на соискание грантов Правительства Республики Хакасия</w:t>
      </w:r>
      <w:r w:rsidRPr="00F05283">
        <w:t xml:space="preserve"> в области государственной молодежной политики победителем стала Черногорская ЦБС с проектом по созданию Клуба настольных игр «Твой ход!». В рамках празднования 80-летнего юбилея города учреждением реализован проект «Брендовые технологии в библиотеке», значимым событием которого стала сетевая акция «Факты и события города от очевидцев».</w:t>
      </w:r>
    </w:p>
    <w:p w:rsidR="00EB1E0C" w:rsidRPr="00F05283" w:rsidRDefault="00EB1E0C" w:rsidP="009668C8">
      <w:pPr>
        <w:pStyle w:val="af1"/>
        <w:tabs>
          <w:tab w:val="num" w:pos="0"/>
        </w:tabs>
        <w:spacing w:after="0" w:line="240" w:lineRule="auto"/>
        <w:ind w:left="0" w:firstLine="709"/>
        <w:jc w:val="both"/>
        <w:rPr>
          <w:rFonts w:ascii="Times New Roman" w:hAnsi="Times New Roman"/>
          <w:sz w:val="24"/>
          <w:szCs w:val="24"/>
        </w:rPr>
      </w:pPr>
      <w:r w:rsidRPr="00F05283">
        <w:rPr>
          <w:rFonts w:ascii="Times New Roman" w:hAnsi="Times New Roman"/>
          <w:spacing w:val="-6"/>
          <w:sz w:val="24"/>
          <w:szCs w:val="24"/>
        </w:rPr>
        <w:t xml:space="preserve">Все муниципальные библиотеки систематически принимают участие в реализации долгосрочных муниципальных целевых программ: </w:t>
      </w:r>
      <w:proofErr w:type="gramStart"/>
      <w:r w:rsidRPr="00F05283">
        <w:rPr>
          <w:rFonts w:ascii="Times New Roman" w:hAnsi="Times New Roman"/>
          <w:i/>
          <w:spacing w:val="-6"/>
          <w:sz w:val="24"/>
          <w:szCs w:val="24"/>
        </w:rPr>
        <w:t>«Молодежь Абакана</w:t>
      </w:r>
      <w:r w:rsidRPr="00F05283">
        <w:rPr>
          <w:rFonts w:ascii="Times New Roman" w:hAnsi="Times New Roman"/>
          <w:spacing w:val="-6"/>
          <w:sz w:val="24"/>
          <w:szCs w:val="24"/>
        </w:rPr>
        <w:t xml:space="preserve"> </w:t>
      </w:r>
      <w:r w:rsidRPr="00F05283">
        <w:rPr>
          <w:rFonts w:ascii="Times New Roman" w:hAnsi="Times New Roman"/>
          <w:i/>
          <w:spacing w:val="-6"/>
          <w:sz w:val="24"/>
          <w:szCs w:val="24"/>
        </w:rPr>
        <w:t>(2014-2016 гг.)»</w:t>
      </w:r>
      <w:r w:rsidRPr="00F05283">
        <w:rPr>
          <w:rFonts w:ascii="Times New Roman" w:hAnsi="Times New Roman"/>
          <w:spacing w:val="-6"/>
          <w:sz w:val="24"/>
          <w:szCs w:val="24"/>
        </w:rPr>
        <w:t xml:space="preserve">,  </w:t>
      </w:r>
      <w:r w:rsidRPr="00F05283">
        <w:rPr>
          <w:rFonts w:ascii="Times New Roman" w:hAnsi="Times New Roman"/>
          <w:i/>
          <w:spacing w:val="-6"/>
          <w:sz w:val="24"/>
          <w:szCs w:val="24"/>
        </w:rPr>
        <w:t>«Патриотическое воспитание граждан РФ, проживающих в г. Абакане,</w:t>
      </w:r>
      <w:r w:rsidRPr="00F05283">
        <w:rPr>
          <w:rFonts w:ascii="Times New Roman" w:hAnsi="Times New Roman"/>
          <w:spacing w:val="-6"/>
          <w:sz w:val="24"/>
          <w:szCs w:val="24"/>
        </w:rPr>
        <w:t xml:space="preserve"> </w:t>
      </w:r>
      <w:r w:rsidRPr="00F05283">
        <w:rPr>
          <w:rFonts w:ascii="Times New Roman" w:hAnsi="Times New Roman"/>
          <w:i/>
          <w:spacing w:val="-6"/>
          <w:sz w:val="24"/>
          <w:szCs w:val="24"/>
        </w:rPr>
        <w:t>на 2014-2016 гг.» (Абаканская ЦБС)</w:t>
      </w:r>
      <w:r w:rsidRPr="00F05283">
        <w:rPr>
          <w:rFonts w:ascii="Times New Roman" w:hAnsi="Times New Roman"/>
          <w:spacing w:val="-6"/>
          <w:sz w:val="24"/>
          <w:szCs w:val="24"/>
        </w:rPr>
        <w:t xml:space="preserve">; </w:t>
      </w:r>
      <w:r w:rsidRPr="00F05283">
        <w:rPr>
          <w:rFonts w:ascii="Times New Roman" w:hAnsi="Times New Roman"/>
          <w:i/>
          <w:spacing w:val="-6"/>
          <w:sz w:val="24"/>
          <w:szCs w:val="24"/>
        </w:rPr>
        <w:t>«Культура Аскизского района 2012-2016 гг.» (Аскизская ЦБС)</w:t>
      </w:r>
      <w:r w:rsidRPr="00F05283">
        <w:rPr>
          <w:rFonts w:ascii="Times New Roman" w:hAnsi="Times New Roman"/>
          <w:spacing w:val="-6"/>
          <w:sz w:val="24"/>
          <w:szCs w:val="24"/>
        </w:rPr>
        <w:t xml:space="preserve">; </w:t>
      </w:r>
      <w:r w:rsidRPr="00F05283">
        <w:rPr>
          <w:rFonts w:ascii="Times New Roman" w:hAnsi="Times New Roman"/>
          <w:i/>
          <w:spacing w:val="-6"/>
          <w:sz w:val="24"/>
          <w:szCs w:val="24"/>
        </w:rPr>
        <w:t>«Сохранение и развитие культуры муниципального образования Орджоникидзевский район на 2016-2018 гг.» (Орджоникидзевская ЦБС); «Культура Боградского района на 2016-2018 гг.», «Молодежь Боградского района на 2016-2018 гг.», «Старшее поколение» (Боградская ЦБС);</w:t>
      </w:r>
      <w:proofErr w:type="gramEnd"/>
      <w:r w:rsidRPr="00F05283">
        <w:rPr>
          <w:rFonts w:ascii="Times New Roman" w:hAnsi="Times New Roman"/>
          <w:i/>
          <w:spacing w:val="-6"/>
          <w:sz w:val="24"/>
          <w:szCs w:val="24"/>
        </w:rPr>
        <w:t xml:space="preserve"> </w:t>
      </w:r>
      <w:r w:rsidRPr="00F05283">
        <w:rPr>
          <w:rFonts w:ascii="Times New Roman" w:hAnsi="Times New Roman"/>
          <w:i/>
          <w:sz w:val="24"/>
          <w:szCs w:val="24"/>
        </w:rPr>
        <w:t>«Развитие культуры на территории Таштыпского района на 2014-2016 гг.» (Таштыпская МБС); «Культура Усть-Абаканского района на 2014-2020 гг.» (Усть-Абаканская ЦБС); «Библиотека  ХХ</w:t>
      </w:r>
      <w:proofErr w:type="gramStart"/>
      <w:r w:rsidRPr="00F05283">
        <w:rPr>
          <w:rFonts w:ascii="Times New Roman" w:hAnsi="Times New Roman"/>
          <w:i/>
          <w:sz w:val="24"/>
          <w:szCs w:val="24"/>
          <w:lang w:val="en-US"/>
        </w:rPr>
        <w:t>I</w:t>
      </w:r>
      <w:proofErr w:type="gramEnd"/>
      <w:r w:rsidRPr="00F05283">
        <w:rPr>
          <w:rFonts w:ascii="Times New Roman" w:hAnsi="Times New Roman"/>
          <w:i/>
          <w:sz w:val="24"/>
          <w:szCs w:val="24"/>
        </w:rPr>
        <w:t xml:space="preserve"> века» (Ширинская МЦБ); «Молодежь муниципального образования город Саяногорск на 2014-2016 гг.» (Саяногорская ЦБС) и др</w:t>
      </w:r>
      <w:r w:rsidRPr="00F05283">
        <w:rPr>
          <w:rFonts w:ascii="Times New Roman" w:hAnsi="Times New Roman"/>
          <w:sz w:val="24"/>
          <w:szCs w:val="24"/>
        </w:rPr>
        <w:t xml:space="preserve">.  </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rPr>
        <w:t xml:space="preserve">Традиционно массовая работа библиотек в отчетный период осуществлялась в соответствии с приоритетами года. В частности, в связи с объявленным </w:t>
      </w:r>
      <w:r w:rsidRPr="00F05283">
        <w:rPr>
          <w:rStyle w:val="ae"/>
          <w:rFonts w:ascii="Times New Roman" w:hAnsi="Times New Roman"/>
          <w:i/>
          <w:sz w:val="24"/>
          <w:szCs w:val="24"/>
        </w:rPr>
        <w:t>Годом российского кино</w:t>
      </w:r>
      <w:r w:rsidRPr="00F05283">
        <w:rPr>
          <w:rStyle w:val="ae"/>
          <w:rFonts w:ascii="Times New Roman" w:hAnsi="Times New Roman"/>
          <w:sz w:val="24"/>
          <w:szCs w:val="24"/>
        </w:rPr>
        <w:t xml:space="preserve"> библиотеками </w:t>
      </w:r>
      <w:r w:rsidRPr="00F05283">
        <w:rPr>
          <w:rFonts w:ascii="Times New Roman" w:hAnsi="Times New Roman"/>
          <w:sz w:val="24"/>
          <w:szCs w:val="24"/>
        </w:rPr>
        <w:t xml:space="preserve">был реализован ряд запоминающихся крупномасштабных мероприятий. Так, </w:t>
      </w:r>
      <w:r w:rsidRPr="00F05283">
        <w:rPr>
          <w:rFonts w:ascii="Times New Roman" w:hAnsi="Times New Roman"/>
          <w:sz w:val="24"/>
          <w:szCs w:val="24"/>
          <w:lang w:eastAsia="ru-RU"/>
        </w:rPr>
        <w:t xml:space="preserve">Национальная библиотека имени Н.Г. Доможакова реализовала </w:t>
      </w:r>
      <w:r w:rsidRPr="00F05283">
        <w:rPr>
          <w:rFonts w:ascii="Times New Roman" w:hAnsi="Times New Roman"/>
          <w:i/>
          <w:sz w:val="24"/>
          <w:szCs w:val="24"/>
          <w:lang w:eastAsia="ru-RU"/>
        </w:rPr>
        <w:t>проект «Кино и Книга – хада (вместе)».</w:t>
      </w:r>
      <w:r w:rsidRPr="00F05283">
        <w:rPr>
          <w:rFonts w:ascii="Times New Roman" w:hAnsi="Times New Roman"/>
          <w:sz w:val="24"/>
          <w:szCs w:val="24"/>
          <w:lang w:eastAsia="ru-RU"/>
        </w:rPr>
        <w:t xml:space="preserve"> В рамках проекта работал видеосалон хакасского кино, в котором проходили просмотры как широко известных фильмов, так и фильмов, снятых киностудией «Хакасфильм» с участием хакасских актеров.</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Во всех библиотеках Усть-Абаканской ЦБС работал </w:t>
      </w:r>
      <w:r w:rsidRPr="00F05283">
        <w:rPr>
          <w:rFonts w:ascii="Times New Roman" w:hAnsi="Times New Roman"/>
          <w:i/>
          <w:sz w:val="24"/>
          <w:szCs w:val="24"/>
          <w:lang w:eastAsia="ru-RU"/>
        </w:rPr>
        <w:t>киносалон «Книга в кадре»</w:t>
      </w:r>
      <w:r w:rsidRPr="00F05283">
        <w:rPr>
          <w:rFonts w:ascii="Times New Roman" w:hAnsi="Times New Roman"/>
          <w:sz w:val="24"/>
          <w:szCs w:val="24"/>
          <w:lang w:eastAsia="ru-RU"/>
        </w:rPr>
        <w:t>, который посетило около 1000 жителей района, просмотрев и обсудив  92 кинофильма.</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Абаканская ЦБС еженедельно приглашала жителей и гостей города на </w:t>
      </w:r>
      <w:r w:rsidRPr="00F05283">
        <w:rPr>
          <w:rFonts w:ascii="Times New Roman" w:hAnsi="Times New Roman"/>
          <w:i/>
          <w:sz w:val="24"/>
          <w:szCs w:val="24"/>
          <w:lang w:eastAsia="ru-RU"/>
        </w:rPr>
        <w:t>киночетверги «Книга в кадре».</w:t>
      </w:r>
      <w:r w:rsidRPr="00F05283">
        <w:rPr>
          <w:rFonts w:ascii="Times New Roman" w:hAnsi="Times New Roman"/>
          <w:sz w:val="24"/>
          <w:szCs w:val="24"/>
          <w:lang w:eastAsia="ru-RU"/>
        </w:rPr>
        <w:t xml:space="preserve"> Всего в течение года состоялось 118 кинопросмотров, в которых приняли участие более 2000 любителей кино и книги.</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Год кино был насыщен и другими мероприятиями: </w:t>
      </w:r>
      <w:r w:rsidRPr="00F05283">
        <w:rPr>
          <w:rFonts w:ascii="Times New Roman" w:hAnsi="Times New Roman"/>
          <w:i/>
          <w:sz w:val="24"/>
          <w:szCs w:val="24"/>
          <w:lang w:eastAsia="ru-RU"/>
        </w:rPr>
        <w:t>вечер-портрет «Его любили все»</w:t>
      </w:r>
      <w:r w:rsidRPr="00F05283">
        <w:rPr>
          <w:rFonts w:ascii="Times New Roman" w:hAnsi="Times New Roman"/>
          <w:sz w:val="24"/>
          <w:szCs w:val="24"/>
          <w:lang w:eastAsia="ru-RU"/>
        </w:rPr>
        <w:t xml:space="preserve"> (Ширинская ЦБС), </w:t>
      </w:r>
      <w:r w:rsidRPr="00F05283">
        <w:rPr>
          <w:rFonts w:ascii="Times New Roman" w:hAnsi="Times New Roman"/>
          <w:i/>
          <w:sz w:val="24"/>
          <w:szCs w:val="24"/>
          <w:lang w:eastAsia="ru-RU"/>
        </w:rPr>
        <w:t>арт-панорама «Мы с вами где-то встречались…»</w:t>
      </w:r>
      <w:r w:rsidRPr="00F05283">
        <w:rPr>
          <w:rFonts w:ascii="Times New Roman" w:hAnsi="Times New Roman"/>
          <w:sz w:val="24"/>
          <w:szCs w:val="24"/>
          <w:lang w:eastAsia="ru-RU"/>
        </w:rPr>
        <w:t xml:space="preserve"> (Саяногорская ЦБС), </w:t>
      </w:r>
      <w:r w:rsidRPr="00F05283">
        <w:rPr>
          <w:rFonts w:ascii="Times New Roman" w:hAnsi="Times New Roman"/>
          <w:i/>
          <w:sz w:val="24"/>
          <w:szCs w:val="24"/>
          <w:lang w:eastAsia="ru-RU"/>
        </w:rPr>
        <w:t>видеоэкскурсия «Золотой фонд отечественного кинематографа»</w:t>
      </w:r>
      <w:r w:rsidRPr="00F05283">
        <w:rPr>
          <w:rFonts w:ascii="Times New Roman" w:hAnsi="Times New Roman"/>
          <w:sz w:val="24"/>
          <w:szCs w:val="24"/>
          <w:lang w:eastAsia="ru-RU"/>
        </w:rPr>
        <w:t xml:space="preserve"> (Черногорская ЦБС) и др. Особым успехом пользовалось у читателей Библиотеки для семьи Саяногорской ЦБС (п. Черемушки) </w:t>
      </w:r>
      <w:r w:rsidRPr="00F05283">
        <w:rPr>
          <w:rFonts w:ascii="Times New Roman" w:hAnsi="Times New Roman"/>
          <w:i/>
          <w:sz w:val="24"/>
          <w:szCs w:val="24"/>
          <w:lang w:eastAsia="ru-RU"/>
        </w:rPr>
        <w:t>литературное лото «Кино и книга».</w:t>
      </w:r>
      <w:r w:rsidRPr="00F05283">
        <w:rPr>
          <w:rFonts w:ascii="Times New Roman" w:hAnsi="Times New Roman"/>
          <w:sz w:val="24"/>
          <w:szCs w:val="24"/>
          <w:lang w:eastAsia="ru-RU"/>
        </w:rPr>
        <w:t xml:space="preserve"> Участники лото отгадывали названия фильмов и литературные произведения, по которым они были сняты, вспоминали советских и российских писателей, чьи произведения экранизированы.</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Самым ярким событием, посвященным Году российского кино, стала пятая </w:t>
      </w:r>
      <w:r w:rsidRPr="00F05283">
        <w:rPr>
          <w:rFonts w:ascii="Times New Roman" w:hAnsi="Times New Roman"/>
          <w:b/>
          <w:i/>
          <w:sz w:val="24"/>
          <w:szCs w:val="24"/>
          <w:lang w:eastAsia="ru-RU"/>
        </w:rPr>
        <w:t>Всероссийская акция «Библионочь-2016»</w:t>
      </w:r>
      <w:r w:rsidRPr="00F05283">
        <w:rPr>
          <w:rFonts w:ascii="Times New Roman" w:hAnsi="Times New Roman"/>
          <w:sz w:val="24"/>
          <w:szCs w:val="24"/>
          <w:lang w:eastAsia="ru-RU"/>
        </w:rPr>
        <w:t xml:space="preserve">, посвященная теме «Читай кино!». Аналогичная акция проведена в Хакасской республиканской детской библиотеке «Библиосумерки». Главное, к чему стремились работники библиотек – привлечь к чтению максимальное количество людей, популяризировать лучшие образцы художественной литературы, показать новые форматы проведения свободного времени. </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Библиотеки Абазинской, Абаканской, Аскизской, Боградской, Черногорской, Усть-Абаканской, Таштыпской, Орждоникидзевской ЦБС провели более 40 мероприятий, </w:t>
      </w:r>
      <w:r w:rsidRPr="00F05283">
        <w:rPr>
          <w:rFonts w:ascii="Times New Roman" w:hAnsi="Times New Roman"/>
          <w:sz w:val="24"/>
          <w:szCs w:val="24"/>
          <w:lang w:eastAsia="ru-RU"/>
        </w:rPr>
        <w:lastRenderedPageBreak/>
        <w:t xml:space="preserve">посвященных кино. Среди них: </w:t>
      </w:r>
      <w:r w:rsidRPr="00F05283">
        <w:rPr>
          <w:rFonts w:ascii="Times New Roman" w:hAnsi="Times New Roman"/>
          <w:i/>
          <w:sz w:val="24"/>
          <w:szCs w:val="24"/>
          <w:lang w:eastAsia="ru-RU"/>
        </w:rPr>
        <w:t>интеллектуально-развлекательная игра «КиноКвиз», конкурсно-игровая программа «Говорит и показывает книга»</w:t>
      </w:r>
      <w:r w:rsidRPr="00F05283">
        <w:rPr>
          <w:rFonts w:ascii="Times New Roman" w:hAnsi="Times New Roman"/>
          <w:sz w:val="24"/>
          <w:szCs w:val="24"/>
          <w:lang w:eastAsia="ru-RU"/>
        </w:rPr>
        <w:t xml:space="preserve"> (Черногорская ЦБС), </w:t>
      </w:r>
      <w:r w:rsidRPr="00F05283">
        <w:rPr>
          <w:rFonts w:ascii="Times New Roman" w:hAnsi="Times New Roman"/>
          <w:i/>
          <w:sz w:val="24"/>
          <w:szCs w:val="24"/>
          <w:lang w:eastAsia="ru-RU"/>
        </w:rPr>
        <w:t>встреча-знакомство «Актерские судьбы»</w:t>
      </w:r>
      <w:r w:rsidRPr="00F05283">
        <w:rPr>
          <w:rFonts w:ascii="Times New Roman" w:hAnsi="Times New Roman"/>
          <w:sz w:val="24"/>
          <w:szCs w:val="24"/>
          <w:lang w:eastAsia="ru-RU"/>
        </w:rPr>
        <w:t xml:space="preserve"> (Боградская ЦБС) и др. </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rPr>
        <w:t>2016 год – особенный для библиотек Хакасии.</w:t>
      </w:r>
      <w:r w:rsidRPr="00F05283">
        <w:rPr>
          <w:rFonts w:ascii="Times New Roman" w:hAnsi="Times New Roman"/>
          <w:sz w:val="24"/>
          <w:szCs w:val="24"/>
          <w:lang w:eastAsia="ru-RU"/>
        </w:rPr>
        <w:t xml:space="preserve">  В этом году исполнилось </w:t>
      </w:r>
      <w:r w:rsidRPr="00F05283">
        <w:rPr>
          <w:rFonts w:ascii="Times New Roman" w:hAnsi="Times New Roman"/>
          <w:b/>
          <w:i/>
          <w:sz w:val="24"/>
          <w:szCs w:val="24"/>
          <w:lang w:eastAsia="ru-RU"/>
        </w:rPr>
        <w:t>100 лет со дня рождения Н.Г. Доможакова</w:t>
      </w:r>
      <w:r w:rsidRPr="00F05283">
        <w:rPr>
          <w:rFonts w:ascii="Times New Roman" w:hAnsi="Times New Roman"/>
          <w:sz w:val="24"/>
          <w:szCs w:val="24"/>
          <w:lang w:eastAsia="ru-RU"/>
        </w:rPr>
        <w:t xml:space="preserve">, поэта, писателя, переводчика, ученого, педагога, общественного деятеля Хакасии. В Республике Хакасия 2016 год был объявлен Годом Н.Г. Доможакова в сфере культуры. Национальная библиотека Хакасии более 20 лет носит имя Н.Г. Доможакова, бережно храня и популяризируя его литературное и научное наследие. </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Библиотека организовала и успешно реализовала цикл мероприятий «Год Николая Доможакова в Национальной библиотеке». Пополнился новыми экспонатами и обрел новый дизайн виртуальный музей Николая Георгиевича Доможакова «Жизнь, отданная народу…» на сайте библиотеки. Был подписан лицензионный договор между Национальной библиотекой и Хакасским книжным издательством на право использования романа «</w:t>
      </w:r>
      <w:proofErr w:type="gramStart"/>
      <w:r w:rsidRPr="00F05283">
        <w:rPr>
          <w:rFonts w:ascii="Times New Roman" w:hAnsi="Times New Roman"/>
          <w:sz w:val="24"/>
          <w:szCs w:val="24"/>
          <w:lang w:eastAsia="ru-RU"/>
        </w:rPr>
        <w:t>В</w:t>
      </w:r>
      <w:proofErr w:type="gramEnd"/>
      <w:r w:rsidRPr="00F05283">
        <w:rPr>
          <w:rFonts w:ascii="Times New Roman" w:hAnsi="Times New Roman"/>
          <w:sz w:val="24"/>
          <w:szCs w:val="24"/>
          <w:lang w:eastAsia="ru-RU"/>
        </w:rPr>
        <w:t xml:space="preserve"> далеком аале» на хакасском языке. Издан биобиблиографический указатель «Николай Георгиевич Доможаков (1916-1976)». Это первое фундаментальное библиографическое издание, посвященное Н.Г. Доможакову. Передвижная выставка «Сын времени и своего народа: к 100-летию со дня рождения Н.Г. Доможакова» в течение года побывала во всех городах и районах республики и познакомила жителей с гранями его таланта.  </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Библиомобилем реализован проект «Лето с Доможаковым». Во всех  населенных пунктах обслуживания, городском парке «Комсомольский», в летнем оздоровительном лагере «Беркут» проведены презентации книжных выставок, викторины, конкурсы, декламация стихов Н.Г. Доможакова, конкурсы рисунков и многое другое. </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Одним из значимых событий Года Н.Г. Доможакова в Хакасии стала научно-практическая конференция «Вторые Доможаковские чтения», организованная Национальной библиотекой при поддержке Министерства культуры Республики Хакасия. Ученые, краеведы, преподаватели, учителя, музейные работники и библиотекари рассмотрели различные аспекты творческого и научного наследия писателя, его вклад в развитие науки, культуры и образования Хакасии. Более 40 докладов и сообщений, представленных на конференции, опубликованы в сборнике материалов Доможаковских чтений. </w:t>
      </w:r>
    </w:p>
    <w:p w:rsidR="00EB1E0C" w:rsidRPr="00F05283" w:rsidRDefault="00EB1E0C" w:rsidP="009668C8">
      <w:pPr>
        <w:spacing w:after="0" w:line="240" w:lineRule="auto"/>
        <w:ind w:firstLine="709"/>
        <w:jc w:val="both"/>
        <w:rPr>
          <w:rFonts w:ascii="Times New Roman" w:hAnsi="Times New Roman"/>
          <w:sz w:val="24"/>
          <w:szCs w:val="24"/>
        </w:rPr>
      </w:pPr>
      <w:proofErr w:type="gramStart"/>
      <w:r w:rsidRPr="00F05283">
        <w:rPr>
          <w:rFonts w:ascii="Times New Roman" w:hAnsi="Times New Roman"/>
          <w:sz w:val="24"/>
          <w:szCs w:val="24"/>
          <w:lang w:eastAsia="ru-RU"/>
        </w:rPr>
        <w:t xml:space="preserve">Библиотеками республики в отчетном году реализованы все запланированные мероприятия, в том числе ставший традиционным </w:t>
      </w:r>
      <w:r w:rsidRPr="00F05283">
        <w:rPr>
          <w:rFonts w:ascii="Times New Roman" w:hAnsi="Times New Roman"/>
          <w:b/>
          <w:i/>
          <w:sz w:val="24"/>
          <w:szCs w:val="24"/>
          <w:lang w:eastAsia="ru-RU"/>
        </w:rPr>
        <w:t xml:space="preserve">Библиофестиваль-2016, </w:t>
      </w:r>
      <w:r w:rsidRPr="00F05283">
        <w:rPr>
          <w:rFonts w:ascii="Times New Roman" w:hAnsi="Times New Roman"/>
          <w:sz w:val="24"/>
          <w:szCs w:val="24"/>
          <w:lang w:eastAsia="ru-RU"/>
        </w:rPr>
        <w:t>посвященный Году Н.Г. Доможакова и Году российского кино, объединивший около 3000 жителей республики единым Днем просмотра фильма «Последний год Беркута</w:t>
      </w:r>
      <w:r w:rsidRPr="00F05283">
        <w:rPr>
          <w:rFonts w:ascii="Times New Roman" w:hAnsi="Times New Roman"/>
          <w:sz w:val="24"/>
          <w:szCs w:val="24"/>
          <w:lang w:bidi="ru-RU"/>
        </w:rPr>
        <w:t xml:space="preserve">», </w:t>
      </w:r>
      <w:r w:rsidRPr="00F05283">
        <w:rPr>
          <w:rFonts w:ascii="Times New Roman" w:hAnsi="Times New Roman"/>
          <w:sz w:val="24"/>
          <w:szCs w:val="24"/>
          <w:lang w:eastAsia="ru-RU"/>
        </w:rPr>
        <w:t>снятого по роману Н.Г. Доможакова «В далеком аале».</w:t>
      </w:r>
      <w:r w:rsidRPr="00F05283">
        <w:rPr>
          <w:rFonts w:ascii="Times New Roman" w:hAnsi="Times New Roman"/>
          <w:sz w:val="24"/>
          <w:szCs w:val="24"/>
        </w:rPr>
        <w:t xml:space="preserve">  </w:t>
      </w:r>
      <w:proofErr w:type="gramEnd"/>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Знаковым событием года стали мероприятия, посвященные </w:t>
      </w:r>
      <w:r w:rsidRPr="00F05283">
        <w:rPr>
          <w:rFonts w:ascii="Times New Roman" w:hAnsi="Times New Roman"/>
          <w:b/>
          <w:i/>
          <w:sz w:val="24"/>
          <w:szCs w:val="24"/>
          <w:lang w:eastAsia="ru-RU"/>
        </w:rPr>
        <w:t>Году</w:t>
      </w:r>
      <w:r w:rsidRPr="00F05283">
        <w:rPr>
          <w:rFonts w:ascii="Times New Roman" w:hAnsi="Times New Roman"/>
          <w:sz w:val="24"/>
          <w:szCs w:val="24"/>
          <w:lang w:eastAsia="ru-RU"/>
        </w:rPr>
        <w:t xml:space="preserve"> </w:t>
      </w:r>
      <w:r w:rsidRPr="00F05283">
        <w:rPr>
          <w:rFonts w:ascii="Times New Roman" w:hAnsi="Times New Roman"/>
          <w:b/>
          <w:i/>
          <w:sz w:val="24"/>
          <w:szCs w:val="24"/>
          <w:lang w:eastAsia="ru-RU"/>
        </w:rPr>
        <w:t>И.М. Штыгашева</w:t>
      </w:r>
      <w:r w:rsidRPr="00F05283">
        <w:rPr>
          <w:rFonts w:ascii="Times New Roman" w:hAnsi="Times New Roman"/>
          <w:sz w:val="24"/>
          <w:szCs w:val="24"/>
          <w:lang w:eastAsia="ru-RU"/>
        </w:rPr>
        <w:t>. Во многих ЦБС были оформлены тематические полки: «Первый шорский писатель» (Саяногорская ЦБС), «Сын Матурской земли» (Орджоникидзевская ЦБС), проведены тематические мероприятия.</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В рамках празднования 250-летия историка и литератора </w:t>
      </w:r>
      <w:r w:rsidRPr="00F05283">
        <w:rPr>
          <w:rFonts w:ascii="Times New Roman" w:hAnsi="Times New Roman"/>
          <w:b/>
          <w:i/>
          <w:sz w:val="24"/>
          <w:szCs w:val="24"/>
          <w:lang w:eastAsia="ru-RU"/>
        </w:rPr>
        <w:t>Н.М. Карамзина</w:t>
      </w:r>
      <w:r w:rsidRPr="00F05283">
        <w:rPr>
          <w:rFonts w:ascii="Times New Roman" w:hAnsi="Times New Roman"/>
          <w:sz w:val="24"/>
          <w:szCs w:val="24"/>
          <w:lang w:eastAsia="ru-RU"/>
        </w:rPr>
        <w:t xml:space="preserve"> Национальная библиотека имени Н.Г. Доможакова реализовала проект «Виртуальный кабинет истории Н.М. Карамзина». Также активно отметили эту дату 8 библиотек республики. Самыми яркими стали: театрализованный литературный вечер «От имени Карамзина – во славу Отечества» (Черногорская ЦБС); «Чародейство Карамзина», «На огонек к писателю» (Усть-Абаканская ЦБС).</w:t>
      </w:r>
    </w:p>
    <w:p w:rsidR="00EB1E0C" w:rsidRPr="00F05283" w:rsidRDefault="00EB1E0C" w:rsidP="009668C8">
      <w:pPr>
        <w:spacing w:after="0" w:line="240" w:lineRule="auto"/>
        <w:ind w:firstLine="709"/>
        <w:jc w:val="both"/>
        <w:rPr>
          <w:rFonts w:ascii="Times New Roman" w:hAnsi="Times New Roman"/>
          <w:sz w:val="24"/>
          <w:szCs w:val="24"/>
          <w:lang w:eastAsia="ru-RU"/>
        </w:rPr>
      </w:pPr>
      <w:proofErr w:type="gramStart"/>
      <w:r w:rsidRPr="00F05283">
        <w:rPr>
          <w:rFonts w:ascii="Times New Roman" w:hAnsi="Times New Roman"/>
          <w:sz w:val="24"/>
          <w:szCs w:val="24"/>
          <w:lang w:eastAsia="ru-RU"/>
        </w:rPr>
        <w:t>К</w:t>
      </w:r>
      <w:proofErr w:type="gramEnd"/>
      <w:r w:rsidRPr="00F05283">
        <w:rPr>
          <w:rFonts w:ascii="Times New Roman" w:hAnsi="Times New Roman"/>
          <w:sz w:val="24"/>
          <w:szCs w:val="24"/>
          <w:lang w:eastAsia="ru-RU"/>
        </w:rPr>
        <w:t xml:space="preserve"> </w:t>
      </w:r>
      <w:r w:rsidRPr="00F05283">
        <w:rPr>
          <w:rFonts w:ascii="Times New Roman" w:hAnsi="Times New Roman"/>
          <w:b/>
          <w:i/>
          <w:sz w:val="24"/>
          <w:szCs w:val="24"/>
          <w:lang w:eastAsia="ru-RU"/>
        </w:rPr>
        <w:t>Дню славянской письменности</w:t>
      </w:r>
      <w:r w:rsidRPr="00F05283">
        <w:rPr>
          <w:rFonts w:ascii="Times New Roman" w:hAnsi="Times New Roman"/>
          <w:sz w:val="24"/>
          <w:szCs w:val="24"/>
          <w:lang w:eastAsia="ru-RU"/>
        </w:rPr>
        <w:t xml:space="preserve"> </w:t>
      </w:r>
      <w:r w:rsidRPr="00F05283">
        <w:rPr>
          <w:rFonts w:ascii="Times New Roman" w:hAnsi="Times New Roman"/>
          <w:b/>
          <w:i/>
          <w:sz w:val="24"/>
          <w:szCs w:val="24"/>
          <w:lang w:eastAsia="ru-RU"/>
        </w:rPr>
        <w:t>и культуры</w:t>
      </w:r>
      <w:r w:rsidRPr="00F05283">
        <w:rPr>
          <w:rFonts w:ascii="Times New Roman" w:hAnsi="Times New Roman"/>
          <w:sz w:val="24"/>
          <w:szCs w:val="24"/>
          <w:lang w:eastAsia="ru-RU"/>
        </w:rPr>
        <w:t xml:space="preserve"> в 6 районах республики прошел цикл тематических мероприятий: книжная выставка-экспозиция </w:t>
      </w:r>
      <w:r w:rsidRPr="00F05283">
        <w:rPr>
          <w:rFonts w:ascii="Times New Roman" w:hAnsi="Times New Roman"/>
          <w:i/>
          <w:sz w:val="24"/>
          <w:szCs w:val="24"/>
          <w:lang w:eastAsia="ru-RU"/>
        </w:rPr>
        <w:t>«Родной, живой, неповторимый»</w:t>
      </w:r>
      <w:r w:rsidRPr="00F05283">
        <w:rPr>
          <w:rFonts w:ascii="Times New Roman" w:hAnsi="Times New Roman"/>
          <w:sz w:val="24"/>
          <w:szCs w:val="24"/>
          <w:lang w:eastAsia="ru-RU"/>
        </w:rPr>
        <w:t xml:space="preserve">, час интересного сообщения </w:t>
      </w:r>
      <w:r w:rsidRPr="00F05283">
        <w:rPr>
          <w:rFonts w:ascii="Times New Roman" w:hAnsi="Times New Roman"/>
          <w:i/>
          <w:sz w:val="24"/>
          <w:szCs w:val="24"/>
          <w:lang w:eastAsia="ru-RU"/>
        </w:rPr>
        <w:t>«Его величество словесность»</w:t>
      </w:r>
      <w:r w:rsidRPr="00F05283">
        <w:rPr>
          <w:rFonts w:ascii="Times New Roman" w:hAnsi="Times New Roman"/>
          <w:sz w:val="24"/>
          <w:szCs w:val="24"/>
          <w:lang w:eastAsia="ru-RU"/>
        </w:rPr>
        <w:t xml:space="preserve"> (Сорская ЕСБ); интеллектуальный марафон чтения «</w:t>
      </w:r>
      <w:r w:rsidRPr="00F05283">
        <w:rPr>
          <w:rFonts w:ascii="Times New Roman" w:hAnsi="Times New Roman"/>
          <w:i/>
          <w:sz w:val="24"/>
          <w:szCs w:val="24"/>
          <w:lang w:eastAsia="ru-RU"/>
        </w:rPr>
        <w:t>Живой родник русской литературы»</w:t>
      </w:r>
      <w:r w:rsidRPr="00F05283">
        <w:rPr>
          <w:rFonts w:ascii="Times New Roman" w:hAnsi="Times New Roman"/>
          <w:sz w:val="24"/>
          <w:szCs w:val="24"/>
          <w:lang w:eastAsia="ru-RU"/>
        </w:rPr>
        <w:t xml:space="preserve">, виртуальное путешествие во времена Кирилла и Мефодия </w:t>
      </w:r>
      <w:r w:rsidRPr="00F05283">
        <w:rPr>
          <w:rFonts w:ascii="Times New Roman" w:hAnsi="Times New Roman"/>
          <w:i/>
          <w:sz w:val="24"/>
          <w:szCs w:val="24"/>
          <w:lang w:eastAsia="ru-RU"/>
        </w:rPr>
        <w:t>«Аз да Буки, а потом науки»</w:t>
      </w:r>
      <w:r w:rsidRPr="00F05283">
        <w:rPr>
          <w:rFonts w:ascii="Times New Roman" w:hAnsi="Times New Roman"/>
          <w:sz w:val="24"/>
          <w:szCs w:val="24"/>
          <w:lang w:eastAsia="ru-RU"/>
        </w:rPr>
        <w:t xml:space="preserve"> </w:t>
      </w:r>
      <w:r w:rsidRPr="00F05283">
        <w:rPr>
          <w:rFonts w:ascii="Times New Roman" w:hAnsi="Times New Roman"/>
          <w:sz w:val="24"/>
          <w:szCs w:val="24"/>
          <w:lang w:eastAsia="ru-RU"/>
        </w:rPr>
        <w:lastRenderedPageBreak/>
        <w:t xml:space="preserve">(Черногорская ЦБС); информационный час </w:t>
      </w:r>
      <w:r w:rsidRPr="00F05283">
        <w:rPr>
          <w:rFonts w:ascii="Times New Roman" w:hAnsi="Times New Roman"/>
          <w:i/>
          <w:sz w:val="24"/>
          <w:szCs w:val="24"/>
          <w:lang w:eastAsia="ru-RU"/>
        </w:rPr>
        <w:t>«Первоучители добра, вероучители народа»</w:t>
      </w:r>
      <w:r w:rsidRPr="00F05283">
        <w:rPr>
          <w:rFonts w:ascii="Times New Roman" w:hAnsi="Times New Roman"/>
          <w:sz w:val="24"/>
          <w:szCs w:val="24"/>
          <w:lang w:eastAsia="ru-RU"/>
        </w:rPr>
        <w:t xml:space="preserve"> (Аскизская ЦБС).</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Ежегодно в Республике Хакасия отмечается </w:t>
      </w:r>
      <w:r w:rsidRPr="00F05283">
        <w:rPr>
          <w:rFonts w:ascii="Times New Roman" w:hAnsi="Times New Roman"/>
          <w:b/>
          <w:i/>
          <w:sz w:val="24"/>
          <w:szCs w:val="24"/>
          <w:lang w:eastAsia="ru-RU"/>
        </w:rPr>
        <w:t>День тюркской письменности</w:t>
      </w:r>
      <w:r w:rsidRPr="00F05283">
        <w:rPr>
          <w:rFonts w:ascii="Times New Roman" w:hAnsi="Times New Roman"/>
          <w:sz w:val="24"/>
          <w:szCs w:val="24"/>
          <w:lang w:eastAsia="ru-RU"/>
        </w:rPr>
        <w:t xml:space="preserve"> и культуры. Абаканская ЦБС провела 22 мероприятия, посвященной этой дате. Наибольший интерес вызвали такие мероприятия, как информационный обзор </w:t>
      </w:r>
      <w:r w:rsidRPr="00F05283">
        <w:rPr>
          <w:rFonts w:ascii="Times New Roman" w:hAnsi="Times New Roman"/>
          <w:i/>
          <w:sz w:val="24"/>
          <w:szCs w:val="24"/>
          <w:lang w:eastAsia="ru-RU"/>
        </w:rPr>
        <w:t>«Край моих предков»</w:t>
      </w:r>
      <w:r w:rsidRPr="00F05283">
        <w:rPr>
          <w:rFonts w:ascii="Times New Roman" w:hAnsi="Times New Roman"/>
          <w:sz w:val="24"/>
          <w:szCs w:val="24"/>
          <w:lang w:eastAsia="ru-RU"/>
        </w:rPr>
        <w:t xml:space="preserve"> (295-годовщина открытия тюркской письменности в Хакасии), археологическая мозаика </w:t>
      </w:r>
      <w:r w:rsidRPr="00F05283">
        <w:rPr>
          <w:rFonts w:ascii="Times New Roman" w:hAnsi="Times New Roman"/>
          <w:i/>
          <w:sz w:val="24"/>
          <w:szCs w:val="24"/>
          <w:lang w:eastAsia="ru-RU"/>
        </w:rPr>
        <w:t>«Прикосновение к тайнам»</w:t>
      </w:r>
      <w:r w:rsidRPr="00F05283">
        <w:rPr>
          <w:rFonts w:ascii="Times New Roman" w:hAnsi="Times New Roman"/>
          <w:sz w:val="24"/>
          <w:szCs w:val="24"/>
          <w:lang w:eastAsia="ru-RU"/>
        </w:rPr>
        <w:t xml:space="preserve">, исторический вояж </w:t>
      </w:r>
      <w:r w:rsidRPr="00F05283">
        <w:rPr>
          <w:rFonts w:ascii="Times New Roman" w:hAnsi="Times New Roman"/>
          <w:i/>
          <w:sz w:val="24"/>
          <w:szCs w:val="24"/>
          <w:lang w:eastAsia="ru-RU"/>
        </w:rPr>
        <w:t>«Хакасское национальное жилище»</w:t>
      </w:r>
      <w:r w:rsidRPr="00F05283">
        <w:rPr>
          <w:rFonts w:ascii="Times New Roman" w:hAnsi="Times New Roman"/>
          <w:sz w:val="24"/>
          <w:szCs w:val="24"/>
          <w:lang w:eastAsia="ru-RU"/>
        </w:rPr>
        <w:t xml:space="preserve">, литературно-этнографическая экспедиция </w:t>
      </w:r>
      <w:r w:rsidRPr="00F05283">
        <w:rPr>
          <w:rFonts w:ascii="Times New Roman" w:hAnsi="Times New Roman"/>
          <w:i/>
          <w:sz w:val="24"/>
          <w:szCs w:val="24"/>
          <w:lang w:eastAsia="ru-RU"/>
        </w:rPr>
        <w:t>«Тропами древней письменности»</w:t>
      </w:r>
      <w:r w:rsidRPr="00F05283">
        <w:rPr>
          <w:rFonts w:ascii="Times New Roman" w:hAnsi="Times New Roman"/>
          <w:sz w:val="24"/>
          <w:szCs w:val="24"/>
          <w:lang w:eastAsia="ru-RU"/>
        </w:rPr>
        <w:t xml:space="preserve">, виртуальная экспедиция по Хакасии </w:t>
      </w:r>
      <w:r w:rsidRPr="00F05283">
        <w:rPr>
          <w:rFonts w:ascii="Times New Roman" w:hAnsi="Times New Roman"/>
          <w:i/>
          <w:sz w:val="24"/>
          <w:szCs w:val="24"/>
          <w:lang w:eastAsia="ru-RU"/>
        </w:rPr>
        <w:t>«Край озер, тайги, пещер»</w:t>
      </w:r>
      <w:r w:rsidRPr="00F05283">
        <w:rPr>
          <w:rFonts w:ascii="Times New Roman" w:hAnsi="Times New Roman"/>
          <w:sz w:val="24"/>
          <w:szCs w:val="24"/>
          <w:lang w:eastAsia="ru-RU"/>
        </w:rPr>
        <w:t xml:space="preserve">, краеведческий библиогид </w:t>
      </w:r>
      <w:r w:rsidRPr="00F05283">
        <w:rPr>
          <w:rFonts w:ascii="Times New Roman" w:hAnsi="Times New Roman"/>
          <w:i/>
          <w:sz w:val="24"/>
          <w:szCs w:val="24"/>
          <w:lang w:eastAsia="ru-RU"/>
        </w:rPr>
        <w:t>«По просторам малой Родины»</w:t>
      </w:r>
      <w:r w:rsidRPr="00F05283">
        <w:rPr>
          <w:rFonts w:ascii="Times New Roman" w:hAnsi="Times New Roman"/>
          <w:sz w:val="24"/>
          <w:szCs w:val="24"/>
          <w:lang w:eastAsia="ru-RU"/>
        </w:rPr>
        <w:t>.</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Популярными у населения Республики Хакасия стали крупные библиотечные мероприятия: </w:t>
      </w:r>
      <w:r w:rsidRPr="00F05283">
        <w:rPr>
          <w:rFonts w:ascii="Times New Roman" w:hAnsi="Times New Roman"/>
          <w:b/>
          <w:sz w:val="24"/>
          <w:szCs w:val="24"/>
          <w:lang w:eastAsia="ru-RU"/>
        </w:rPr>
        <w:t>акции, фестивали, марафоны</w:t>
      </w:r>
      <w:r w:rsidRPr="00F05283">
        <w:rPr>
          <w:rFonts w:ascii="Times New Roman" w:hAnsi="Times New Roman"/>
          <w:sz w:val="24"/>
          <w:szCs w:val="24"/>
          <w:lang w:eastAsia="ru-RU"/>
        </w:rPr>
        <w:t xml:space="preserve">, которые часто организуются за пределами библиотечного пространства и привлекают внимание потенциальных читателей. </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Положительные отзывы у населения Аскизского района получила </w:t>
      </w:r>
      <w:r w:rsidRPr="00F05283">
        <w:rPr>
          <w:rFonts w:ascii="Times New Roman" w:hAnsi="Times New Roman"/>
          <w:i/>
          <w:sz w:val="24"/>
          <w:szCs w:val="24"/>
          <w:lang w:eastAsia="ru-RU"/>
        </w:rPr>
        <w:t xml:space="preserve">акция «71 книга о войне», </w:t>
      </w:r>
      <w:r w:rsidRPr="00F05283">
        <w:rPr>
          <w:rFonts w:ascii="Times New Roman" w:hAnsi="Times New Roman"/>
          <w:sz w:val="24"/>
          <w:szCs w:val="24"/>
          <w:lang w:eastAsia="ru-RU"/>
        </w:rPr>
        <w:t>проведенная в формате</w:t>
      </w:r>
      <w:r w:rsidRPr="00F05283">
        <w:rPr>
          <w:rFonts w:ascii="Times New Roman" w:hAnsi="Times New Roman"/>
          <w:i/>
          <w:sz w:val="24"/>
          <w:szCs w:val="24"/>
          <w:lang w:eastAsia="ru-RU"/>
        </w:rPr>
        <w:t xml:space="preserve"> библиотечного бульвара</w:t>
      </w:r>
      <w:r w:rsidRPr="00F05283">
        <w:rPr>
          <w:rFonts w:ascii="Times New Roman" w:hAnsi="Times New Roman"/>
          <w:sz w:val="24"/>
          <w:szCs w:val="24"/>
          <w:lang w:eastAsia="ru-RU"/>
        </w:rPr>
        <w:t xml:space="preserve"> и направленная на воспитание любви к своей стране. Жители города Саяногорска стали активными участниками </w:t>
      </w:r>
      <w:r w:rsidRPr="00F05283">
        <w:rPr>
          <w:rFonts w:ascii="Times New Roman" w:hAnsi="Times New Roman"/>
          <w:i/>
          <w:sz w:val="24"/>
          <w:szCs w:val="24"/>
          <w:lang w:eastAsia="ru-RU"/>
        </w:rPr>
        <w:t>акции</w:t>
      </w:r>
      <w:r w:rsidRPr="00F05283">
        <w:rPr>
          <w:rFonts w:ascii="Times New Roman" w:hAnsi="Times New Roman"/>
          <w:sz w:val="24"/>
          <w:szCs w:val="24"/>
          <w:lang w:eastAsia="ru-RU"/>
        </w:rPr>
        <w:t xml:space="preserve"> </w:t>
      </w:r>
      <w:r w:rsidRPr="00F05283">
        <w:rPr>
          <w:rFonts w:ascii="Times New Roman" w:hAnsi="Times New Roman"/>
          <w:i/>
          <w:sz w:val="24"/>
          <w:szCs w:val="24"/>
          <w:lang w:eastAsia="ru-RU"/>
        </w:rPr>
        <w:t>«Десятилетие безопасности дорожного движения»</w:t>
      </w:r>
      <w:r w:rsidRPr="00F05283">
        <w:rPr>
          <w:rFonts w:ascii="Times New Roman" w:hAnsi="Times New Roman"/>
          <w:sz w:val="24"/>
          <w:szCs w:val="24"/>
          <w:lang w:eastAsia="ru-RU"/>
        </w:rPr>
        <w:t xml:space="preserve"> по правилам дорожного движения.</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В целом массовая работа проводится библиотеками республики по самым разнообразным направлениям. Это: популяризация чтения и привлечение в библиотеку новых читателей; патриотическое воспитание и правовое просвещение пользователей, профилактика правонарушений, противодействие злоупотреблению наркотиками и пропаганда здорового образа жизни, краеведение и популяризация самобытной культуры и культурного наследия Хакасии, экологическое просвещение и профориентация, а также противодействие терроризму, в том числе через Интернет.</w:t>
      </w:r>
    </w:p>
    <w:p w:rsidR="00EB1E0C" w:rsidRPr="00F05283" w:rsidRDefault="00EB1E0C" w:rsidP="009668C8">
      <w:pPr>
        <w:spacing w:after="0" w:line="240" w:lineRule="auto"/>
        <w:ind w:firstLine="567"/>
        <w:jc w:val="both"/>
        <w:rPr>
          <w:rFonts w:ascii="Times New Roman" w:hAnsi="Times New Roman"/>
          <w:sz w:val="24"/>
          <w:szCs w:val="24"/>
        </w:rPr>
      </w:pPr>
      <w:r w:rsidRPr="00F05283">
        <w:rPr>
          <w:rFonts w:ascii="Times New Roman" w:hAnsi="Times New Roman"/>
          <w:sz w:val="24"/>
          <w:szCs w:val="24"/>
        </w:rPr>
        <w:t>Практически все направления культурно-просветительской работы находят отражение в деятельности клубов и любительских объединений, созданных в библиотеках республики. Деятельность клубов способствует организации интересного, содержательного досуга и отдыха,  обеспечению комфортного пребывания пользователей в библиотеке. Особенно востребована эта форма организации интеллектуального досуга среди детей, молодёжи и населения пожилого возраста.</w:t>
      </w:r>
    </w:p>
    <w:p w:rsidR="00EB1E0C" w:rsidRPr="00F05283" w:rsidRDefault="00EB1E0C" w:rsidP="009668C8">
      <w:pPr>
        <w:autoSpaceDE w:val="0"/>
        <w:autoSpaceDN w:val="0"/>
        <w:adjustRightInd w:val="0"/>
        <w:spacing w:after="0" w:line="240" w:lineRule="auto"/>
        <w:ind w:firstLine="567"/>
        <w:jc w:val="both"/>
        <w:rPr>
          <w:rFonts w:ascii="Times New Roman" w:hAnsi="Times New Roman"/>
          <w:sz w:val="24"/>
          <w:szCs w:val="24"/>
        </w:rPr>
      </w:pPr>
      <w:r w:rsidRPr="00F05283">
        <w:rPr>
          <w:rFonts w:ascii="Times New Roman" w:hAnsi="Times New Roman"/>
          <w:sz w:val="24"/>
          <w:szCs w:val="24"/>
        </w:rPr>
        <w:t>В отчетном году</w:t>
      </w:r>
      <w:r w:rsidRPr="00F05283">
        <w:rPr>
          <w:rStyle w:val="ae"/>
          <w:rFonts w:ascii="Times New Roman" w:hAnsi="Times New Roman"/>
          <w:sz w:val="24"/>
          <w:szCs w:val="24"/>
        </w:rPr>
        <w:t xml:space="preserve"> </w:t>
      </w:r>
      <w:r w:rsidRPr="00F05283">
        <w:rPr>
          <w:rFonts w:ascii="Times New Roman" w:hAnsi="Times New Roman"/>
          <w:sz w:val="24"/>
          <w:szCs w:val="24"/>
        </w:rPr>
        <w:t>в государственных и муниципальных библиотеках работало </w:t>
      </w:r>
      <w:r w:rsidRPr="00F05283">
        <w:rPr>
          <w:rFonts w:ascii="Times New Roman" w:hAnsi="Times New Roman"/>
          <w:i/>
          <w:sz w:val="24"/>
          <w:szCs w:val="24"/>
        </w:rPr>
        <w:t>143</w:t>
      </w:r>
      <w:r w:rsidRPr="00F05283">
        <w:rPr>
          <w:rStyle w:val="ae"/>
          <w:rFonts w:ascii="Times New Roman" w:hAnsi="Times New Roman"/>
          <w:i/>
          <w:sz w:val="24"/>
          <w:szCs w:val="24"/>
        </w:rPr>
        <w:t xml:space="preserve"> объединения по интересам </w:t>
      </w:r>
      <w:r w:rsidRPr="00F05283">
        <w:rPr>
          <w:rFonts w:ascii="Times New Roman" w:hAnsi="Times New Roman"/>
          <w:sz w:val="24"/>
          <w:szCs w:val="24"/>
        </w:rPr>
        <w:t xml:space="preserve">для взрослых читателей различной тематики, из них 11 в Национальной библиотеке имени Н.Г. Доможакова. </w:t>
      </w:r>
    </w:p>
    <w:p w:rsidR="00EB1E0C" w:rsidRPr="00F05283" w:rsidRDefault="00EB1E0C" w:rsidP="009668C8">
      <w:pPr>
        <w:spacing w:after="0" w:line="240" w:lineRule="auto"/>
        <w:ind w:firstLine="567"/>
        <w:jc w:val="both"/>
        <w:rPr>
          <w:rFonts w:ascii="Times New Roman" w:hAnsi="Times New Roman"/>
          <w:sz w:val="24"/>
          <w:szCs w:val="24"/>
        </w:rPr>
      </w:pPr>
      <w:r w:rsidRPr="00F05283">
        <w:rPr>
          <w:rFonts w:ascii="Times New Roman" w:hAnsi="Times New Roman"/>
          <w:spacing w:val="-6"/>
          <w:sz w:val="24"/>
          <w:szCs w:val="24"/>
        </w:rPr>
        <w:t>По</w:t>
      </w:r>
      <w:r w:rsidRPr="00F05283">
        <w:rPr>
          <w:rFonts w:ascii="Times New Roman" w:hAnsi="Times New Roman"/>
          <w:b/>
          <w:spacing w:val="-6"/>
          <w:sz w:val="24"/>
          <w:szCs w:val="24"/>
        </w:rPr>
        <w:t xml:space="preserve"> </w:t>
      </w:r>
      <w:r w:rsidRPr="00F05283">
        <w:rPr>
          <w:rFonts w:ascii="Times New Roman" w:hAnsi="Times New Roman"/>
          <w:spacing w:val="-6"/>
          <w:sz w:val="24"/>
          <w:szCs w:val="24"/>
        </w:rPr>
        <w:t>возрасту</w:t>
      </w:r>
      <w:r w:rsidRPr="00F05283">
        <w:rPr>
          <w:rFonts w:ascii="Times New Roman" w:hAnsi="Times New Roman"/>
          <w:b/>
          <w:spacing w:val="-6"/>
          <w:sz w:val="24"/>
          <w:szCs w:val="24"/>
        </w:rPr>
        <w:t xml:space="preserve"> </w:t>
      </w:r>
      <w:r w:rsidRPr="00F05283">
        <w:rPr>
          <w:rFonts w:ascii="Times New Roman" w:hAnsi="Times New Roman"/>
          <w:spacing w:val="-6"/>
          <w:sz w:val="24"/>
          <w:szCs w:val="24"/>
        </w:rPr>
        <w:t xml:space="preserve">участников большая часть клубов рассчитана на широкий круг читателей, их </w:t>
      </w:r>
      <w:r w:rsidRPr="00F05283">
        <w:rPr>
          <w:rFonts w:ascii="Times New Roman" w:hAnsi="Times New Roman"/>
          <w:i/>
          <w:spacing w:val="-6"/>
          <w:sz w:val="24"/>
          <w:szCs w:val="24"/>
        </w:rPr>
        <w:t>53</w:t>
      </w:r>
      <w:r w:rsidRPr="00F05283">
        <w:rPr>
          <w:rFonts w:ascii="Times New Roman" w:hAnsi="Times New Roman"/>
          <w:spacing w:val="-6"/>
          <w:sz w:val="24"/>
          <w:szCs w:val="24"/>
        </w:rPr>
        <w:t>. С молодежью</w:t>
      </w:r>
      <w:r w:rsidRPr="00F05283">
        <w:rPr>
          <w:rFonts w:ascii="Times New Roman" w:hAnsi="Times New Roman"/>
          <w:b/>
          <w:spacing w:val="-6"/>
          <w:sz w:val="24"/>
          <w:szCs w:val="24"/>
        </w:rPr>
        <w:t xml:space="preserve"> </w:t>
      </w:r>
      <w:r w:rsidRPr="00F05283">
        <w:rPr>
          <w:rFonts w:ascii="Times New Roman" w:hAnsi="Times New Roman"/>
          <w:spacing w:val="-6"/>
          <w:sz w:val="24"/>
          <w:szCs w:val="24"/>
        </w:rPr>
        <w:t xml:space="preserve">работает </w:t>
      </w:r>
      <w:r w:rsidRPr="00F05283">
        <w:rPr>
          <w:rFonts w:ascii="Times New Roman" w:hAnsi="Times New Roman"/>
          <w:i/>
          <w:spacing w:val="-6"/>
          <w:sz w:val="24"/>
          <w:szCs w:val="24"/>
        </w:rPr>
        <w:t>34</w:t>
      </w:r>
      <w:r w:rsidRPr="00F05283">
        <w:rPr>
          <w:rFonts w:ascii="Times New Roman" w:hAnsi="Times New Roman"/>
          <w:b/>
          <w:i/>
          <w:spacing w:val="-6"/>
          <w:sz w:val="24"/>
          <w:szCs w:val="24"/>
        </w:rPr>
        <w:t xml:space="preserve"> </w:t>
      </w:r>
      <w:r w:rsidRPr="00F05283">
        <w:rPr>
          <w:rFonts w:ascii="Times New Roman" w:hAnsi="Times New Roman"/>
          <w:i/>
          <w:spacing w:val="-6"/>
          <w:sz w:val="24"/>
          <w:szCs w:val="24"/>
        </w:rPr>
        <w:t>клуба</w:t>
      </w:r>
      <w:r w:rsidRPr="00F05283">
        <w:rPr>
          <w:rFonts w:ascii="Times New Roman" w:hAnsi="Times New Roman"/>
          <w:spacing w:val="-6"/>
          <w:sz w:val="24"/>
          <w:szCs w:val="24"/>
        </w:rPr>
        <w:t xml:space="preserve">, людей пожилого возраста объединили </w:t>
      </w:r>
      <w:r w:rsidRPr="00F05283">
        <w:rPr>
          <w:rFonts w:ascii="Times New Roman" w:hAnsi="Times New Roman"/>
          <w:i/>
          <w:spacing w:val="-6"/>
          <w:sz w:val="24"/>
          <w:szCs w:val="24"/>
        </w:rPr>
        <w:t>47 клубов</w:t>
      </w:r>
      <w:r w:rsidRPr="00F05283">
        <w:rPr>
          <w:rFonts w:ascii="Times New Roman" w:hAnsi="Times New Roman"/>
          <w:spacing w:val="-6"/>
          <w:sz w:val="24"/>
          <w:szCs w:val="24"/>
        </w:rPr>
        <w:t>.</w:t>
      </w:r>
      <w:r w:rsidRPr="00F05283">
        <w:rPr>
          <w:rFonts w:ascii="Times New Roman" w:hAnsi="Times New Roman"/>
          <w:b/>
          <w:spacing w:val="-6"/>
          <w:sz w:val="24"/>
          <w:szCs w:val="24"/>
        </w:rPr>
        <w:t xml:space="preserve"> </w:t>
      </w:r>
      <w:r w:rsidRPr="00F05283">
        <w:rPr>
          <w:rFonts w:ascii="Times New Roman" w:hAnsi="Times New Roman"/>
          <w:spacing w:val="-6"/>
          <w:sz w:val="24"/>
          <w:szCs w:val="24"/>
        </w:rPr>
        <w:t xml:space="preserve">В библиотеках Абаканской, Алтайской. Аскизской, Боградской, Таштыпской, Усть-Абаканской и Ширинской ЦБС действуют </w:t>
      </w:r>
      <w:r w:rsidRPr="00F05283">
        <w:rPr>
          <w:rFonts w:ascii="Times New Roman" w:hAnsi="Times New Roman"/>
          <w:i/>
          <w:spacing w:val="-6"/>
          <w:sz w:val="24"/>
          <w:szCs w:val="24"/>
        </w:rPr>
        <w:t>9 семейных клубов</w:t>
      </w:r>
      <w:r w:rsidRPr="00F05283">
        <w:rPr>
          <w:rFonts w:ascii="Times New Roman" w:hAnsi="Times New Roman"/>
          <w:i/>
          <w:sz w:val="24"/>
          <w:szCs w:val="24"/>
        </w:rPr>
        <w:t>.</w:t>
      </w:r>
      <w:r w:rsidRPr="00F05283">
        <w:rPr>
          <w:rFonts w:ascii="Times New Roman" w:hAnsi="Times New Roman"/>
          <w:sz w:val="24"/>
          <w:szCs w:val="24"/>
        </w:rPr>
        <w:t xml:space="preserve"> Для категории социально </w:t>
      </w:r>
      <w:proofErr w:type="gramStart"/>
      <w:r w:rsidRPr="00F05283">
        <w:rPr>
          <w:rFonts w:ascii="Times New Roman" w:hAnsi="Times New Roman"/>
          <w:sz w:val="24"/>
          <w:szCs w:val="24"/>
        </w:rPr>
        <w:t>незащищенных</w:t>
      </w:r>
      <w:proofErr w:type="gramEnd"/>
      <w:r w:rsidRPr="00F05283">
        <w:rPr>
          <w:rFonts w:ascii="Times New Roman" w:hAnsi="Times New Roman"/>
          <w:sz w:val="24"/>
          <w:szCs w:val="24"/>
        </w:rPr>
        <w:t xml:space="preserve"> (временно не работающие) открыто </w:t>
      </w:r>
      <w:r w:rsidRPr="00F05283">
        <w:rPr>
          <w:rFonts w:ascii="Times New Roman" w:hAnsi="Times New Roman"/>
          <w:i/>
          <w:sz w:val="24"/>
          <w:szCs w:val="24"/>
        </w:rPr>
        <w:t>4 клуба</w:t>
      </w:r>
      <w:r w:rsidRPr="00F05283">
        <w:rPr>
          <w:rFonts w:ascii="Times New Roman" w:hAnsi="Times New Roman"/>
          <w:sz w:val="24"/>
          <w:szCs w:val="24"/>
        </w:rPr>
        <w:t xml:space="preserve">: «Мастерица» в </w:t>
      </w:r>
      <w:proofErr w:type="gramStart"/>
      <w:r w:rsidRPr="00F05283">
        <w:rPr>
          <w:rFonts w:ascii="Times New Roman" w:hAnsi="Times New Roman"/>
          <w:sz w:val="24"/>
          <w:szCs w:val="24"/>
        </w:rPr>
        <w:t>Абаканской</w:t>
      </w:r>
      <w:proofErr w:type="gramEnd"/>
      <w:r w:rsidRPr="00F05283">
        <w:rPr>
          <w:rFonts w:ascii="Times New Roman" w:hAnsi="Times New Roman"/>
          <w:sz w:val="24"/>
          <w:szCs w:val="24"/>
        </w:rPr>
        <w:t xml:space="preserve"> ЦБС, «Кудесница» «Калина» в Бейской ЦБС и «Селяночка» в Боградской ЦБС. </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С целью неформального образования пенсионеров, способствующего социальной адаптации этой категории граждан в быстроменяющемся мире, на базе отдела абонемента Национальной библиотеки уже восемь лет работает народный университет для пенсионеров «Сопричастность». В соответствии с учебным планом в течение двух учебных семестров состоялось 12 лекций, два выездных семинара, две встречи с местными авторами. Занятия посетило 983 человека.</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Более пяти лет в  Национальной библиотеке работает ретро-клуб любителей кино, театра и музыки прошлых лет «Под зелёным абажуром»,</w:t>
      </w:r>
      <w:r w:rsidRPr="00F05283">
        <w:rPr>
          <w:rFonts w:ascii="Times New Roman" w:hAnsi="Times New Roman"/>
          <w:b/>
          <w:i/>
          <w:sz w:val="24"/>
          <w:szCs w:val="24"/>
        </w:rPr>
        <w:t xml:space="preserve"> </w:t>
      </w:r>
      <w:r w:rsidRPr="00F05283">
        <w:rPr>
          <w:rFonts w:ascii="Times New Roman" w:hAnsi="Times New Roman"/>
          <w:sz w:val="24"/>
          <w:szCs w:val="24"/>
        </w:rPr>
        <w:t>действующий на базе отдела литературы по искусству.</w:t>
      </w:r>
      <w:r w:rsidRPr="00F05283">
        <w:rPr>
          <w:rFonts w:ascii="Times New Roman" w:hAnsi="Times New Roman"/>
          <w:b/>
          <w:i/>
          <w:sz w:val="24"/>
          <w:szCs w:val="24"/>
        </w:rPr>
        <w:t xml:space="preserve"> </w:t>
      </w:r>
      <w:r w:rsidRPr="00F05283">
        <w:rPr>
          <w:rFonts w:ascii="Times New Roman" w:hAnsi="Times New Roman"/>
          <w:sz w:val="24"/>
          <w:szCs w:val="24"/>
        </w:rPr>
        <w:t>Возрастная категория участников клуба самая разная от учащейся молодежи до пожилых людей. Заседания клуба проходили в третий понедельник каждого месяца за исключением летнего периода. В 2016 г. состоялось 14 заседаний клуба, которые посетили 682 человек.</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lastRenderedPageBreak/>
        <w:t>Успехом у жителей республики пользуются встречи в Арт-гостиной. В 2016 г. состоялась 31 встреча с известными людьми творческих профессий и коллективами. Число посещений Арт-гостиной составило 1538 человек. В соответствии с планом работы состоялось</w:t>
      </w:r>
      <w:r w:rsidRPr="00F05283">
        <w:rPr>
          <w:rFonts w:ascii="Times New Roman" w:hAnsi="Times New Roman"/>
          <w:b/>
          <w:sz w:val="24"/>
          <w:szCs w:val="24"/>
        </w:rPr>
        <w:t xml:space="preserve"> </w:t>
      </w:r>
      <w:r w:rsidRPr="00F05283">
        <w:rPr>
          <w:rFonts w:ascii="Times New Roman" w:hAnsi="Times New Roman"/>
          <w:sz w:val="24"/>
          <w:szCs w:val="24"/>
        </w:rPr>
        <w:t>6 занятий клуба цветоводов г. Абакана «Цветочек аленький». Всего занятия клуба посетило</w:t>
      </w:r>
      <w:r w:rsidRPr="00F05283">
        <w:rPr>
          <w:rFonts w:ascii="Times New Roman" w:hAnsi="Times New Roman"/>
          <w:b/>
          <w:i/>
          <w:sz w:val="24"/>
          <w:szCs w:val="24"/>
        </w:rPr>
        <w:t xml:space="preserve"> </w:t>
      </w:r>
      <w:r w:rsidRPr="00F05283">
        <w:rPr>
          <w:rFonts w:ascii="Times New Roman" w:hAnsi="Times New Roman"/>
          <w:sz w:val="24"/>
          <w:szCs w:val="24"/>
        </w:rPr>
        <w:t xml:space="preserve">151 человек. </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2016 г. работало несколько клубов на базе отдела литературы Национальной библиотеки на иностранных языках. Любители иностранных языков объединились в несколько клубов. </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Продолжил работу </w:t>
      </w:r>
      <w:r w:rsidRPr="00F05283">
        <w:rPr>
          <w:rFonts w:ascii="Times New Roman" w:hAnsi="Times New Roman"/>
          <w:bCs/>
          <w:sz w:val="24"/>
          <w:szCs w:val="24"/>
        </w:rPr>
        <w:t>К</w:t>
      </w:r>
      <w:r w:rsidRPr="00F05283">
        <w:rPr>
          <w:rFonts w:ascii="Times New Roman" w:hAnsi="Times New Roman"/>
          <w:sz w:val="24"/>
          <w:szCs w:val="24"/>
        </w:rPr>
        <w:t xml:space="preserve">луб любителей английского языка «English Club», членами которого являются читатели библиотеки разных возрастов. В течение года состоялось 31 заседание, которое посетили 209 человек. </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Третий год работал</w:t>
      </w:r>
      <w:r w:rsidRPr="00F05283">
        <w:rPr>
          <w:rFonts w:ascii="Times New Roman" w:hAnsi="Times New Roman"/>
          <w:b/>
          <w:i/>
          <w:sz w:val="24"/>
          <w:szCs w:val="24"/>
        </w:rPr>
        <w:t xml:space="preserve"> </w:t>
      </w:r>
      <w:r w:rsidRPr="00F05283">
        <w:rPr>
          <w:rFonts w:ascii="Times New Roman" w:hAnsi="Times New Roman"/>
          <w:sz w:val="24"/>
          <w:szCs w:val="24"/>
        </w:rPr>
        <w:t xml:space="preserve">клуб разговорного английского языка для детей «Английский вместе с мамой». Состоялось 29 заседания, которые поселило – 298 человек. </w:t>
      </w:r>
    </w:p>
    <w:p w:rsidR="00EB1E0C" w:rsidRPr="00F05283" w:rsidRDefault="00EB1E0C" w:rsidP="009668C8">
      <w:pPr>
        <w:spacing w:after="0" w:line="240" w:lineRule="auto"/>
        <w:ind w:firstLine="709"/>
        <w:jc w:val="both"/>
        <w:rPr>
          <w:rStyle w:val="apple-converted-space"/>
          <w:rFonts w:ascii="Times New Roman" w:hAnsi="Times New Roman"/>
          <w:sz w:val="24"/>
          <w:szCs w:val="24"/>
        </w:rPr>
      </w:pPr>
      <w:r w:rsidRPr="00F05283">
        <w:rPr>
          <w:rFonts w:ascii="Times New Roman" w:hAnsi="Times New Roman"/>
          <w:sz w:val="24"/>
          <w:szCs w:val="24"/>
        </w:rPr>
        <w:t xml:space="preserve">Кроме того, на базе молодежного </w:t>
      </w:r>
      <w:proofErr w:type="gramStart"/>
      <w:r w:rsidRPr="00F05283">
        <w:rPr>
          <w:rFonts w:ascii="Times New Roman" w:hAnsi="Times New Roman"/>
          <w:sz w:val="24"/>
          <w:szCs w:val="24"/>
        </w:rPr>
        <w:t>Медиа-центра</w:t>
      </w:r>
      <w:proofErr w:type="gramEnd"/>
      <w:r w:rsidRPr="00F05283">
        <w:rPr>
          <w:rFonts w:ascii="Times New Roman" w:hAnsi="Times New Roman"/>
          <w:sz w:val="24"/>
          <w:szCs w:val="24"/>
        </w:rPr>
        <w:t xml:space="preserve"> продолжили работу два клуба.  Клуб любителей фотографии «Зимородок»,</w:t>
      </w:r>
      <w:r w:rsidRPr="00F05283">
        <w:rPr>
          <w:rFonts w:ascii="Times New Roman" w:hAnsi="Times New Roman"/>
          <w:b/>
          <w:i/>
          <w:sz w:val="24"/>
          <w:szCs w:val="24"/>
        </w:rPr>
        <w:t xml:space="preserve"> </w:t>
      </w:r>
      <w:r w:rsidRPr="00F05283">
        <w:rPr>
          <w:rFonts w:ascii="Times New Roman" w:hAnsi="Times New Roman"/>
          <w:sz w:val="24"/>
          <w:szCs w:val="24"/>
        </w:rPr>
        <w:t>ставший местом встречи для</w:t>
      </w:r>
      <w:r w:rsidRPr="00F05283">
        <w:rPr>
          <w:rFonts w:ascii="Times New Roman" w:hAnsi="Times New Roman"/>
          <w:b/>
          <w:i/>
          <w:sz w:val="24"/>
          <w:szCs w:val="24"/>
        </w:rPr>
        <w:t xml:space="preserve"> </w:t>
      </w:r>
      <w:r w:rsidRPr="00F05283">
        <w:rPr>
          <w:rStyle w:val="apple-converted-space"/>
          <w:rFonts w:ascii="Times New Roman" w:hAnsi="Times New Roman"/>
          <w:sz w:val="24"/>
          <w:szCs w:val="24"/>
        </w:rPr>
        <w:t xml:space="preserve">неформального общения профессиональных фотографов и фотографов-любителей. Занятия проходили каждый третий четверг месяца. В течение года состоялось 10 занятий, которые посетили 157 человек. </w:t>
      </w:r>
    </w:p>
    <w:p w:rsidR="00EB1E0C" w:rsidRPr="00F05283" w:rsidRDefault="00EB1E0C" w:rsidP="009668C8">
      <w:pPr>
        <w:spacing w:after="0" w:line="240" w:lineRule="auto"/>
        <w:ind w:firstLine="709"/>
        <w:jc w:val="both"/>
        <w:rPr>
          <w:rFonts w:ascii="Times New Roman" w:hAnsi="Times New Roman"/>
          <w:b/>
          <w:sz w:val="24"/>
          <w:szCs w:val="24"/>
        </w:rPr>
      </w:pPr>
      <w:r w:rsidRPr="00F05283">
        <w:rPr>
          <w:rStyle w:val="apple-converted-space"/>
          <w:rFonts w:ascii="Times New Roman" w:hAnsi="Times New Roman"/>
          <w:sz w:val="24"/>
          <w:szCs w:val="24"/>
        </w:rPr>
        <w:t xml:space="preserve">Клуб настольных игр «Вне СЕТИ» пользуется популярностью не только у жителей, но и гостей города. </w:t>
      </w:r>
      <w:r w:rsidRPr="00F05283">
        <w:rPr>
          <w:rFonts w:ascii="Times New Roman" w:hAnsi="Times New Roman"/>
          <w:sz w:val="24"/>
          <w:szCs w:val="24"/>
        </w:rPr>
        <w:t xml:space="preserve">Шумные субботние игротеки объединили не только  любителей, ценителей, профессионалов настольных игр, а также тех, кто, невзирая на возраст, полюбил этот новый вид досуга. Настольные игры выдаются на абонемент под залог. Клубу всегда рады на крупных республиканских и городских мероприятиях: в Дне города, Ночи музеев, Ночи искусств и др. В 2016 году прошло 23 стационарных игротеки, которые посетило 449 человек, и 19 выездных, на которых было 1167 человек. </w:t>
      </w:r>
      <w:r w:rsidRPr="00F05283">
        <w:rPr>
          <w:rFonts w:ascii="Times New Roman" w:hAnsi="Times New Roman"/>
          <w:b/>
          <w:sz w:val="24"/>
          <w:szCs w:val="24"/>
        </w:rPr>
        <w:t xml:space="preserve"> </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Второй год на базе отдела краеведческой и национальной литературы работает историко-краеведческий клуб «Моя родословная», руководит которым доцент кафедры гуманитарных дисциплин ХТИ – филиала СФУ (г. Абакан), кандидат философских наук, действительный член Академии философии хозяйства (г. Москва) А.С. Нилогов. Состоялось 8 заседаний клуба, которые посетили 110 человек.</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2016 г. стабильно и успешно работал и развивался Клуб читающих предпринимателей, созданный в конце предыдущего года. Клуб стал инновационной площадкой для образованных, думающих людей, тех, кто сам стремится к развитию и совершенствует свое дело. Клуб сотрудничает с Уполномоченным по защите прав предпринимателей в Республике Хакасия, руководителем отдела развития предпринимательства и потребительского рынка и Муниципального фонда развития предпринимательства Администрации г. Абакана. За отчетный период прошло 10 встреч, на которых присутствовало 193 человека. </w:t>
      </w:r>
    </w:p>
    <w:p w:rsidR="00EB1E0C" w:rsidRPr="00F05283" w:rsidRDefault="00EB1E0C" w:rsidP="009668C8">
      <w:pPr>
        <w:spacing w:after="0" w:line="240" w:lineRule="auto"/>
        <w:ind w:firstLine="709"/>
        <w:jc w:val="both"/>
        <w:rPr>
          <w:rStyle w:val="apple-converted-space"/>
          <w:rFonts w:ascii="Times New Roman" w:hAnsi="Times New Roman"/>
          <w:sz w:val="24"/>
          <w:szCs w:val="24"/>
        </w:rPr>
      </w:pPr>
      <w:r w:rsidRPr="00F05283">
        <w:rPr>
          <w:rStyle w:val="apple-converted-space"/>
          <w:rFonts w:ascii="Times New Roman" w:hAnsi="Times New Roman"/>
          <w:sz w:val="24"/>
          <w:szCs w:val="24"/>
        </w:rPr>
        <w:t xml:space="preserve">Всего за год клубы и объединения по интересам посетило16 238 человек, из них 5 937 человек в Национальной библиотеке. </w:t>
      </w:r>
    </w:p>
    <w:p w:rsidR="00EB1E0C" w:rsidRPr="00F05283" w:rsidRDefault="00EB1E0C" w:rsidP="009668C8">
      <w:pPr>
        <w:spacing w:after="0" w:line="240" w:lineRule="auto"/>
        <w:ind w:firstLine="709"/>
        <w:jc w:val="both"/>
        <w:rPr>
          <w:rFonts w:ascii="Times New Roman" w:hAnsi="Times New Roman"/>
          <w:b/>
          <w:sz w:val="24"/>
          <w:szCs w:val="24"/>
          <w:lang w:eastAsia="ru-RU"/>
        </w:rPr>
      </w:pPr>
      <w:r w:rsidRPr="00F05283">
        <w:rPr>
          <w:rFonts w:ascii="Times New Roman" w:hAnsi="Times New Roman"/>
          <w:sz w:val="24"/>
          <w:szCs w:val="24"/>
          <w:lang w:eastAsia="ru-RU"/>
        </w:rPr>
        <w:t xml:space="preserve">Активно работали клубы по интересам в детских библиотеках и сельских библиотеках, обслуживающих детей. Всего в 2016 году в Хакасии работали 174 детских и семейных любительских объединений по интересам, 12 из которых были созданы в 2016 году, общее количество участников клубных формирований 3057 человек. В детских библиотеках работали 50 клубов, охват их участников составил 1267 человек. Шесть клубов и творческих объединений было создано в отчетном году в </w:t>
      </w:r>
      <w:proofErr w:type="gramStart"/>
      <w:r w:rsidRPr="00F05283">
        <w:rPr>
          <w:rFonts w:ascii="Times New Roman" w:hAnsi="Times New Roman"/>
          <w:sz w:val="24"/>
          <w:szCs w:val="24"/>
          <w:lang w:eastAsia="ru-RU"/>
        </w:rPr>
        <w:t>Абаканской</w:t>
      </w:r>
      <w:proofErr w:type="gramEnd"/>
      <w:r w:rsidRPr="00F05283">
        <w:rPr>
          <w:rFonts w:ascii="Times New Roman" w:hAnsi="Times New Roman"/>
          <w:sz w:val="24"/>
          <w:szCs w:val="24"/>
          <w:lang w:eastAsia="ru-RU"/>
        </w:rPr>
        <w:t xml:space="preserve"> ЦБС. Это связано с проведением в 2016 году конкурса профессионального мастерства «Твори! Выдумывай! Пробуй!» среди библиотекарей, работающих с детьми, в рамках которого библиотекари должны были написать и частично реализовать авторский проект, направленный на организацию библиотечного обслуживания. Так в Центральной детской библиотеке появился клуб для тинейджеров </w:t>
      </w:r>
      <w:r w:rsidRPr="00F05283">
        <w:rPr>
          <w:rFonts w:ascii="Times New Roman" w:hAnsi="Times New Roman"/>
          <w:i/>
          <w:sz w:val="24"/>
          <w:szCs w:val="24"/>
          <w:lang w:eastAsia="ru-RU"/>
        </w:rPr>
        <w:t>«Пресс-дайвинг»</w:t>
      </w:r>
      <w:r w:rsidRPr="00F05283">
        <w:rPr>
          <w:rFonts w:ascii="Times New Roman" w:hAnsi="Times New Roman"/>
          <w:sz w:val="24"/>
          <w:szCs w:val="24"/>
          <w:lang w:eastAsia="ru-RU"/>
        </w:rPr>
        <w:t>, направленный на продвижение периодических изданий и проведение интеллектуального досуга.</w:t>
      </w:r>
    </w:p>
    <w:p w:rsidR="00EB1E0C" w:rsidRPr="00F05283" w:rsidRDefault="00EB1E0C" w:rsidP="009668C8">
      <w:pPr>
        <w:spacing w:after="0" w:line="240" w:lineRule="auto"/>
        <w:ind w:firstLine="709"/>
        <w:jc w:val="both"/>
        <w:rPr>
          <w:rFonts w:ascii="Times New Roman" w:hAnsi="Times New Roman"/>
          <w:sz w:val="24"/>
          <w:szCs w:val="24"/>
        </w:rPr>
      </w:pPr>
      <w:r w:rsidRPr="00F05283">
        <w:rPr>
          <w:rFonts w:ascii="Times New Roman" w:hAnsi="Times New Roman"/>
          <w:sz w:val="24"/>
          <w:szCs w:val="24"/>
          <w:lang w:eastAsia="ru-RU"/>
        </w:rPr>
        <w:lastRenderedPageBreak/>
        <w:t>Таким образом, анализ работы библиотек в 2016 году показывает, что библиотекари используют большой арсенал форм и методов, как традиционных массовых мероприятий, так и новых эффективных форм культурно-просветительской деятельности, привлекая и используя мультимедийные технологии.</w:t>
      </w:r>
      <w:r w:rsidRPr="00F05283">
        <w:rPr>
          <w:rFonts w:ascii="Times New Roman" w:hAnsi="Times New Roman"/>
          <w:sz w:val="24"/>
          <w:szCs w:val="24"/>
        </w:rPr>
        <w:t xml:space="preserve"> </w:t>
      </w:r>
    </w:p>
    <w:p w:rsidR="005B72B0" w:rsidRPr="00F05283" w:rsidRDefault="005B72B0" w:rsidP="009668C8">
      <w:pPr>
        <w:shd w:val="clear" w:color="auto" w:fill="FFFFFF"/>
        <w:spacing w:after="0" w:line="240" w:lineRule="auto"/>
        <w:ind w:firstLine="709"/>
        <w:jc w:val="both"/>
        <w:rPr>
          <w:rFonts w:ascii="Times New Roman" w:hAnsi="Times New Roman"/>
          <w:sz w:val="24"/>
          <w:szCs w:val="24"/>
          <w:shd w:val="clear" w:color="auto" w:fill="FFFFFF"/>
          <w:lang w:eastAsia="ru-RU"/>
        </w:rPr>
      </w:pPr>
    </w:p>
    <w:p w:rsidR="00A74733" w:rsidRPr="00583149" w:rsidRDefault="00A74733" w:rsidP="009668C8">
      <w:pPr>
        <w:pStyle w:val="1"/>
        <w:jc w:val="center"/>
        <w:rPr>
          <w:b/>
          <w:sz w:val="28"/>
          <w:szCs w:val="28"/>
        </w:rPr>
      </w:pPr>
      <w:bookmarkStart w:id="8" w:name="_Toc476035508"/>
      <w:r w:rsidRPr="00583149">
        <w:rPr>
          <w:b/>
          <w:sz w:val="28"/>
          <w:szCs w:val="28"/>
        </w:rPr>
        <w:t>Киноотрасль</w:t>
      </w:r>
      <w:bookmarkEnd w:id="8"/>
    </w:p>
    <w:p w:rsidR="0002513A" w:rsidRPr="00F05283" w:rsidRDefault="0002513A" w:rsidP="009668C8">
      <w:pPr>
        <w:spacing w:after="0" w:line="240" w:lineRule="auto"/>
        <w:ind w:firstLine="709"/>
        <w:jc w:val="both"/>
        <w:rPr>
          <w:rFonts w:ascii="Times New Roman" w:hAnsi="Times New Roman"/>
          <w:sz w:val="24"/>
          <w:szCs w:val="24"/>
          <w:lang w:eastAsia="ru-RU"/>
        </w:rPr>
      </w:pPr>
    </w:p>
    <w:p w:rsidR="00EB1E0C" w:rsidRPr="00F05283" w:rsidRDefault="00EB1E0C" w:rsidP="009668C8">
      <w:pPr>
        <w:spacing w:after="0" w:line="240" w:lineRule="auto"/>
        <w:ind w:firstLine="709"/>
        <w:jc w:val="both"/>
        <w:rPr>
          <w:rFonts w:ascii="Times New Roman" w:hAnsi="Times New Roman"/>
          <w:sz w:val="24"/>
          <w:szCs w:val="24"/>
          <w:lang w:eastAsia="ru-RU"/>
        </w:rPr>
      </w:pPr>
      <w:proofErr w:type="gramStart"/>
      <w:r w:rsidRPr="00F05283">
        <w:rPr>
          <w:rFonts w:ascii="Times New Roman" w:hAnsi="Times New Roman"/>
          <w:sz w:val="24"/>
          <w:szCs w:val="24"/>
          <w:lang w:eastAsia="ru-RU"/>
        </w:rPr>
        <w:t>На 1 января 2017 года в Республике Хакасия работают 3 коммерческих кинотеатра (ООО «Вектор» – Кинотеатр «РолБи» (г. Абакан), Киноцентр «Наутилус» (г. Абакан), ООО «Кинопарк «Альянс» (г. Саяногорск), а также два муниципальных учреждения культуры осуществляют кинопоказы – Муниципальное бюджетное учреждение культуры «Дом культуры «Металлург» (г. Сорск), Муниципальное автономное учреждение «Черногорский центр культуры и досуга» (г. Черногорск).</w:t>
      </w:r>
      <w:proofErr w:type="gramEnd"/>
    </w:p>
    <w:p w:rsidR="00EB1E0C" w:rsidRPr="00F05283" w:rsidRDefault="00EB1E0C" w:rsidP="009668C8">
      <w:pPr>
        <w:spacing w:after="0" w:line="240" w:lineRule="auto"/>
        <w:ind w:firstLine="709"/>
        <w:jc w:val="both"/>
        <w:rPr>
          <w:rFonts w:ascii="Times New Roman" w:hAnsi="Times New Roman"/>
          <w:sz w:val="24"/>
          <w:szCs w:val="24"/>
          <w:lang w:eastAsia="ru-RU"/>
        </w:rPr>
      </w:pPr>
      <w:proofErr w:type="gramStart"/>
      <w:r w:rsidRPr="00F05283">
        <w:rPr>
          <w:rFonts w:ascii="Times New Roman" w:hAnsi="Times New Roman"/>
          <w:sz w:val="24"/>
          <w:szCs w:val="24"/>
          <w:lang w:eastAsia="ru-RU"/>
        </w:rPr>
        <w:t xml:space="preserve">Коммерческие кинотеатры – ООО «Вектор» – Кинотеатр «РолБи» </w:t>
      </w:r>
      <w:r w:rsidRPr="00F05283">
        <w:rPr>
          <w:rFonts w:ascii="Times New Roman" w:hAnsi="Times New Roman"/>
          <w:sz w:val="24"/>
          <w:szCs w:val="24"/>
          <w:lang w:eastAsia="ru-RU"/>
        </w:rPr>
        <w:br/>
        <w:t>(г. Абакан) ID 2960, Киноцентр «Наутилус» (г. Абакан) ID 2622, ООО «Кинопарк «Альянс» (г. Саяногорск) ID 2717 – подключены к системе ЕАИС и своевременно предоставляют отчётные данные в автоматизированном режиме.</w:t>
      </w:r>
      <w:proofErr w:type="gramEnd"/>
      <w:r w:rsidRPr="00F05283">
        <w:rPr>
          <w:rFonts w:ascii="Times New Roman" w:hAnsi="Times New Roman"/>
          <w:sz w:val="24"/>
          <w:szCs w:val="24"/>
          <w:lang w:eastAsia="ru-RU"/>
        </w:rPr>
        <w:t xml:space="preserve"> Исключением является «Кинопарк «Альянс», который направляет отчетность в «ручном» режиме через личный кабинет системы «ЕАИС».</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Муниципальное автономное учреждение «Черногорский центр культуры и досуга» (г. Черногорск) подключен к системе ЕАИС (ID 2558) и успешно осуществляет передачу данных в автоматизированном режиме.</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Муниципальное бюджетное учреждение культуры «Дом культуры «Металлург» (г. Сорск) осуществляет ежегодную статистическую отчетность, но не подключен к системе ЕАИС.</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В муниципальных учреждениях, осуществляющих кинопоказы, – МБУК  «Дом культуры «Металлург» (г. Сорск) и МАУ «Черногорский центр культуры и досуга» (г. Черногорск) – в 2016 году проведено 3634 киносеансов  (в 2015 году – 3288) (в т. ч. российских фильмов – 1126, зарубежных – 2508), которые посетили 49689, в том числе детей – 16968. В сравнении с 2015 годом наблюдается незначительное понижение количества посещений муниципальных кинозалов на 995 (в 2015 году – 50684  посещения). Валовый сбор составил 7310,711 тыс. рублей (в 2015 г. – 9515,45 тыс. рублей).</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В учреждениях культуры Республики Хакасия основными направлениями кинообслуживания населения является кинопоказ как вид культурно-досуговой деятельности.</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Год российского кино в Хакасии обозначился не только рядом интересных творческих проектов, но и серьезной финансовой поддержкой со стороны Федерального фонда социальной и экономической поддержки отечественной кинематографии – Фонда кино. Так, открытие нового зала на 125 мест в «Луначарском» стало возможным благодаря гранту Федерального фонда социальной и экономической поддержки отечественной кинематографии (Фонда кино) в размере 5 млн. рублей. На эти средства приобретено и установлено новое современное кинооборудование: цифровой кинопроектор, звуковое оборудование, экранное полотно и мягкие комфортабельные кресла. Перед началом монтажных работ по установке кинооборудования в малом зале Черногорского центра культуры был произведен капитальный ремонт.</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Знаковым событием для авторов, снимающих документальное и игровое кино в Хакасии, стала кинопрограмма VI Международного культурно-туристского форума «Сибер Ил», в рамках которой прошел конкурс «Место действия – Хакасия». Победителям конкурса на создание короткометражных фильмов стали: киностудия «Хакасфильм» (Юрий Курочка и Марина Канадакова), Хакасский театр драмы и этнической музыки «Чит</w:t>
      </w:r>
      <w:proofErr w:type="gramStart"/>
      <w:r w:rsidRPr="00F05283">
        <w:rPr>
          <w:rFonts w:ascii="Times New Roman" w:hAnsi="Times New Roman"/>
          <w:sz w:val="24"/>
          <w:szCs w:val="24"/>
          <w:lang w:eastAsia="ru-RU"/>
        </w:rPr>
        <w:t>i</w:t>
      </w:r>
      <w:proofErr w:type="gramEnd"/>
      <w:r w:rsidRPr="00F05283">
        <w:rPr>
          <w:rFonts w:ascii="Times New Roman" w:hAnsi="Times New Roman"/>
          <w:sz w:val="24"/>
          <w:szCs w:val="24"/>
          <w:lang w:eastAsia="ru-RU"/>
        </w:rPr>
        <w:t xml:space="preserve">ген» (Виталий Канзычаков, Артас Канзычаков, Антон </w:t>
      </w:r>
      <w:r w:rsidRPr="00F05283">
        <w:rPr>
          <w:rFonts w:ascii="Times New Roman" w:hAnsi="Times New Roman"/>
          <w:sz w:val="24"/>
          <w:szCs w:val="24"/>
          <w:lang w:eastAsia="ru-RU"/>
        </w:rPr>
        <w:lastRenderedPageBreak/>
        <w:t>Литвиненко), телерадиокомпания «РТС» (Михаил Мерзликин и Дмитрий Паршин), общественная организация «Аран Чула» (Карим Тугужеков и Алексей Бойченко).</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В августе в пяти городах Хакасии (Абакан, Черногорск, Саяногорск, Сорск и Абаза) состоялась первая всероссийская акция «Ночь кино». В столице региона в этот же день (День российского кино) работала еще одна интересная площадка – кинопоказ «#</w:t>
      </w:r>
      <w:proofErr w:type="gramStart"/>
      <w:r w:rsidRPr="00F05283">
        <w:rPr>
          <w:rFonts w:ascii="Times New Roman" w:hAnsi="Times New Roman"/>
          <w:sz w:val="24"/>
          <w:szCs w:val="24"/>
          <w:lang w:eastAsia="ru-RU"/>
        </w:rPr>
        <w:t>PRO</w:t>
      </w:r>
      <w:proofErr w:type="gramEnd"/>
      <w:r w:rsidRPr="00F05283">
        <w:rPr>
          <w:rFonts w:ascii="Times New Roman" w:hAnsi="Times New Roman"/>
          <w:sz w:val="24"/>
          <w:szCs w:val="24"/>
          <w:lang w:eastAsia="ru-RU"/>
        </w:rPr>
        <w:t>Кино. Регион 19», объединивший независимых авторов игрового и документального короткометражного кино.</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Год российского кино в Хакасии завершился предпремьерным показом фильмов, снятых лауреатами республиканского конкурса «Место действия – Хакасия». Показ посвятили памяти руководителя Департамента культуры Минобороны России Антона Губанкова, который в июле 2016 года возглавлял жюри республиканского конкурса.</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i/>
          <w:sz w:val="24"/>
          <w:szCs w:val="24"/>
          <w:lang w:eastAsia="ru-RU"/>
        </w:rPr>
        <w:t>Премьера фильмов, созданных в рамках конкурса «Место действия – Хакасия», состоится в марте 2017 года</w:t>
      </w:r>
      <w:r w:rsidRPr="00F05283">
        <w:rPr>
          <w:rFonts w:ascii="Times New Roman" w:hAnsi="Times New Roman"/>
          <w:sz w:val="24"/>
          <w:szCs w:val="24"/>
          <w:lang w:eastAsia="ru-RU"/>
        </w:rPr>
        <w:t>.</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Также в ноябре 2016 года в рамках Библиофестиваля, приуроченного к Году Николая Доможакова и Году российского кино, в республике прошел единый День просмотра художественного фильма «Последний год Беркута», снятый в 1977 году Свердловской киностудией по роману Н.Г. Доможакова «</w:t>
      </w:r>
      <w:proofErr w:type="gramStart"/>
      <w:r w:rsidRPr="00F05283">
        <w:rPr>
          <w:rFonts w:ascii="Times New Roman" w:hAnsi="Times New Roman"/>
          <w:sz w:val="24"/>
          <w:szCs w:val="24"/>
          <w:lang w:eastAsia="ru-RU"/>
        </w:rPr>
        <w:t>В</w:t>
      </w:r>
      <w:proofErr w:type="gramEnd"/>
      <w:r w:rsidRPr="00F05283">
        <w:rPr>
          <w:rFonts w:ascii="Times New Roman" w:hAnsi="Times New Roman"/>
          <w:sz w:val="24"/>
          <w:szCs w:val="24"/>
          <w:lang w:eastAsia="ru-RU"/>
        </w:rPr>
        <w:t xml:space="preserve"> далеком аале». Торжественное открытие Библиофестиваля состоялось 7 ноября в Аскизском районе, на территории которого проходили съемки фильма. Около 3000 жителей республики приняли участие в едином Дне просмотра.</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Специально к Библиофестивалю Национальной библиотекой им. Н.Г. Доможакова был подготовлен видеофильм «Н.Г. Доможаков: от книги к фильму». В основу фильма вошли архивные фотографии, предоставленные Свердловской киностудией, и уникальные воспоминания тогда начинающих, а ныне известных хакасских актеров Ивана Сайладинова, Юрия Майнагашева и Виктора Кокова, а также очевидцев съемок фильма – жителей Аскизского района.</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По заказу Национальной библиотеки имени Н.Г. Доможакова при поддержке Министерства культуры Хакасии и Министерства национальной и территориальной политики республики был снят фильм «Пасхыз» – «Лестница», премьера которого состоялась в декабре на закрытии Года Доможакова. Фильм рассказывает о ступенях становления личности ученого, его вкладе в развитие культуры, науки и образования Хакасии.</w:t>
      </w:r>
    </w:p>
    <w:p w:rsidR="00EB1E0C" w:rsidRPr="00F05283" w:rsidRDefault="00EB1E0C" w:rsidP="00583149">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Год российского кино Национальная библиотека им. Н.Г. Доможакова отметила реализацией проекта «Кино и Книга – хада (вместе)». В рамках проекта работал Видеосалон хакасского кино. В течение года в видеосалоне проходили просмотры как широко известных фильмов («Последний год Беркута», «Конец императора тайги», «Не ставьте Лешему капканы»), так и фильмов, снятых киностудией «Хакасфильм» («Ада чир</w:t>
      </w:r>
      <w:proofErr w:type="gramStart"/>
      <w:r w:rsidRPr="00F05283">
        <w:rPr>
          <w:rFonts w:ascii="Times New Roman" w:hAnsi="Times New Roman"/>
          <w:sz w:val="24"/>
          <w:szCs w:val="24"/>
          <w:lang w:eastAsia="ru-RU"/>
        </w:rPr>
        <w:t>i</w:t>
      </w:r>
      <w:proofErr w:type="gramEnd"/>
      <w:r w:rsidRPr="00F05283">
        <w:rPr>
          <w:rFonts w:ascii="Times New Roman" w:hAnsi="Times New Roman"/>
          <w:sz w:val="24"/>
          <w:szCs w:val="24"/>
          <w:lang w:eastAsia="ru-RU"/>
        </w:rPr>
        <w:t>», «Судьба инородца», «Пока не ступлю на мягкую траву» и др.). Во всех фильмах снимались хакасские актеры, многие из них присутствовали на просмотрах и обсуждениях фильмов.</w:t>
      </w:r>
    </w:p>
    <w:p w:rsidR="003C2BE1" w:rsidRPr="00F05283" w:rsidRDefault="003C2BE1" w:rsidP="00583149">
      <w:pPr>
        <w:spacing w:after="0" w:line="240" w:lineRule="auto"/>
        <w:ind w:firstLine="709"/>
        <w:jc w:val="both"/>
        <w:rPr>
          <w:rFonts w:ascii="Times New Roman" w:hAnsi="Times New Roman"/>
          <w:sz w:val="24"/>
          <w:szCs w:val="24"/>
          <w:lang w:eastAsia="ru-RU"/>
        </w:rPr>
      </w:pPr>
    </w:p>
    <w:p w:rsidR="00D7028A" w:rsidRDefault="00D7028A" w:rsidP="00583149">
      <w:pPr>
        <w:pStyle w:val="1"/>
        <w:jc w:val="center"/>
        <w:rPr>
          <w:b/>
          <w:sz w:val="28"/>
          <w:szCs w:val="28"/>
        </w:rPr>
      </w:pPr>
      <w:bookmarkStart w:id="9" w:name="_Toc476035509"/>
      <w:r w:rsidRPr="00F05283">
        <w:rPr>
          <w:b/>
          <w:sz w:val="28"/>
          <w:szCs w:val="28"/>
        </w:rPr>
        <w:t>Информационная деятельность</w:t>
      </w:r>
      <w:bookmarkEnd w:id="9"/>
    </w:p>
    <w:p w:rsidR="00583149" w:rsidRPr="00583149" w:rsidRDefault="00583149" w:rsidP="00583149">
      <w:pPr>
        <w:rPr>
          <w:lang w:eastAsia="ru-RU"/>
        </w:rPr>
      </w:pPr>
    </w:p>
    <w:p w:rsidR="00EB1E0C" w:rsidRPr="00F05283" w:rsidRDefault="00EB1E0C" w:rsidP="00583149">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В 2016 году продолжилась активная работа по  наполнению официального сайта Министерства культуры Республики Хакасия  </w:t>
      </w:r>
      <w:hyperlink r:id="rId197" w:history="1">
        <w:r w:rsidRPr="00F05283">
          <w:rPr>
            <w:rStyle w:val="ad"/>
            <w:rFonts w:ascii="Times New Roman" w:hAnsi="Times New Roman"/>
            <w:color w:val="auto"/>
            <w:sz w:val="24"/>
            <w:szCs w:val="24"/>
            <w:lang w:eastAsia="ru-RU"/>
          </w:rPr>
          <w:t>www.culture19.ru</w:t>
        </w:r>
      </w:hyperlink>
      <w:r w:rsidRPr="00F05283">
        <w:rPr>
          <w:rFonts w:ascii="Times New Roman" w:hAnsi="Times New Roman"/>
          <w:sz w:val="24"/>
          <w:szCs w:val="24"/>
          <w:lang w:eastAsia="ru-RU"/>
        </w:rPr>
        <w:t xml:space="preserve">  (создан в декабре 2013 г.).</w:t>
      </w:r>
    </w:p>
    <w:p w:rsidR="006348BE" w:rsidRPr="00F05283" w:rsidRDefault="00EB1E0C" w:rsidP="00583149">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За 2016 год на сайте ведомства зарегистрировано 24 433 посетителя (в 2015 году – 20 384 посетителей). 95,9 % всех посетителей из России, в их числе Сибирский федеральный округ – 62,2%, остальная аудитория посетителей распределяется между Центральным, Приволжским, Северо-Западным, Уральским, Южным, Дальневосточным, Северо-Кавказским и Крымским федеральными округами</w:t>
      </w:r>
      <w:r w:rsidR="00DB21C1" w:rsidRPr="00F05283">
        <w:rPr>
          <w:rFonts w:ascii="Times New Roman" w:hAnsi="Times New Roman"/>
          <w:sz w:val="24"/>
          <w:szCs w:val="24"/>
          <w:lang w:eastAsia="ru-RU"/>
        </w:rPr>
        <w:t xml:space="preserve"> (рис. 46)</w:t>
      </w:r>
      <w:r w:rsidR="006348BE" w:rsidRPr="00F05283">
        <w:rPr>
          <w:rFonts w:ascii="Times New Roman" w:hAnsi="Times New Roman"/>
          <w:sz w:val="24"/>
          <w:szCs w:val="24"/>
          <w:lang w:eastAsia="ru-RU"/>
        </w:rPr>
        <w:t>.</w:t>
      </w:r>
    </w:p>
    <w:p w:rsidR="006348BE" w:rsidRPr="00F05283" w:rsidRDefault="006348BE" w:rsidP="009668C8">
      <w:pPr>
        <w:spacing w:after="0" w:line="240" w:lineRule="auto"/>
        <w:ind w:firstLine="709"/>
        <w:jc w:val="center"/>
        <w:rPr>
          <w:rFonts w:ascii="Times New Roman" w:hAnsi="Times New Roman"/>
          <w:sz w:val="24"/>
          <w:szCs w:val="24"/>
          <w:lang w:eastAsia="ru-RU"/>
        </w:rPr>
      </w:pPr>
      <w:r w:rsidRPr="00F05283">
        <w:rPr>
          <w:rFonts w:ascii="Times New Roman" w:hAnsi="Times New Roman"/>
          <w:noProof/>
          <w:sz w:val="24"/>
          <w:szCs w:val="24"/>
          <w:lang w:eastAsia="ru-RU"/>
        </w:rPr>
        <w:lastRenderedPageBreak/>
        <w:drawing>
          <wp:inline distT="0" distB="0" distL="0" distR="0" wp14:anchorId="0D5ED389" wp14:editId="09E5D489">
            <wp:extent cx="5037827" cy="1656271"/>
            <wp:effectExtent l="0" t="0" r="10795" b="20320"/>
            <wp:docPr id="308" name="Диаграмма 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6348BE" w:rsidRPr="00F05283" w:rsidRDefault="00DB21C1" w:rsidP="009668C8">
      <w:pPr>
        <w:spacing w:after="0" w:line="240" w:lineRule="auto"/>
        <w:ind w:firstLine="709"/>
        <w:jc w:val="center"/>
        <w:rPr>
          <w:rFonts w:ascii="Times New Roman" w:hAnsi="Times New Roman"/>
          <w:sz w:val="24"/>
          <w:szCs w:val="24"/>
          <w:lang w:eastAsia="ru-RU"/>
        </w:rPr>
      </w:pPr>
      <w:r w:rsidRPr="00F05283">
        <w:rPr>
          <w:rFonts w:ascii="Times New Roman" w:hAnsi="Times New Roman"/>
          <w:sz w:val="24"/>
          <w:szCs w:val="24"/>
          <w:lang w:eastAsia="ru-RU"/>
        </w:rPr>
        <w:t xml:space="preserve">Рис. 46. Количество </w:t>
      </w:r>
      <w:proofErr w:type="gramStart"/>
      <w:r w:rsidRPr="00F05283">
        <w:rPr>
          <w:rFonts w:ascii="Times New Roman" w:hAnsi="Times New Roman"/>
          <w:sz w:val="24"/>
          <w:szCs w:val="24"/>
          <w:lang w:eastAsia="ru-RU"/>
        </w:rPr>
        <w:t>посетителей сайта Министерства культуры Республики</w:t>
      </w:r>
      <w:proofErr w:type="gramEnd"/>
      <w:r w:rsidRPr="00F05283">
        <w:rPr>
          <w:rFonts w:ascii="Times New Roman" w:hAnsi="Times New Roman"/>
          <w:sz w:val="24"/>
          <w:szCs w:val="24"/>
          <w:lang w:eastAsia="ru-RU"/>
        </w:rPr>
        <w:t xml:space="preserve"> Хакасия</w:t>
      </w:r>
    </w:p>
    <w:p w:rsidR="00D3634A" w:rsidRPr="00F05283" w:rsidRDefault="00D3634A" w:rsidP="009668C8">
      <w:pPr>
        <w:spacing w:after="0" w:line="240" w:lineRule="auto"/>
        <w:ind w:firstLine="709"/>
        <w:jc w:val="both"/>
        <w:rPr>
          <w:rFonts w:ascii="Times New Roman" w:hAnsi="Times New Roman"/>
          <w:sz w:val="24"/>
          <w:szCs w:val="24"/>
          <w:lang w:eastAsia="ru-RU"/>
        </w:rPr>
      </w:pPr>
    </w:p>
    <w:p w:rsidR="006348BE" w:rsidRDefault="00EB1E0C" w:rsidP="009668C8">
      <w:pPr>
        <w:spacing w:after="0" w:line="240" w:lineRule="auto"/>
        <w:ind w:firstLine="709"/>
        <w:jc w:val="both"/>
        <w:rPr>
          <w:rFonts w:ascii="Times New Roman" w:hAnsi="Times New Roman"/>
          <w:sz w:val="24"/>
          <w:szCs w:val="24"/>
          <w:lang w:eastAsia="ru-RU"/>
        </w:rPr>
      </w:pPr>
      <w:proofErr w:type="gramStart"/>
      <w:r w:rsidRPr="00F05283">
        <w:rPr>
          <w:rFonts w:ascii="Times New Roman" w:hAnsi="Times New Roman"/>
          <w:sz w:val="24"/>
          <w:szCs w:val="24"/>
          <w:lang w:eastAsia="ru-RU"/>
        </w:rPr>
        <w:t>Ввиду того, что Министерством культуры Республики Хакасия ведётся международная деятельность, на сайте ведомства зарегистрированы посетители из стран СНГ – 1,92 %, увеличилось количество посетителей из европейских стран – 1,9 % (Германия, Франция, Турция, страны Балтии, Нидерланды, 0,7% - жители Исландии), страны Азии представлены 0,3 %, страны Южной Америки – 0,2 % (Бразилия, Аргентина), страны Северной Америки – 0,2 % (США, Мексика, Канада</w:t>
      </w:r>
      <w:r w:rsidR="006348BE" w:rsidRPr="00F05283">
        <w:rPr>
          <w:rFonts w:ascii="Times New Roman" w:hAnsi="Times New Roman"/>
          <w:sz w:val="24"/>
          <w:szCs w:val="24"/>
          <w:lang w:eastAsia="ru-RU"/>
        </w:rPr>
        <w:t>)</w:t>
      </w:r>
      <w:r w:rsidR="00371D63" w:rsidRPr="00F05283">
        <w:rPr>
          <w:rFonts w:ascii="Times New Roman" w:hAnsi="Times New Roman"/>
          <w:sz w:val="24"/>
          <w:szCs w:val="24"/>
          <w:lang w:eastAsia="ru-RU"/>
        </w:rPr>
        <w:t xml:space="preserve"> (рис.47)</w:t>
      </w:r>
      <w:r w:rsidR="006348BE" w:rsidRPr="00F05283">
        <w:rPr>
          <w:rFonts w:ascii="Times New Roman" w:hAnsi="Times New Roman"/>
          <w:sz w:val="24"/>
          <w:szCs w:val="24"/>
          <w:lang w:eastAsia="ru-RU"/>
        </w:rPr>
        <w:t xml:space="preserve">. </w:t>
      </w:r>
      <w:proofErr w:type="gramEnd"/>
    </w:p>
    <w:p w:rsidR="00583149" w:rsidRPr="00F05283" w:rsidRDefault="00583149" w:rsidP="009668C8">
      <w:pPr>
        <w:spacing w:after="0" w:line="240" w:lineRule="auto"/>
        <w:ind w:firstLine="709"/>
        <w:jc w:val="both"/>
        <w:rPr>
          <w:rFonts w:ascii="Times New Roman" w:hAnsi="Times New Roman"/>
          <w:sz w:val="24"/>
          <w:szCs w:val="24"/>
          <w:lang w:eastAsia="ru-RU"/>
        </w:rPr>
      </w:pPr>
    </w:p>
    <w:p w:rsidR="006348BE" w:rsidRPr="00F05283" w:rsidRDefault="006348BE" w:rsidP="009668C8">
      <w:pPr>
        <w:spacing w:after="0" w:line="240" w:lineRule="auto"/>
        <w:jc w:val="center"/>
        <w:rPr>
          <w:rFonts w:ascii="Times New Roman" w:hAnsi="Times New Roman"/>
          <w:sz w:val="24"/>
          <w:szCs w:val="24"/>
          <w:lang w:eastAsia="ru-RU"/>
        </w:rPr>
      </w:pPr>
      <w:r w:rsidRPr="00F05283">
        <w:rPr>
          <w:rFonts w:ascii="Times New Roman" w:hAnsi="Times New Roman"/>
          <w:noProof/>
          <w:sz w:val="24"/>
          <w:szCs w:val="24"/>
          <w:lang w:eastAsia="ru-RU"/>
        </w:rPr>
        <w:drawing>
          <wp:inline distT="0" distB="0" distL="0" distR="0" wp14:anchorId="51175439" wp14:editId="0707015A">
            <wp:extent cx="3934046" cy="2519916"/>
            <wp:effectExtent l="0" t="0" r="9525" b="13970"/>
            <wp:docPr id="30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6348BE" w:rsidRPr="00F05283" w:rsidRDefault="00371D63" w:rsidP="009668C8">
      <w:pPr>
        <w:spacing w:after="0" w:line="240" w:lineRule="auto"/>
        <w:jc w:val="center"/>
        <w:rPr>
          <w:rFonts w:ascii="Times New Roman" w:hAnsi="Times New Roman"/>
          <w:sz w:val="24"/>
          <w:szCs w:val="24"/>
          <w:lang w:eastAsia="ru-RU"/>
        </w:rPr>
      </w:pPr>
      <w:r w:rsidRPr="00F05283">
        <w:rPr>
          <w:rFonts w:ascii="Times New Roman" w:hAnsi="Times New Roman"/>
          <w:sz w:val="24"/>
          <w:szCs w:val="24"/>
          <w:lang w:eastAsia="ru-RU"/>
        </w:rPr>
        <w:t>Рис. 47. Зарегистрированные иностранные пользователи на сайте Министерства культуры Республики Хакасия</w:t>
      </w:r>
    </w:p>
    <w:p w:rsidR="00D3634A" w:rsidRPr="00F05283" w:rsidRDefault="00D3634A" w:rsidP="009668C8">
      <w:pPr>
        <w:spacing w:after="0" w:line="240" w:lineRule="auto"/>
        <w:jc w:val="both"/>
        <w:rPr>
          <w:rFonts w:ascii="Times New Roman" w:hAnsi="Times New Roman"/>
          <w:sz w:val="24"/>
          <w:szCs w:val="24"/>
          <w:lang w:eastAsia="ru-RU"/>
        </w:rPr>
      </w:pPr>
    </w:p>
    <w:p w:rsidR="00EB1E0C" w:rsidRPr="00F05283" w:rsidRDefault="00EB1E0C" w:rsidP="009668C8">
      <w:pPr>
        <w:spacing w:after="0" w:line="240" w:lineRule="auto"/>
        <w:ind w:firstLine="709"/>
        <w:jc w:val="both"/>
        <w:rPr>
          <w:rFonts w:ascii="Times New Roman" w:hAnsi="Times New Roman"/>
          <w:sz w:val="24"/>
          <w:szCs w:val="24"/>
          <w:highlight w:val="yellow"/>
          <w:lang w:eastAsia="ru-RU"/>
        </w:rPr>
      </w:pPr>
      <w:proofErr w:type="gramStart"/>
      <w:r w:rsidRPr="00F05283">
        <w:rPr>
          <w:rFonts w:ascii="Times New Roman" w:hAnsi="Times New Roman"/>
          <w:sz w:val="24"/>
          <w:szCs w:val="24"/>
          <w:lang w:eastAsia="ru-RU"/>
        </w:rPr>
        <w:t xml:space="preserve">Уже в 2014 году официальный сайт Министерства культуры Республики Хакасия вошёл в Каталог Яндекс, что влияет на посещаемость сайта и повышает уровень цитирования и уровень доверия поисковых систем к сайту </w:t>
      </w:r>
      <w:hyperlink r:id="rId200" w:history="1">
        <w:r w:rsidRPr="00F05283">
          <w:rPr>
            <w:rStyle w:val="ad"/>
            <w:rFonts w:ascii="Times New Roman" w:hAnsi="Times New Roman"/>
            <w:color w:val="auto"/>
            <w:sz w:val="24"/>
            <w:szCs w:val="24"/>
            <w:lang w:eastAsia="ru-RU"/>
          </w:rPr>
          <w:t>www.culture19.ru</w:t>
        </w:r>
      </w:hyperlink>
      <w:r w:rsidRPr="00F05283">
        <w:rPr>
          <w:rFonts w:ascii="Times New Roman" w:hAnsi="Times New Roman"/>
          <w:sz w:val="24"/>
          <w:szCs w:val="24"/>
          <w:lang w:eastAsia="ru-RU"/>
        </w:rPr>
        <w:t>. По итогам 2015 года сайт ведомства занимал 52 позицию из 83 сайтов Республики Хакасия, вошедших в Каталог Яндекс (годом ранее сайт занимал 53 позицию из 73 сайтов</w:t>
      </w:r>
      <w:proofErr w:type="gramEnd"/>
      <w:r w:rsidRPr="00F05283">
        <w:rPr>
          <w:rFonts w:ascii="Times New Roman" w:hAnsi="Times New Roman"/>
          <w:sz w:val="24"/>
          <w:szCs w:val="24"/>
          <w:lang w:eastAsia="ru-RU"/>
        </w:rPr>
        <w:t>); цитируемость (ТИЦ) – 60 (в 2014 году – 20). По итогам 2016 года сайт ведомства занимает 42 позицию из 82 сайтов Республики Хакасия, вошедших в Каталог Яндекс; цитируемость (ТИЦ) – 90.</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В 2016 году официальный сайт Министерства культуры был модернизован – произведен редизайн сайта: обновлено навигационное меню, добавлен раздел «Афиша» и «Календарь событий», облегчен поиск информации по тегам (новости министерства, Сибер Ил, библиотечное дело, выставки и т.д.). Одним из последних нововведений стало создание личного кабинета на сайте: с декабря 2016 года через кабинет государственных услуг пользователи сайта имеют возможность комментирования событий и публикаций, размещенных на информационном портале Министерства культуры Хакасии. Также на </w:t>
      </w:r>
      <w:r w:rsidRPr="00F05283">
        <w:rPr>
          <w:rFonts w:ascii="Times New Roman" w:hAnsi="Times New Roman"/>
          <w:sz w:val="24"/>
          <w:szCs w:val="24"/>
          <w:lang w:eastAsia="ru-RU"/>
        </w:rPr>
        <w:lastRenderedPageBreak/>
        <w:t>сайте ведомства теперь доступен электронный каталог архивного фонда Республики Хакасия, созданный в октябре 2016 года, что расширяет функционал интернет-ресурса.</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В течение 2016 года пресс-службой ведомства подготовлено и направлено в средства массовой информации 1455 информационных сообщения (в 2015 г. – 964 релиза) о деятельности Министерства культуры и подведомственных учреждений культуры Республики Хакасия. </w:t>
      </w:r>
    </w:p>
    <w:p w:rsidR="006348BE" w:rsidRPr="00F05283" w:rsidRDefault="00EB1E0C" w:rsidP="009668C8">
      <w:pPr>
        <w:spacing w:after="0" w:line="240" w:lineRule="auto"/>
        <w:ind w:firstLine="708"/>
        <w:jc w:val="both"/>
        <w:rPr>
          <w:rFonts w:ascii="Times New Roman" w:hAnsi="Times New Roman"/>
          <w:sz w:val="24"/>
          <w:szCs w:val="24"/>
          <w:lang w:eastAsia="ru-RU"/>
        </w:rPr>
      </w:pPr>
      <w:r w:rsidRPr="00F05283">
        <w:rPr>
          <w:rFonts w:ascii="Times New Roman" w:hAnsi="Times New Roman"/>
          <w:sz w:val="24"/>
          <w:szCs w:val="24"/>
          <w:lang w:eastAsia="ru-RU"/>
        </w:rPr>
        <w:t>В течение года вышло порядка 8074 сигналов  (в 2015 г. – 5530), в том числе на телевизионных каналах – 967 (в 2015 г. – 710),  в интернет-изданиях 6058 сообщений (в 2015 г. – 4480), в печатных изданиях за первое полугодие (с января по июнь 2016 года) – 1049 сообщения (включая интернет-версию газеты «Хакасия»)</w:t>
      </w:r>
      <w:r w:rsidR="00371D63" w:rsidRPr="00F05283">
        <w:rPr>
          <w:rFonts w:ascii="Times New Roman" w:hAnsi="Times New Roman"/>
          <w:sz w:val="24"/>
          <w:szCs w:val="24"/>
          <w:lang w:eastAsia="ru-RU"/>
        </w:rPr>
        <w:t xml:space="preserve"> (рис.48)</w:t>
      </w:r>
      <w:r w:rsidR="006348BE" w:rsidRPr="00F05283">
        <w:rPr>
          <w:rFonts w:ascii="Times New Roman" w:hAnsi="Times New Roman"/>
          <w:sz w:val="24"/>
          <w:szCs w:val="24"/>
          <w:lang w:eastAsia="ru-RU"/>
        </w:rPr>
        <w:t>.</w:t>
      </w:r>
    </w:p>
    <w:p w:rsidR="006348BE" w:rsidRPr="00F05283" w:rsidRDefault="006348BE" w:rsidP="009668C8">
      <w:pPr>
        <w:spacing w:after="0" w:line="240" w:lineRule="auto"/>
        <w:ind w:firstLine="708"/>
        <w:jc w:val="both"/>
        <w:rPr>
          <w:rFonts w:ascii="Times New Roman" w:hAnsi="Times New Roman"/>
          <w:sz w:val="24"/>
          <w:szCs w:val="24"/>
          <w:lang w:eastAsia="ru-RU"/>
        </w:rPr>
      </w:pPr>
    </w:p>
    <w:p w:rsidR="006348BE" w:rsidRPr="00F05283" w:rsidRDefault="006348BE" w:rsidP="009668C8">
      <w:pPr>
        <w:spacing w:after="0" w:line="240" w:lineRule="auto"/>
        <w:ind w:hanging="142"/>
        <w:jc w:val="center"/>
        <w:rPr>
          <w:rFonts w:ascii="Times New Roman" w:hAnsi="Times New Roman"/>
          <w:sz w:val="24"/>
          <w:szCs w:val="24"/>
          <w:lang w:eastAsia="ru-RU"/>
        </w:rPr>
      </w:pPr>
      <w:r w:rsidRPr="00F05283">
        <w:rPr>
          <w:rFonts w:ascii="Times New Roman" w:hAnsi="Times New Roman"/>
          <w:noProof/>
          <w:sz w:val="24"/>
          <w:szCs w:val="24"/>
          <w:lang w:eastAsia="ru-RU"/>
        </w:rPr>
        <w:drawing>
          <wp:inline distT="0" distB="0" distL="0" distR="0" wp14:anchorId="32CB89BA" wp14:editId="456F689B">
            <wp:extent cx="6038997" cy="3200400"/>
            <wp:effectExtent l="0" t="0" r="19050" b="19050"/>
            <wp:docPr id="30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rsidR="00371D63" w:rsidRPr="00F05283" w:rsidRDefault="00371D63" w:rsidP="009668C8">
      <w:pPr>
        <w:spacing w:after="0" w:line="240" w:lineRule="auto"/>
        <w:ind w:firstLine="709"/>
        <w:jc w:val="center"/>
        <w:rPr>
          <w:rFonts w:ascii="Times New Roman" w:hAnsi="Times New Roman"/>
          <w:sz w:val="24"/>
          <w:szCs w:val="24"/>
          <w:lang w:eastAsia="ru-RU"/>
        </w:rPr>
      </w:pPr>
      <w:r w:rsidRPr="00F05283">
        <w:rPr>
          <w:rFonts w:ascii="Times New Roman" w:hAnsi="Times New Roman"/>
          <w:sz w:val="24"/>
          <w:szCs w:val="24"/>
          <w:lang w:eastAsia="ru-RU"/>
        </w:rPr>
        <w:t>Рис. 48. Сигналы в СМИ о деятельности Министерства культуры и подведомственных учреждений культуры Республики Хакасия.</w:t>
      </w:r>
    </w:p>
    <w:p w:rsidR="00371D63" w:rsidRPr="00F05283" w:rsidRDefault="00371D63" w:rsidP="009668C8">
      <w:pPr>
        <w:spacing w:after="0" w:line="240" w:lineRule="auto"/>
        <w:ind w:firstLine="709"/>
        <w:jc w:val="both"/>
        <w:rPr>
          <w:rFonts w:ascii="Times New Roman" w:hAnsi="Times New Roman"/>
          <w:sz w:val="24"/>
          <w:szCs w:val="24"/>
          <w:lang w:eastAsia="ru-RU"/>
        </w:rPr>
      </w:pP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В соответствии с заключенным контрактом информационную передачу «Культура Хакасии» в 2016 году выпускала ГТРК «Хакасия». В течение года было подготовлено 18 десятиминутных передач, архив которых можно посмотреть на сайте телерадиокомпании, а также на сайте Министерства культуры РХ в разделе «Пресс-служба» –&gt; «Видео». </w:t>
      </w:r>
    </w:p>
    <w:p w:rsidR="00EB1E0C" w:rsidRPr="00F05283" w:rsidRDefault="00EB1E0C" w:rsidP="009668C8">
      <w:pPr>
        <w:spacing w:after="0" w:line="240" w:lineRule="auto"/>
        <w:ind w:firstLine="709"/>
        <w:jc w:val="both"/>
        <w:rPr>
          <w:rFonts w:ascii="Times New Roman" w:hAnsi="Times New Roman"/>
          <w:b/>
          <w:sz w:val="24"/>
          <w:szCs w:val="24"/>
          <w:highlight w:val="yellow"/>
          <w:lang w:eastAsia="ru-RU"/>
        </w:rPr>
      </w:pPr>
      <w:r w:rsidRPr="00F05283">
        <w:rPr>
          <w:rFonts w:ascii="Times New Roman" w:hAnsi="Times New Roman"/>
          <w:sz w:val="24"/>
          <w:szCs w:val="24"/>
          <w:lang w:eastAsia="ru-RU"/>
        </w:rPr>
        <w:t xml:space="preserve">Информацию о деятельности Министерства культуры Хакасии и подведомственных учреждений жители республики также могут найти на официальных страницах Министерства в социальных сетях. В марте 2016 года были созданы аккаунты в сети </w:t>
      </w:r>
      <w:r w:rsidRPr="00F05283">
        <w:rPr>
          <w:rFonts w:ascii="Times New Roman" w:hAnsi="Times New Roman"/>
          <w:sz w:val="24"/>
          <w:szCs w:val="24"/>
          <w:lang w:val="en-US" w:eastAsia="ru-RU"/>
        </w:rPr>
        <w:t>Facebook</w:t>
      </w:r>
      <w:r w:rsidRPr="00F05283">
        <w:rPr>
          <w:rFonts w:ascii="Times New Roman" w:hAnsi="Times New Roman"/>
          <w:sz w:val="24"/>
          <w:szCs w:val="24"/>
          <w:lang w:eastAsia="ru-RU"/>
        </w:rPr>
        <w:t xml:space="preserve"> </w:t>
      </w:r>
      <w:hyperlink r:id="rId202" w:history="1">
        <w:r w:rsidRPr="00F05283">
          <w:rPr>
            <w:rStyle w:val="ad"/>
            <w:rFonts w:ascii="Times New Roman" w:hAnsi="Times New Roman"/>
            <w:color w:val="auto"/>
            <w:sz w:val="24"/>
            <w:szCs w:val="24"/>
            <w:lang w:eastAsia="ru-RU"/>
          </w:rPr>
          <w:t>facebook.com/mincult19/</w:t>
        </w:r>
      </w:hyperlink>
      <w:r w:rsidRPr="00F05283">
        <w:rPr>
          <w:rFonts w:ascii="Times New Roman" w:hAnsi="Times New Roman"/>
          <w:sz w:val="24"/>
          <w:szCs w:val="24"/>
          <w:lang w:eastAsia="ru-RU"/>
        </w:rPr>
        <w:t xml:space="preserve">  (1350 подписчиков) и </w:t>
      </w:r>
      <w:r w:rsidRPr="00F05283">
        <w:rPr>
          <w:rFonts w:ascii="Times New Roman" w:hAnsi="Times New Roman"/>
          <w:sz w:val="24"/>
          <w:szCs w:val="24"/>
          <w:lang w:val="en-US" w:eastAsia="ru-RU"/>
        </w:rPr>
        <w:t>Instagram</w:t>
      </w:r>
      <w:r w:rsidRPr="00F05283">
        <w:rPr>
          <w:rFonts w:ascii="Times New Roman" w:hAnsi="Times New Roman"/>
          <w:sz w:val="24"/>
          <w:szCs w:val="24"/>
          <w:lang w:eastAsia="ru-RU"/>
        </w:rPr>
        <w:t xml:space="preserve"> </w:t>
      </w:r>
      <w:hyperlink r:id="rId203" w:history="1">
        <w:r w:rsidRPr="00F05283">
          <w:rPr>
            <w:rStyle w:val="ad"/>
            <w:rFonts w:ascii="Times New Roman" w:hAnsi="Times New Roman"/>
            <w:color w:val="auto"/>
            <w:sz w:val="24"/>
            <w:szCs w:val="24"/>
            <w:lang w:eastAsia="ru-RU"/>
          </w:rPr>
          <w:t>instagram.com/mincult_khakassia/</w:t>
        </w:r>
      </w:hyperlink>
      <w:r w:rsidRPr="00F05283">
        <w:rPr>
          <w:rFonts w:ascii="Times New Roman" w:hAnsi="Times New Roman"/>
          <w:sz w:val="24"/>
          <w:szCs w:val="24"/>
          <w:lang w:eastAsia="ru-RU"/>
        </w:rPr>
        <w:t xml:space="preserve"> (548 подписчиков), а с 2014 года работает страничка в </w:t>
      </w:r>
      <w:r w:rsidRPr="00F05283">
        <w:rPr>
          <w:rFonts w:ascii="Times New Roman" w:hAnsi="Times New Roman"/>
          <w:sz w:val="24"/>
          <w:szCs w:val="24"/>
          <w:lang w:val="en-US" w:eastAsia="ru-RU"/>
        </w:rPr>
        <w:t>Twitter</w:t>
      </w:r>
      <w:r w:rsidRPr="00F05283">
        <w:rPr>
          <w:rFonts w:ascii="Times New Roman" w:hAnsi="Times New Roman"/>
          <w:sz w:val="24"/>
          <w:szCs w:val="24"/>
          <w:lang w:eastAsia="ru-RU"/>
        </w:rPr>
        <w:t xml:space="preserve"> </w:t>
      </w:r>
      <w:hyperlink r:id="rId204" w:history="1">
        <w:r w:rsidRPr="00F05283">
          <w:rPr>
            <w:rStyle w:val="ad"/>
            <w:rFonts w:ascii="Times New Roman" w:hAnsi="Times New Roman"/>
            <w:color w:val="auto"/>
            <w:sz w:val="24"/>
            <w:szCs w:val="24"/>
            <w:lang w:eastAsia="ru-RU"/>
          </w:rPr>
          <w:t>https://twitter.com/CultureDept19 </w:t>
        </w:r>
      </w:hyperlink>
      <w:r w:rsidRPr="00F05283">
        <w:rPr>
          <w:rFonts w:ascii="Times New Roman" w:hAnsi="Times New Roman"/>
          <w:sz w:val="24"/>
          <w:szCs w:val="24"/>
          <w:lang w:eastAsia="ru-RU"/>
        </w:rPr>
        <w:t xml:space="preserve"> (430 подписчиков).</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С августа 2015 года по настоящее время Министерство культуры Республики Хакасия и подведомственные учреждения работают в автоматизированной информационной системе «Единое информационное пространство в сфере культуры». Это проект Министерства культуры Российской Федерации, призванный организовать своевременное обеспечение информацией о событиях в сфере культуры и привлечь пресс-службы учреждений к работе в сети Интернет, стимулировать к грамотной и интересной подаче материалов. Новости, размещаемые в системе, публикуются на сайте Министерства культуры РФ, на федеральном портале Культура</w:t>
      </w:r>
      <w:proofErr w:type="gramStart"/>
      <w:r w:rsidRPr="00F05283">
        <w:rPr>
          <w:rFonts w:ascii="Times New Roman" w:hAnsi="Times New Roman"/>
          <w:sz w:val="24"/>
          <w:szCs w:val="24"/>
          <w:lang w:eastAsia="ru-RU"/>
        </w:rPr>
        <w:t>.Р</w:t>
      </w:r>
      <w:proofErr w:type="gramEnd"/>
      <w:r w:rsidRPr="00F05283">
        <w:rPr>
          <w:rFonts w:ascii="Times New Roman" w:hAnsi="Times New Roman"/>
          <w:sz w:val="24"/>
          <w:szCs w:val="24"/>
          <w:lang w:eastAsia="ru-RU"/>
        </w:rPr>
        <w:t xml:space="preserve">Ф. Кроме того, учреждения, работающие в АИС, могут настроить автоматическую публикацию в четыре социальные сети: «Вконтакте», Facebook, «Одноклассники» и Twitter, а также создать </w:t>
      </w:r>
      <w:r w:rsidRPr="00F05283">
        <w:rPr>
          <w:rFonts w:ascii="Times New Roman" w:hAnsi="Times New Roman"/>
          <w:sz w:val="24"/>
          <w:szCs w:val="24"/>
          <w:lang w:eastAsia="ru-RU"/>
        </w:rPr>
        <w:lastRenderedPageBreak/>
        <w:t>рассылку в СМИ. Возможности информационной системы сегодня используют двенадцать республиканских учреждений:</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Хакасский национальный краеведческий музей им. Л.Р. Кызласова;</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Хакасская республиканская филармония им. В.Г. Чаптыкова;</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Хакасский национальный драматический театр им. А.М. Топанова;</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Хакасский театр драмы и этнической музыки «Чит</w:t>
      </w:r>
      <w:proofErr w:type="gramStart"/>
      <w:r w:rsidRPr="00F05283">
        <w:rPr>
          <w:rFonts w:ascii="Times New Roman" w:hAnsi="Times New Roman"/>
          <w:sz w:val="24"/>
          <w:szCs w:val="24"/>
          <w:lang w:eastAsia="ru-RU"/>
        </w:rPr>
        <w:t>i</w:t>
      </w:r>
      <w:proofErr w:type="gramEnd"/>
      <w:r w:rsidRPr="00F05283">
        <w:rPr>
          <w:rFonts w:ascii="Times New Roman" w:hAnsi="Times New Roman"/>
          <w:sz w:val="24"/>
          <w:szCs w:val="24"/>
          <w:lang w:eastAsia="ru-RU"/>
        </w:rPr>
        <w:t>ген»;</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Русский республиканский драматический театр им. М.Ю. Лермонтова;</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Хакасский национальный театр кукол «Сказка»;</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Центр культуры и народного творчества им. С.П. Кадышева;</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Национальная библиотека им. Н.Г. Доможакова;</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Хакасская республиканская детская библиотека;</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Хакасская республиканская специальная библиотека для слепых;</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Клуб инвалидов по зрению;</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Хакасская республиканская национальная детская школа искусств.</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Театры ежемесячно обновляют свою афишу и публикуют последние новости и анонсы. </w:t>
      </w:r>
    </w:p>
    <w:p w:rsidR="00EB1E0C" w:rsidRPr="00F05283" w:rsidRDefault="00EB1E0C" w:rsidP="009668C8">
      <w:pPr>
        <w:spacing w:after="0" w:line="240" w:lineRule="auto"/>
        <w:ind w:firstLine="709"/>
        <w:jc w:val="both"/>
        <w:rPr>
          <w:rFonts w:ascii="Times New Roman" w:hAnsi="Times New Roman"/>
          <w:sz w:val="24"/>
          <w:szCs w:val="24"/>
          <w:lang w:eastAsia="ru-RU"/>
        </w:rPr>
      </w:pPr>
      <w:r w:rsidRPr="00F05283">
        <w:rPr>
          <w:rFonts w:ascii="Times New Roman" w:hAnsi="Times New Roman"/>
          <w:sz w:val="24"/>
          <w:szCs w:val="24"/>
          <w:lang w:eastAsia="ru-RU"/>
        </w:rPr>
        <w:t xml:space="preserve">Отрадно, что не только республиканские учреждения осваивают новый  ресурс, предоставляющий большие возможности по продвижению учреждений в информационном пространстве. </w:t>
      </w:r>
      <w:proofErr w:type="gramStart"/>
      <w:r w:rsidRPr="00F05283">
        <w:rPr>
          <w:rFonts w:ascii="Times New Roman" w:hAnsi="Times New Roman"/>
          <w:sz w:val="24"/>
          <w:szCs w:val="24"/>
          <w:lang w:eastAsia="ru-RU"/>
        </w:rPr>
        <w:t>В</w:t>
      </w:r>
      <w:proofErr w:type="gramEnd"/>
      <w:r w:rsidRPr="00F05283">
        <w:rPr>
          <w:rFonts w:ascii="Times New Roman" w:hAnsi="Times New Roman"/>
          <w:sz w:val="24"/>
          <w:szCs w:val="24"/>
          <w:lang w:eastAsia="ru-RU"/>
        </w:rPr>
        <w:t xml:space="preserve"> </w:t>
      </w:r>
      <w:proofErr w:type="gramStart"/>
      <w:r w:rsidRPr="00F05283">
        <w:rPr>
          <w:rFonts w:ascii="Times New Roman" w:hAnsi="Times New Roman"/>
          <w:sz w:val="24"/>
          <w:szCs w:val="24"/>
          <w:lang w:eastAsia="ru-RU"/>
        </w:rPr>
        <w:t>отчетом</w:t>
      </w:r>
      <w:proofErr w:type="gramEnd"/>
      <w:r w:rsidRPr="00F05283">
        <w:rPr>
          <w:rFonts w:ascii="Times New Roman" w:hAnsi="Times New Roman"/>
          <w:sz w:val="24"/>
          <w:szCs w:val="24"/>
          <w:lang w:eastAsia="ru-RU"/>
        </w:rPr>
        <w:t xml:space="preserve"> году муниципальные учреждения культуры также присоединились к системе. Активную работу с АИС проводят «Абаканская картинная галерея», Городской центр культуры «Победа», Музей под открытым небом «Усть-Сос» (Бейский район), Музей истории города Черногорска, Центральная городская библиотека им. А.С. Пушкина.</w:t>
      </w:r>
    </w:p>
    <w:p w:rsidR="00EB1E0C" w:rsidRPr="00F05283" w:rsidRDefault="00EB1E0C" w:rsidP="009668C8">
      <w:pPr>
        <w:spacing w:after="0" w:line="240" w:lineRule="auto"/>
        <w:ind w:firstLine="709"/>
        <w:jc w:val="both"/>
        <w:rPr>
          <w:rFonts w:ascii="Times New Roman" w:hAnsi="Times New Roman"/>
          <w:sz w:val="24"/>
          <w:szCs w:val="24"/>
          <w:highlight w:val="yellow"/>
          <w:lang w:eastAsia="ru-RU"/>
        </w:rPr>
      </w:pPr>
      <w:r w:rsidRPr="00F05283">
        <w:rPr>
          <w:rFonts w:ascii="Times New Roman" w:hAnsi="Times New Roman"/>
          <w:sz w:val="24"/>
          <w:szCs w:val="24"/>
          <w:lang w:eastAsia="ru-RU"/>
        </w:rPr>
        <w:t>Пресс-службой Министерства культуры Хакасии также осуществляются контроль деятельности подведомственных учреждений внутри системы, а также публикация новостей Министерства культуры Республики Хакасия, анонсов событий республиканского масштаба.</w:t>
      </w:r>
    </w:p>
    <w:p w:rsidR="00EB1E0C" w:rsidRPr="00F05283" w:rsidRDefault="00EB1E0C" w:rsidP="009668C8">
      <w:pPr>
        <w:spacing w:after="0" w:line="240" w:lineRule="auto"/>
        <w:rPr>
          <w:rFonts w:ascii="Times New Roman" w:hAnsi="Times New Roman"/>
          <w:sz w:val="24"/>
          <w:szCs w:val="24"/>
        </w:rPr>
      </w:pPr>
    </w:p>
    <w:p w:rsidR="00EB1E0C" w:rsidRPr="006D3FE7" w:rsidRDefault="00EB1E0C" w:rsidP="009668C8">
      <w:pPr>
        <w:pStyle w:val="1"/>
        <w:jc w:val="center"/>
        <w:rPr>
          <w:b/>
          <w:sz w:val="28"/>
          <w:szCs w:val="28"/>
        </w:rPr>
      </w:pPr>
      <w:bookmarkStart w:id="10" w:name="_Toc476035510"/>
      <w:r w:rsidRPr="006D3FE7">
        <w:rPr>
          <w:b/>
          <w:sz w:val="28"/>
          <w:szCs w:val="28"/>
        </w:rPr>
        <w:t>Кадровый потенциал отрасли культуры Республики Хакасия</w:t>
      </w:r>
      <w:bookmarkEnd w:id="10"/>
    </w:p>
    <w:p w:rsidR="00EB1E0C" w:rsidRPr="00F05283" w:rsidRDefault="00EB1E0C" w:rsidP="009668C8">
      <w:pPr>
        <w:spacing w:after="0" w:line="240" w:lineRule="auto"/>
        <w:rPr>
          <w:rFonts w:ascii="Times New Roman" w:hAnsi="Times New Roman"/>
          <w:sz w:val="24"/>
          <w:szCs w:val="24"/>
          <w:lang w:eastAsia="ru-RU"/>
        </w:rPr>
      </w:pPr>
    </w:p>
    <w:p w:rsidR="00EB1E0C" w:rsidRPr="00F05283" w:rsidRDefault="00EB1E0C" w:rsidP="009668C8">
      <w:pPr>
        <w:widowControl w:val="0"/>
        <w:spacing w:after="0" w:line="240" w:lineRule="auto"/>
        <w:ind w:firstLine="709"/>
        <w:jc w:val="both"/>
        <w:rPr>
          <w:rFonts w:ascii="Times New Roman" w:hAnsi="Times New Roman"/>
          <w:sz w:val="24"/>
          <w:szCs w:val="24"/>
          <w:highlight w:val="yellow"/>
        </w:rPr>
      </w:pPr>
      <w:r w:rsidRPr="00F05283">
        <w:rPr>
          <w:rFonts w:ascii="Times New Roman" w:hAnsi="Times New Roman"/>
          <w:sz w:val="24"/>
          <w:szCs w:val="24"/>
        </w:rPr>
        <w:t xml:space="preserve">В отчетном 2016 году кадровая политика и мероприятия по ее осуществлению в сфере культуры Республики Хакасия были направлены на улучшение </w:t>
      </w:r>
      <w:proofErr w:type="gramStart"/>
      <w:r w:rsidRPr="00F05283">
        <w:rPr>
          <w:rFonts w:ascii="Times New Roman" w:hAnsi="Times New Roman"/>
          <w:sz w:val="24"/>
          <w:szCs w:val="24"/>
        </w:rPr>
        <w:t>качества формирования кадрового потенциала учреждений культуры</w:t>
      </w:r>
      <w:proofErr w:type="gramEnd"/>
      <w:r w:rsidRPr="00F05283">
        <w:rPr>
          <w:rFonts w:ascii="Times New Roman" w:hAnsi="Times New Roman"/>
          <w:sz w:val="24"/>
          <w:szCs w:val="24"/>
        </w:rPr>
        <w:t xml:space="preserve"> и искусства, расположенных на территории Республики Хакасия.</w:t>
      </w:r>
    </w:p>
    <w:p w:rsidR="00EB1E0C" w:rsidRPr="00F05283" w:rsidRDefault="00EB1E0C" w:rsidP="009668C8">
      <w:pPr>
        <w:widowControl w:val="0"/>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В учреждениях сферы культуры Республики Хакасия работает 3 231 человек, в том числе, в муниципальных учреждениях – 2 242 человека, в республиканских учреждениях – 989 человек. </w:t>
      </w:r>
    </w:p>
    <w:p w:rsidR="00D00452" w:rsidRPr="00F05283" w:rsidRDefault="00D00452" w:rsidP="009668C8">
      <w:pPr>
        <w:widowControl w:val="0"/>
        <w:spacing w:after="0" w:line="240" w:lineRule="auto"/>
        <w:ind w:firstLine="709"/>
        <w:jc w:val="center"/>
        <w:rPr>
          <w:rFonts w:ascii="Times New Roman" w:hAnsi="Times New Roman"/>
          <w:i/>
          <w:sz w:val="24"/>
          <w:szCs w:val="24"/>
        </w:rPr>
      </w:pPr>
      <w:r w:rsidRPr="00F05283">
        <w:rPr>
          <w:rFonts w:ascii="Times New Roman" w:hAnsi="Times New Roman"/>
          <w:i/>
          <w:sz w:val="24"/>
          <w:szCs w:val="24"/>
        </w:rPr>
        <w:t>Сводная структура штатной численности учреждений по видам персонала на 31.12.2016</w:t>
      </w:r>
    </w:p>
    <w:tbl>
      <w:tblPr>
        <w:tblStyle w:val="aff"/>
        <w:tblW w:w="0" w:type="auto"/>
        <w:tblLook w:val="04A0" w:firstRow="1" w:lastRow="0" w:firstColumn="1" w:lastColumn="0" w:noHBand="0" w:noVBand="1"/>
      </w:tblPr>
      <w:tblGrid>
        <w:gridCol w:w="1900"/>
        <w:gridCol w:w="728"/>
        <w:gridCol w:w="729"/>
        <w:gridCol w:w="843"/>
        <w:gridCol w:w="843"/>
        <w:gridCol w:w="729"/>
        <w:gridCol w:w="761"/>
        <w:gridCol w:w="761"/>
        <w:gridCol w:w="761"/>
        <w:gridCol w:w="672"/>
        <w:gridCol w:w="843"/>
      </w:tblGrid>
      <w:tr w:rsidR="0023295D" w:rsidRPr="00F05283" w:rsidTr="0023295D">
        <w:tc>
          <w:tcPr>
            <w:tcW w:w="1900" w:type="dxa"/>
            <w:vMerge w:val="restart"/>
          </w:tcPr>
          <w:p w:rsidR="0023295D" w:rsidRPr="00F05283" w:rsidRDefault="0023295D" w:rsidP="009668C8">
            <w:pPr>
              <w:rPr>
                <w:rFonts w:ascii="Times New Roman" w:hAnsi="Times New Roman"/>
                <w:b/>
                <w:sz w:val="24"/>
                <w:szCs w:val="24"/>
              </w:rPr>
            </w:pPr>
            <w:r w:rsidRPr="00F05283">
              <w:rPr>
                <w:rFonts w:ascii="Times New Roman" w:hAnsi="Times New Roman"/>
                <w:sz w:val="24"/>
                <w:szCs w:val="24"/>
              </w:rPr>
              <w:t>Наименование учреждения</w:t>
            </w:r>
          </w:p>
        </w:tc>
        <w:tc>
          <w:tcPr>
            <w:tcW w:w="6827" w:type="dxa"/>
            <w:gridSpan w:val="9"/>
          </w:tcPr>
          <w:p w:rsidR="0023295D" w:rsidRPr="00F05283" w:rsidRDefault="0023295D" w:rsidP="009668C8">
            <w:pPr>
              <w:rPr>
                <w:rFonts w:ascii="Times New Roman" w:hAnsi="Times New Roman"/>
                <w:b/>
                <w:sz w:val="24"/>
                <w:szCs w:val="24"/>
              </w:rPr>
            </w:pPr>
            <w:r w:rsidRPr="00F05283">
              <w:rPr>
                <w:rFonts w:ascii="Times New Roman" w:hAnsi="Times New Roman"/>
                <w:sz w:val="24"/>
                <w:szCs w:val="24"/>
              </w:rPr>
              <w:t>Структура штатной численности учреждений</w:t>
            </w:r>
          </w:p>
        </w:tc>
        <w:tc>
          <w:tcPr>
            <w:tcW w:w="843" w:type="dxa"/>
          </w:tcPr>
          <w:p w:rsidR="0023295D" w:rsidRPr="00F05283" w:rsidRDefault="0023295D" w:rsidP="009668C8">
            <w:pPr>
              <w:rPr>
                <w:rFonts w:ascii="Times New Roman" w:hAnsi="Times New Roman"/>
                <w:b/>
                <w:sz w:val="24"/>
                <w:szCs w:val="24"/>
              </w:rPr>
            </w:pPr>
            <w:r w:rsidRPr="00F05283">
              <w:rPr>
                <w:rFonts w:ascii="Times New Roman" w:hAnsi="Times New Roman"/>
                <w:sz w:val="24"/>
                <w:szCs w:val="24"/>
              </w:rPr>
              <w:t>Всего</w:t>
            </w:r>
          </w:p>
        </w:tc>
      </w:tr>
      <w:tr w:rsidR="0023295D" w:rsidRPr="00F05283" w:rsidTr="0023295D">
        <w:trPr>
          <w:cantSplit/>
          <w:trHeight w:val="2591"/>
        </w:trPr>
        <w:tc>
          <w:tcPr>
            <w:tcW w:w="1900" w:type="dxa"/>
            <w:vMerge/>
          </w:tcPr>
          <w:p w:rsidR="0023295D" w:rsidRPr="00F05283" w:rsidRDefault="0023295D" w:rsidP="009668C8">
            <w:pPr>
              <w:rPr>
                <w:rFonts w:ascii="Times New Roman" w:hAnsi="Times New Roman"/>
                <w:b/>
                <w:sz w:val="24"/>
                <w:szCs w:val="24"/>
              </w:rPr>
            </w:pPr>
          </w:p>
        </w:tc>
        <w:tc>
          <w:tcPr>
            <w:tcW w:w="728" w:type="dxa"/>
            <w:textDirection w:val="btLr"/>
          </w:tcPr>
          <w:p w:rsidR="0023295D" w:rsidRPr="00F05283" w:rsidRDefault="0023295D" w:rsidP="009668C8">
            <w:pPr>
              <w:rPr>
                <w:rFonts w:ascii="Times New Roman" w:hAnsi="Times New Roman"/>
                <w:b/>
                <w:sz w:val="24"/>
                <w:szCs w:val="24"/>
              </w:rPr>
            </w:pPr>
            <w:r w:rsidRPr="00F05283">
              <w:rPr>
                <w:rFonts w:ascii="Times New Roman" w:hAnsi="Times New Roman"/>
                <w:sz w:val="24"/>
                <w:szCs w:val="24"/>
              </w:rPr>
              <w:t>АУП</w:t>
            </w:r>
          </w:p>
        </w:tc>
        <w:tc>
          <w:tcPr>
            <w:tcW w:w="729" w:type="dxa"/>
            <w:textDirection w:val="btLr"/>
          </w:tcPr>
          <w:p w:rsidR="0023295D" w:rsidRPr="00F05283" w:rsidRDefault="0023295D" w:rsidP="009668C8">
            <w:pPr>
              <w:rPr>
                <w:rFonts w:ascii="Times New Roman" w:hAnsi="Times New Roman"/>
                <w:b/>
                <w:sz w:val="24"/>
                <w:szCs w:val="24"/>
              </w:rPr>
            </w:pPr>
            <w:r w:rsidRPr="00F05283">
              <w:rPr>
                <w:rFonts w:ascii="Times New Roman" w:hAnsi="Times New Roman"/>
                <w:sz w:val="24"/>
                <w:szCs w:val="24"/>
              </w:rPr>
              <w:t>Художественный</w:t>
            </w:r>
          </w:p>
        </w:tc>
        <w:tc>
          <w:tcPr>
            <w:tcW w:w="843" w:type="dxa"/>
            <w:textDirection w:val="btLr"/>
          </w:tcPr>
          <w:p w:rsidR="0023295D" w:rsidRPr="00F05283" w:rsidRDefault="0023295D" w:rsidP="009668C8">
            <w:pPr>
              <w:rPr>
                <w:rFonts w:ascii="Times New Roman" w:hAnsi="Times New Roman"/>
                <w:b/>
                <w:sz w:val="24"/>
                <w:szCs w:val="24"/>
              </w:rPr>
            </w:pPr>
            <w:r w:rsidRPr="00F05283">
              <w:rPr>
                <w:rFonts w:ascii="Times New Roman" w:hAnsi="Times New Roman"/>
                <w:sz w:val="24"/>
                <w:szCs w:val="24"/>
              </w:rPr>
              <w:t>Творческий</w:t>
            </w:r>
          </w:p>
        </w:tc>
        <w:tc>
          <w:tcPr>
            <w:tcW w:w="843" w:type="dxa"/>
            <w:textDirection w:val="btL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Производственно-</w:t>
            </w:r>
          </w:p>
          <w:p w:rsidR="0023295D" w:rsidRPr="00F05283" w:rsidRDefault="0023295D" w:rsidP="009668C8">
            <w:pPr>
              <w:rPr>
                <w:rFonts w:ascii="Times New Roman" w:hAnsi="Times New Roman"/>
                <w:b/>
                <w:sz w:val="24"/>
                <w:szCs w:val="24"/>
              </w:rPr>
            </w:pPr>
            <w:r w:rsidRPr="00F05283">
              <w:rPr>
                <w:rFonts w:ascii="Times New Roman" w:hAnsi="Times New Roman"/>
                <w:sz w:val="24"/>
                <w:szCs w:val="24"/>
              </w:rPr>
              <w:t>технический</w:t>
            </w:r>
          </w:p>
        </w:tc>
        <w:tc>
          <w:tcPr>
            <w:tcW w:w="729" w:type="dxa"/>
            <w:textDirection w:val="btLr"/>
          </w:tcPr>
          <w:p w:rsidR="0023295D" w:rsidRPr="00F05283" w:rsidRDefault="0023295D" w:rsidP="009668C8">
            <w:pPr>
              <w:rPr>
                <w:rFonts w:ascii="Times New Roman" w:hAnsi="Times New Roman"/>
                <w:b/>
                <w:sz w:val="24"/>
                <w:szCs w:val="24"/>
              </w:rPr>
            </w:pPr>
            <w:r w:rsidRPr="00F05283">
              <w:rPr>
                <w:rFonts w:ascii="Times New Roman" w:hAnsi="Times New Roman"/>
                <w:sz w:val="24"/>
                <w:szCs w:val="24"/>
              </w:rPr>
              <w:t>Обслуживающий</w:t>
            </w:r>
          </w:p>
        </w:tc>
        <w:tc>
          <w:tcPr>
            <w:tcW w:w="761" w:type="dxa"/>
            <w:textDirection w:val="btL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Пожарно-сторожевая</w:t>
            </w:r>
          </w:p>
          <w:p w:rsidR="0023295D" w:rsidRPr="00F05283" w:rsidRDefault="0023295D" w:rsidP="009668C8">
            <w:pPr>
              <w:rPr>
                <w:rFonts w:ascii="Times New Roman" w:hAnsi="Times New Roman"/>
                <w:b/>
                <w:sz w:val="24"/>
                <w:szCs w:val="24"/>
              </w:rPr>
            </w:pPr>
            <w:r w:rsidRPr="00F05283">
              <w:rPr>
                <w:rFonts w:ascii="Times New Roman" w:hAnsi="Times New Roman"/>
                <w:sz w:val="24"/>
                <w:szCs w:val="24"/>
              </w:rPr>
              <w:t>служба</w:t>
            </w:r>
          </w:p>
        </w:tc>
        <w:tc>
          <w:tcPr>
            <w:tcW w:w="761" w:type="dxa"/>
            <w:textDirection w:val="btLr"/>
          </w:tcPr>
          <w:p w:rsidR="0023295D" w:rsidRPr="00F05283" w:rsidRDefault="0023295D" w:rsidP="009668C8">
            <w:pPr>
              <w:rPr>
                <w:rFonts w:ascii="Times New Roman" w:hAnsi="Times New Roman"/>
                <w:sz w:val="24"/>
                <w:szCs w:val="24"/>
              </w:rPr>
            </w:pPr>
            <w:proofErr w:type="gramStart"/>
            <w:r w:rsidRPr="00F05283">
              <w:rPr>
                <w:rFonts w:ascii="Times New Roman" w:hAnsi="Times New Roman"/>
                <w:sz w:val="24"/>
                <w:szCs w:val="24"/>
              </w:rPr>
              <w:t>Спец-ты</w:t>
            </w:r>
            <w:proofErr w:type="gramEnd"/>
            <w:r w:rsidRPr="00F05283">
              <w:rPr>
                <w:rFonts w:ascii="Times New Roman" w:hAnsi="Times New Roman"/>
                <w:sz w:val="24"/>
                <w:szCs w:val="24"/>
              </w:rPr>
              <w:t xml:space="preserve"> отделов,</w:t>
            </w:r>
          </w:p>
          <w:p w:rsidR="0023295D" w:rsidRPr="00F05283" w:rsidRDefault="0023295D" w:rsidP="009668C8">
            <w:pPr>
              <w:rPr>
                <w:rFonts w:ascii="Times New Roman" w:hAnsi="Times New Roman"/>
                <w:b/>
                <w:sz w:val="24"/>
                <w:szCs w:val="24"/>
              </w:rPr>
            </w:pPr>
            <w:r w:rsidRPr="00F05283">
              <w:rPr>
                <w:rFonts w:ascii="Times New Roman" w:hAnsi="Times New Roman"/>
                <w:sz w:val="24"/>
                <w:szCs w:val="24"/>
              </w:rPr>
              <w:t>секторов, в т.ч. всех категорий</w:t>
            </w:r>
          </w:p>
        </w:tc>
        <w:tc>
          <w:tcPr>
            <w:tcW w:w="761" w:type="dxa"/>
            <w:textDirection w:val="btL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Преподавательский</w:t>
            </w:r>
          </w:p>
          <w:p w:rsidR="0023295D" w:rsidRPr="00F05283" w:rsidRDefault="0023295D" w:rsidP="009668C8">
            <w:pPr>
              <w:rPr>
                <w:rFonts w:ascii="Times New Roman" w:hAnsi="Times New Roman"/>
                <w:b/>
                <w:sz w:val="24"/>
                <w:szCs w:val="24"/>
              </w:rPr>
            </w:pPr>
            <w:r w:rsidRPr="00F05283">
              <w:rPr>
                <w:rFonts w:ascii="Times New Roman" w:hAnsi="Times New Roman"/>
                <w:sz w:val="24"/>
                <w:szCs w:val="24"/>
              </w:rPr>
              <w:t>методический состав</w:t>
            </w:r>
          </w:p>
        </w:tc>
        <w:tc>
          <w:tcPr>
            <w:tcW w:w="672" w:type="dxa"/>
            <w:textDirection w:val="btLr"/>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факт</w:t>
            </w:r>
          </w:p>
        </w:tc>
        <w:tc>
          <w:tcPr>
            <w:tcW w:w="843" w:type="dxa"/>
            <w:textDirection w:val="btLr"/>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штатка</w:t>
            </w:r>
          </w:p>
        </w:tc>
      </w:tr>
      <w:tr w:rsidR="0023295D" w:rsidRPr="00F05283" w:rsidTr="0023295D">
        <w:tc>
          <w:tcPr>
            <w:tcW w:w="1900"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Республиканские учреждения</w:t>
            </w:r>
          </w:p>
        </w:tc>
        <w:tc>
          <w:tcPr>
            <w:tcW w:w="728"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145</w:t>
            </w:r>
          </w:p>
        </w:tc>
        <w:tc>
          <w:tcPr>
            <w:tcW w:w="729"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91</w:t>
            </w:r>
          </w:p>
        </w:tc>
        <w:tc>
          <w:tcPr>
            <w:tcW w:w="843"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283</w:t>
            </w:r>
          </w:p>
        </w:tc>
        <w:tc>
          <w:tcPr>
            <w:tcW w:w="843"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99</w:t>
            </w:r>
          </w:p>
        </w:tc>
        <w:tc>
          <w:tcPr>
            <w:tcW w:w="729"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168</w:t>
            </w:r>
          </w:p>
        </w:tc>
        <w:tc>
          <w:tcPr>
            <w:tcW w:w="761"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24</w:t>
            </w:r>
          </w:p>
        </w:tc>
        <w:tc>
          <w:tcPr>
            <w:tcW w:w="761"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150</w:t>
            </w:r>
          </w:p>
        </w:tc>
        <w:tc>
          <w:tcPr>
            <w:tcW w:w="761"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29</w:t>
            </w:r>
          </w:p>
        </w:tc>
        <w:tc>
          <w:tcPr>
            <w:tcW w:w="672"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989</w:t>
            </w:r>
          </w:p>
        </w:tc>
        <w:tc>
          <w:tcPr>
            <w:tcW w:w="843"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955,5</w:t>
            </w:r>
          </w:p>
        </w:tc>
      </w:tr>
      <w:tr w:rsidR="0023295D" w:rsidRPr="00F05283" w:rsidTr="0023295D">
        <w:tc>
          <w:tcPr>
            <w:tcW w:w="1900"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lastRenderedPageBreak/>
              <w:t>Муниципальные учреждения</w:t>
            </w:r>
          </w:p>
        </w:tc>
        <w:tc>
          <w:tcPr>
            <w:tcW w:w="728"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272,5</w:t>
            </w:r>
          </w:p>
        </w:tc>
        <w:tc>
          <w:tcPr>
            <w:tcW w:w="729"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119,5</w:t>
            </w:r>
          </w:p>
        </w:tc>
        <w:tc>
          <w:tcPr>
            <w:tcW w:w="843"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317,75</w:t>
            </w:r>
          </w:p>
        </w:tc>
        <w:tc>
          <w:tcPr>
            <w:tcW w:w="843"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242,95</w:t>
            </w:r>
          </w:p>
        </w:tc>
        <w:tc>
          <w:tcPr>
            <w:tcW w:w="729"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721,8</w:t>
            </w:r>
          </w:p>
        </w:tc>
        <w:tc>
          <w:tcPr>
            <w:tcW w:w="761"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58,5</w:t>
            </w:r>
          </w:p>
        </w:tc>
        <w:tc>
          <w:tcPr>
            <w:tcW w:w="761"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281</w:t>
            </w:r>
          </w:p>
        </w:tc>
        <w:tc>
          <w:tcPr>
            <w:tcW w:w="761"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228</w:t>
            </w:r>
          </w:p>
        </w:tc>
        <w:tc>
          <w:tcPr>
            <w:tcW w:w="672"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2242</w:t>
            </w:r>
          </w:p>
        </w:tc>
        <w:tc>
          <w:tcPr>
            <w:tcW w:w="843" w:type="dxa"/>
            <w:vAlign w:val="center"/>
          </w:tcPr>
          <w:p w:rsidR="0023295D" w:rsidRPr="00F05283" w:rsidRDefault="0023295D" w:rsidP="009668C8">
            <w:pPr>
              <w:rPr>
                <w:rFonts w:ascii="Times New Roman" w:hAnsi="Times New Roman"/>
                <w:sz w:val="24"/>
                <w:szCs w:val="24"/>
                <w:highlight w:val="yellow"/>
              </w:rPr>
            </w:pPr>
            <w:r w:rsidRPr="00F05283">
              <w:rPr>
                <w:rFonts w:ascii="Times New Roman" w:hAnsi="Times New Roman"/>
                <w:sz w:val="24"/>
                <w:szCs w:val="24"/>
              </w:rPr>
              <w:t>1907,4</w:t>
            </w:r>
          </w:p>
        </w:tc>
      </w:tr>
      <w:tr w:rsidR="0023295D" w:rsidRPr="00F05283" w:rsidTr="0023295D">
        <w:tc>
          <w:tcPr>
            <w:tcW w:w="1900"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Всего:</w:t>
            </w:r>
          </w:p>
        </w:tc>
        <w:tc>
          <w:tcPr>
            <w:tcW w:w="728"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417,5</w:t>
            </w:r>
          </w:p>
        </w:tc>
        <w:tc>
          <w:tcPr>
            <w:tcW w:w="729"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210,5</w:t>
            </w:r>
          </w:p>
        </w:tc>
        <w:tc>
          <w:tcPr>
            <w:tcW w:w="843"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600,75</w:t>
            </w:r>
          </w:p>
        </w:tc>
        <w:tc>
          <w:tcPr>
            <w:tcW w:w="843"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341,95</w:t>
            </w:r>
          </w:p>
        </w:tc>
        <w:tc>
          <w:tcPr>
            <w:tcW w:w="729"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889,8</w:t>
            </w:r>
          </w:p>
        </w:tc>
        <w:tc>
          <w:tcPr>
            <w:tcW w:w="761"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82,5</w:t>
            </w:r>
          </w:p>
        </w:tc>
        <w:tc>
          <w:tcPr>
            <w:tcW w:w="761"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431</w:t>
            </w:r>
          </w:p>
        </w:tc>
        <w:tc>
          <w:tcPr>
            <w:tcW w:w="761"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257</w:t>
            </w:r>
          </w:p>
        </w:tc>
        <w:tc>
          <w:tcPr>
            <w:tcW w:w="672" w:type="dxa"/>
            <w:vAlign w:val="center"/>
          </w:tcPr>
          <w:p w:rsidR="0023295D" w:rsidRPr="00F05283" w:rsidRDefault="0023295D" w:rsidP="009668C8">
            <w:pPr>
              <w:rPr>
                <w:rFonts w:ascii="Times New Roman" w:hAnsi="Times New Roman"/>
                <w:sz w:val="24"/>
                <w:szCs w:val="24"/>
              </w:rPr>
            </w:pPr>
            <w:r w:rsidRPr="00F05283">
              <w:rPr>
                <w:rFonts w:ascii="Times New Roman" w:hAnsi="Times New Roman"/>
                <w:sz w:val="24"/>
                <w:szCs w:val="24"/>
              </w:rPr>
              <w:t>3231</w:t>
            </w:r>
          </w:p>
        </w:tc>
        <w:tc>
          <w:tcPr>
            <w:tcW w:w="843" w:type="dxa"/>
            <w:vAlign w:val="center"/>
          </w:tcPr>
          <w:p w:rsidR="0023295D" w:rsidRPr="00F05283" w:rsidRDefault="0023295D" w:rsidP="009668C8">
            <w:pPr>
              <w:rPr>
                <w:rFonts w:ascii="Times New Roman" w:hAnsi="Times New Roman"/>
                <w:sz w:val="24"/>
                <w:szCs w:val="24"/>
                <w:highlight w:val="yellow"/>
              </w:rPr>
            </w:pPr>
            <w:r w:rsidRPr="00F05283">
              <w:rPr>
                <w:rFonts w:ascii="Times New Roman" w:hAnsi="Times New Roman"/>
                <w:sz w:val="24"/>
                <w:szCs w:val="24"/>
              </w:rPr>
              <w:t>2862,9</w:t>
            </w:r>
          </w:p>
        </w:tc>
      </w:tr>
    </w:tbl>
    <w:p w:rsidR="0023295D" w:rsidRPr="00F05283" w:rsidRDefault="0023295D" w:rsidP="009668C8">
      <w:pPr>
        <w:widowControl w:val="0"/>
        <w:spacing w:after="0" w:line="240" w:lineRule="auto"/>
        <w:jc w:val="center"/>
        <w:rPr>
          <w:rFonts w:ascii="Times New Roman" w:hAnsi="Times New Roman"/>
          <w:b/>
          <w:sz w:val="24"/>
          <w:szCs w:val="24"/>
        </w:rPr>
      </w:pPr>
    </w:p>
    <w:p w:rsidR="00EB1E0C" w:rsidRPr="00F05283" w:rsidRDefault="00EB1E0C" w:rsidP="009668C8">
      <w:pPr>
        <w:widowControl w:val="0"/>
        <w:spacing w:after="0" w:line="240" w:lineRule="auto"/>
        <w:jc w:val="center"/>
        <w:rPr>
          <w:rFonts w:ascii="Times New Roman" w:hAnsi="Times New Roman"/>
          <w:i/>
          <w:sz w:val="24"/>
          <w:szCs w:val="24"/>
        </w:rPr>
      </w:pPr>
      <w:r w:rsidRPr="00F05283">
        <w:rPr>
          <w:rFonts w:ascii="Times New Roman" w:hAnsi="Times New Roman"/>
          <w:i/>
          <w:sz w:val="24"/>
          <w:szCs w:val="24"/>
        </w:rPr>
        <w:t xml:space="preserve">Сведения о количестве учреждений и работников по видам </w:t>
      </w:r>
    </w:p>
    <w:p w:rsidR="00EB1E0C" w:rsidRPr="00F05283" w:rsidRDefault="00EB1E0C" w:rsidP="009668C8">
      <w:pPr>
        <w:widowControl w:val="0"/>
        <w:spacing w:after="0" w:line="240" w:lineRule="auto"/>
        <w:jc w:val="center"/>
        <w:rPr>
          <w:rFonts w:ascii="Times New Roman" w:hAnsi="Times New Roman"/>
          <w:i/>
          <w:sz w:val="24"/>
          <w:szCs w:val="24"/>
        </w:rPr>
      </w:pPr>
      <w:r w:rsidRPr="00F05283">
        <w:rPr>
          <w:rFonts w:ascii="Times New Roman" w:hAnsi="Times New Roman"/>
          <w:i/>
          <w:sz w:val="24"/>
          <w:szCs w:val="24"/>
        </w:rPr>
        <w:t>деятельности в муниципальных образованиях на 31.12.2016</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96"/>
        <w:gridCol w:w="1986"/>
        <w:gridCol w:w="1798"/>
        <w:gridCol w:w="1798"/>
        <w:gridCol w:w="2084"/>
      </w:tblGrid>
      <w:tr w:rsidR="00EB1E0C" w:rsidRPr="00F05283" w:rsidTr="00EB1E0C">
        <w:tc>
          <w:tcPr>
            <w:tcW w:w="9462" w:type="dxa"/>
            <w:gridSpan w:val="5"/>
          </w:tcPr>
          <w:p w:rsidR="00EB1E0C" w:rsidRPr="00F05283" w:rsidRDefault="00EB1E0C" w:rsidP="009668C8">
            <w:pPr>
              <w:widowControl w:val="0"/>
              <w:spacing w:after="0" w:line="240" w:lineRule="auto"/>
              <w:jc w:val="center"/>
              <w:rPr>
                <w:rFonts w:ascii="Times New Roman" w:hAnsi="Times New Roman"/>
                <w:sz w:val="24"/>
                <w:szCs w:val="24"/>
              </w:rPr>
            </w:pPr>
            <w:r w:rsidRPr="00F05283">
              <w:rPr>
                <w:rFonts w:ascii="Times New Roman" w:hAnsi="Times New Roman"/>
                <w:sz w:val="24"/>
                <w:szCs w:val="24"/>
              </w:rPr>
              <w:t xml:space="preserve">Общее количество </w:t>
            </w:r>
          </w:p>
        </w:tc>
      </w:tr>
      <w:tr w:rsidR="00EB1E0C" w:rsidRPr="00F05283" w:rsidTr="00EB1E0C">
        <w:tc>
          <w:tcPr>
            <w:tcW w:w="1796" w:type="dxa"/>
          </w:tcPr>
          <w:p w:rsidR="00EB1E0C" w:rsidRPr="00F05283" w:rsidRDefault="00EB1E0C" w:rsidP="009668C8">
            <w:pPr>
              <w:widowControl w:val="0"/>
              <w:spacing w:after="0" w:line="240" w:lineRule="auto"/>
              <w:jc w:val="center"/>
              <w:rPr>
                <w:rFonts w:ascii="Times New Roman" w:hAnsi="Times New Roman"/>
                <w:sz w:val="24"/>
                <w:szCs w:val="24"/>
              </w:rPr>
            </w:pPr>
            <w:r w:rsidRPr="00F05283">
              <w:rPr>
                <w:rFonts w:ascii="Times New Roman" w:hAnsi="Times New Roman"/>
                <w:sz w:val="24"/>
                <w:szCs w:val="24"/>
              </w:rPr>
              <w:t>Учреждений</w:t>
            </w:r>
          </w:p>
        </w:tc>
        <w:tc>
          <w:tcPr>
            <w:tcW w:w="1986" w:type="dxa"/>
          </w:tcPr>
          <w:p w:rsidR="00EB1E0C" w:rsidRPr="00F05283" w:rsidRDefault="00EB1E0C" w:rsidP="009668C8">
            <w:pPr>
              <w:widowControl w:val="0"/>
              <w:spacing w:after="0" w:line="240" w:lineRule="auto"/>
              <w:jc w:val="center"/>
              <w:rPr>
                <w:rFonts w:ascii="Times New Roman" w:hAnsi="Times New Roman"/>
                <w:sz w:val="24"/>
                <w:szCs w:val="24"/>
              </w:rPr>
            </w:pPr>
            <w:r w:rsidRPr="00F05283">
              <w:rPr>
                <w:rFonts w:ascii="Times New Roman" w:hAnsi="Times New Roman"/>
                <w:sz w:val="24"/>
                <w:szCs w:val="24"/>
              </w:rPr>
              <w:t>Библиотечных работников</w:t>
            </w:r>
          </w:p>
        </w:tc>
        <w:tc>
          <w:tcPr>
            <w:tcW w:w="1798" w:type="dxa"/>
          </w:tcPr>
          <w:p w:rsidR="00EB1E0C" w:rsidRPr="00F05283" w:rsidRDefault="00EB1E0C" w:rsidP="009668C8">
            <w:pPr>
              <w:widowControl w:val="0"/>
              <w:spacing w:after="0" w:line="240" w:lineRule="auto"/>
              <w:jc w:val="center"/>
              <w:rPr>
                <w:rFonts w:ascii="Times New Roman" w:hAnsi="Times New Roman"/>
                <w:sz w:val="24"/>
                <w:szCs w:val="24"/>
              </w:rPr>
            </w:pPr>
            <w:r w:rsidRPr="00F05283">
              <w:rPr>
                <w:rFonts w:ascii="Times New Roman" w:hAnsi="Times New Roman"/>
                <w:sz w:val="24"/>
                <w:szCs w:val="24"/>
              </w:rPr>
              <w:t>Клубных работников</w:t>
            </w:r>
          </w:p>
        </w:tc>
        <w:tc>
          <w:tcPr>
            <w:tcW w:w="1798" w:type="dxa"/>
          </w:tcPr>
          <w:p w:rsidR="00EB1E0C" w:rsidRPr="00F05283" w:rsidRDefault="00EB1E0C" w:rsidP="009668C8">
            <w:pPr>
              <w:widowControl w:val="0"/>
              <w:spacing w:after="0" w:line="240" w:lineRule="auto"/>
              <w:jc w:val="center"/>
              <w:rPr>
                <w:rFonts w:ascii="Times New Roman" w:hAnsi="Times New Roman"/>
                <w:sz w:val="24"/>
                <w:szCs w:val="24"/>
              </w:rPr>
            </w:pPr>
            <w:r w:rsidRPr="00F05283">
              <w:rPr>
                <w:rFonts w:ascii="Times New Roman" w:hAnsi="Times New Roman"/>
                <w:sz w:val="24"/>
                <w:szCs w:val="24"/>
              </w:rPr>
              <w:t>Музейных работников</w:t>
            </w:r>
          </w:p>
        </w:tc>
        <w:tc>
          <w:tcPr>
            <w:tcW w:w="2084" w:type="dxa"/>
          </w:tcPr>
          <w:p w:rsidR="00EB1E0C" w:rsidRPr="00F05283" w:rsidRDefault="00EB1E0C" w:rsidP="009668C8">
            <w:pPr>
              <w:widowControl w:val="0"/>
              <w:spacing w:after="0" w:line="240" w:lineRule="auto"/>
              <w:jc w:val="center"/>
              <w:rPr>
                <w:rFonts w:ascii="Times New Roman" w:hAnsi="Times New Roman"/>
                <w:sz w:val="24"/>
                <w:szCs w:val="24"/>
              </w:rPr>
            </w:pPr>
            <w:r w:rsidRPr="00F05283">
              <w:rPr>
                <w:rFonts w:ascii="Times New Roman" w:hAnsi="Times New Roman"/>
                <w:sz w:val="24"/>
                <w:szCs w:val="24"/>
              </w:rPr>
              <w:t xml:space="preserve">Преподавателей </w:t>
            </w:r>
          </w:p>
          <w:p w:rsidR="00EB1E0C" w:rsidRPr="00F05283" w:rsidRDefault="00EB1E0C" w:rsidP="009668C8">
            <w:pPr>
              <w:widowControl w:val="0"/>
              <w:spacing w:after="0" w:line="240" w:lineRule="auto"/>
              <w:jc w:val="center"/>
              <w:rPr>
                <w:rFonts w:ascii="Times New Roman" w:hAnsi="Times New Roman"/>
                <w:sz w:val="24"/>
                <w:szCs w:val="24"/>
              </w:rPr>
            </w:pPr>
            <w:r w:rsidRPr="00F05283">
              <w:rPr>
                <w:rFonts w:ascii="Times New Roman" w:hAnsi="Times New Roman"/>
                <w:sz w:val="24"/>
                <w:szCs w:val="24"/>
              </w:rPr>
              <w:t>ДШИ, ДМШ</w:t>
            </w:r>
          </w:p>
        </w:tc>
      </w:tr>
      <w:tr w:rsidR="00EB1E0C" w:rsidRPr="00F05283" w:rsidTr="00EB1E0C">
        <w:tc>
          <w:tcPr>
            <w:tcW w:w="1796" w:type="dxa"/>
          </w:tcPr>
          <w:p w:rsidR="00EB1E0C" w:rsidRPr="00F05283" w:rsidRDefault="00EB1E0C" w:rsidP="009668C8">
            <w:pPr>
              <w:widowControl w:val="0"/>
              <w:spacing w:after="0" w:line="240" w:lineRule="auto"/>
              <w:jc w:val="center"/>
              <w:rPr>
                <w:rFonts w:ascii="Times New Roman" w:hAnsi="Times New Roman"/>
                <w:sz w:val="24"/>
                <w:szCs w:val="24"/>
              </w:rPr>
            </w:pPr>
            <w:r w:rsidRPr="00F05283">
              <w:rPr>
                <w:rFonts w:ascii="Times New Roman" w:hAnsi="Times New Roman"/>
                <w:sz w:val="24"/>
                <w:szCs w:val="24"/>
              </w:rPr>
              <w:t>325</w:t>
            </w:r>
          </w:p>
        </w:tc>
        <w:tc>
          <w:tcPr>
            <w:tcW w:w="1986" w:type="dxa"/>
          </w:tcPr>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540</w:t>
            </w:r>
          </w:p>
        </w:tc>
        <w:tc>
          <w:tcPr>
            <w:tcW w:w="1798" w:type="dxa"/>
          </w:tcPr>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974</w:t>
            </w:r>
          </w:p>
        </w:tc>
        <w:tc>
          <w:tcPr>
            <w:tcW w:w="1798" w:type="dxa"/>
          </w:tcPr>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136</w:t>
            </w:r>
          </w:p>
        </w:tc>
        <w:tc>
          <w:tcPr>
            <w:tcW w:w="2084" w:type="dxa"/>
          </w:tcPr>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257</w:t>
            </w:r>
          </w:p>
        </w:tc>
      </w:tr>
    </w:tbl>
    <w:p w:rsidR="00EB1E0C" w:rsidRPr="00F05283" w:rsidRDefault="00EB1E0C" w:rsidP="009668C8">
      <w:pPr>
        <w:widowControl w:val="0"/>
        <w:spacing w:after="0" w:line="240" w:lineRule="auto"/>
        <w:ind w:firstLine="709"/>
        <w:jc w:val="both"/>
        <w:rPr>
          <w:rFonts w:ascii="Times New Roman" w:hAnsi="Times New Roman"/>
          <w:sz w:val="24"/>
          <w:szCs w:val="24"/>
        </w:rPr>
      </w:pPr>
    </w:p>
    <w:p w:rsidR="00EB1E0C" w:rsidRPr="00F05283" w:rsidRDefault="00EB1E0C" w:rsidP="009668C8">
      <w:pPr>
        <w:widowControl w:val="0"/>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Подготовка квалифицированных кадров для учреждений культуры и закрепление выпускников в профессии является одной из первоочередных задач отрасли. </w:t>
      </w:r>
    </w:p>
    <w:p w:rsidR="00EB1E0C" w:rsidRPr="00F05283" w:rsidRDefault="00EB1E0C" w:rsidP="009668C8">
      <w:pPr>
        <w:widowControl w:val="0"/>
        <w:spacing w:after="0" w:line="240" w:lineRule="auto"/>
        <w:ind w:firstLine="709"/>
        <w:jc w:val="both"/>
        <w:rPr>
          <w:rFonts w:ascii="Times New Roman" w:hAnsi="Times New Roman"/>
          <w:sz w:val="24"/>
          <w:szCs w:val="24"/>
        </w:rPr>
      </w:pPr>
      <w:r w:rsidRPr="00F05283">
        <w:rPr>
          <w:rFonts w:ascii="Times New Roman" w:hAnsi="Times New Roman"/>
          <w:sz w:val="24"/>
          <w:szCs w:val="24"/>
        </w:rPr>
        <w:t>В 2016 году качественный состав специалистов республики, имеющих высшее профессиональное образование, составил 46%, специалистов имеющих среднее профессиональное образование – 37%.</w:t>
      </w:r>
    </w:p>
    <w:p w:rsidR="00EB1E0C" w:rsidRPr="00F05283" w:rsidRDefault="00EB1E0C" w:rsidP="009668C8">
      <w:pPr>
        <w:widowControl w:val="0"/>
        <w:spacing w:after="0" w:line="240" w:lineRule="auto"/>
        <w:ind w:firstLine="709"/>
        <w:jc w:val="both"/>
        <w:rPr>
          <w:rFonts w:ascii="Times New Roman" w:hAnsi="Times New Roman"/>
          <w:sz w:val="24"/>
          <w:szCs w:val="24"/>
        </w:rPr>
      </w:pPr>
      <w:r w:rsidRPr="00F05283">
        <w:rPr>
          <w:rFonts w:ascii="Times New Roman" w:hAnsi="Times New Roman"/>
          <w:sz w:val="24"/>
          <w:szCs w:val="24"/>
        </w:rPr>
        <w:t>Анализ направлений полученного специалистами образования, как высшего, так и среднего профессионального, показал следующее:</w:t>
      </w:r>
    </w:p>
    <w:p w:rsidR="00EB1E0C" w:rsidRPr="00F05283" w:rsidRDefault="00EB1E0C" w:rsidP="009668C8">
      <w:pPr>
        <w:widowControl w:val="0"/>
        <w:spacing w:after="0" w:line="240" w:lineRule="auto"/>
        <w:ind w:firstLine="709"/>
        <w:jc w:val="both"/>
        <w:rPr>
          <w:rFonts w:ascii="Times New Roman" w:hAnsi="Times New Roman"/>
          <w:sz w:val="24"/>
          <w:szCs w:val="24"/>
        </w:rPr>
      </w:pPr>
    </w:p>
    <w:tbl>
      <w:tblPr>
        <w:tblW w:w="9720"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0"/>
        <w:gridCol w:w="2340"/>
        <w:gridCol w:w="2340"/>
        <w:gridCol w:w="2340"/>
      </w:tblGrid>
      <w:tr w:rsidR="00F05283" w:rsidRPr="00F05283" w:rsidTr="00D07335">
        <w:trPr>
          <w:jc w:val="center"/>
        </w:trPr>
        <w:tc>
          <w:tcPr>
            <w:tcW w:w="27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jc w:val="center"/>
              <w:rPr>
                <w:rFonts w:ascii="Times New Roman" w:hAnsi="Times New Roman"/>
                <w:szCs w:val="24"/>
              </w:rPr>
            </w:pPr>
            <w:r w:rsidRPr="00F05283">
              <w:rPr>
                <w:rFonts w:ascii="Times New Roman" w:hAnsi="Times New Roman"/>
                <w:szCs w:val="24"/>
              </w:rPr>
              <w:t>Наименование профильного образования</w:t>
            </w:r>
          </w:p>
          <w:p w:rsidR="00EB1E0C" w:rsidRPr="00F05283" w:rsidRDefault="00EB1E0C" w:rsidP="009668C8">
            <w:pPr>
              <w:spacing w:after="0" w:line="240" w:lineRule="auto"/>
              <w:jc w:val="center"/>
              <w:rPr>
                <w:rFonts w:ascii="Times New Roman" w:hAnsi="Times New Roman"/>
                <w:szCs w:val="24"/>
              </w:rPr>
            </w:pPr>
            <w:r w:rsidRPr="00F05283">
              <w:rPr>
                <w:rFonts w:ascii="Times New Roman" w:hAnsi="Times New Roman"/>
                <w:szCs w:val="24"/>
              </w:rPr>
              <w:t>(у основного персонала)</w:t>
            </w:r>
          </w:p>
          <w:p w:rsidR="00EB1E0C" w:rsidRPr="00F05283" w:rsidRDefault="00EB1E0C" w:rsidP="009668C8">
            <w:pPr>
              <w:spacing w:after="0" w:line="240" w:lineRule="auto"/>
              <w:jc w:val="center"/>
              <w:rPr>
                <w:rFonts w:ascii="Times New Roman" w:hAnsi="Times New Roman"/>
                <w:sz w:val="24"/>
                <w:szCs w:val="24"/>
              </w:rPr>
            </w:pPr>
          </w:p>
          <w:p w:rsidR="00EB1E0C" w:rsidRPr="00F05283" w:rsidRDefault="00EB1E0C" w:rsidP="009668C8">
            <w:pPr>
              <w:spacing w:after="0" w:line="240" w:lineRule="auto"/>
              <w:jc w:val="center"/>
              <w:rPr>
                <w:rFonts w:ascii="Times New Roman" w:hAnsi="Times New Roman"/>
                <w:sz w:val="24"/>
                <w:szCs w:val="24"/>
              </w:rPr>
            </w:pPr>
          </w:p>
        </w:tc>
        <w:tc>
          <w:tcPr>
            <w:tcW w:w="23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Работники, имеющие данное направление</w:t>
            </w:r>
          </w:p>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 xml:space="preserve">(% от числа </w:t>
            </w:r>
            <w:proofErr w:type="gramStart"/>
            <w:r w:rsidRPr="00F05283">
              <w:rPr>
                <w:rFonts w:ascii="Times New Roman" w:hAnsi="Times New Roman"/>
                <w:sz w:val="24"/>
                <w:szCs w:val="24"/>
              </w:rPr>
              <w:t>имеющих</w:t>
            </w:r>
            <w:proofErr w:type="gramEnd"/>
            <w:r w:rsidRPr="00F05283">
              <w:rPr>
                <w:rFonts w:ascii="Times New Roman" w:hAnsi="Times New Roman"/>
                <w:sz w:val="24"/>
                <w:szCs w:val="24"/>
              </w:rPr>
              <w:t xml:space="preserve"> профессиональное образование)</w:t>
            </w:r>
          </w:p>
        </w:tc>
        <w:tc>
          <w:tcPr>
            <w:tcW w:w="23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jc w:val="center"/>
              <w:rPr>
                <w:rFonts w:ascii="Times New Roman" w:hAnsi="Times New Roman"/>
                <w:szCs w:val="24"/>
              </w:rPr>
            </w:pPr>
            <w:r w:rsidRPr="00F05283">
              <w:rPr>
                <w:rFonts w:ascii="Times New Roman" w:hAnsi="Times New Roman"/>
                <w:szCs w:val="24"/>
              </w:rPr>
              <w:t>Наименование образования</w:t>
            </w:r>
          </w:p>
          <w:p w:rsidR="00EB1E0C" w:rsidRPr="00F05283" w:rsidRDefault="00EB1E0C" w:rsidP="009668C8">
            <w:pPr>
              <w:spacing w:after="0" w:line="240" w:lineRule="auto"/>
              <w:jc w:val="center"/>
              <w:rPr>
                <w:rFonts w:ascii="Times New Roman" w:hAnsi="Times New Roman"/>
                <w:szCs w:val="24"/>
              </w:rPr>
            </w:pPr>
            <w:proofErr w:type="gramStart"/>
            <w:r w:rsidRPr="00F05283">
              <w:rPr>
                <w:rFonts w:ascii="Times New Roman" w:hAnsi="Times New Roman"/>
                <w:szCs w:val="24"/>
              </w:rPr>
              <w:t>(профильного/</w:t>
            </w:r>
            <w:proofErr w:type="gramEnd"/>
          </w:p>
          <w:p w:rsidR="00EB1E0C" w:rsidRPr="00F05283" w:rsidRDefault="00EB1E0C" w:rsidP="009668C8">
            <w:pPr>
              <w:spacing w:after="0" w:line="240" w:lineRule="auto"/>
              <w:jc w:val="center"/>
              <w:rPr>
                <w:rFonts w:ascii="Times New Roman" w:hAnsi="Times New Roman"/>
                <w:szCs w:val="24"/>
              </w:rPr>
            </w:pPr>
            <w:r w:rsidRPr="00F05283">
              <w:rPr>
                <w:rFonts w:ascii="Times New Roman" w:hAnsi="Times New Roman"/>
                <w:szCs w:val="24"/>
              </w:rPr>
              <w:t>непрофильного у прочих видов персонала)</w:t>
            </w:r>
          </w:p>
          <w:p w:rsidR="00EB1E0C" w:rsidRPr="00F05283" w:rsidRDefault="00EB1E0C" w:rsidP="009668C8">
            <w:pPr>
              <w:spacing w:after="0" w:line="240" w:lineRule="auto"/>
              <w:jc w:val="center"/>
              <w:rPr>
                <w:rFonts w:ascii="Times New Roman" w:hAnsi="Times New Roman"/>
                <w:sz w:val="24"/>
                <w:szCs w:val="24"/>
              </w:rPr>
            </w:pPr>
          </w:p>
        </w:tc>
        <w:tc>
          <w:tcPr>
            <w:tcW w:w="23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Работники, имеющие данное направление</w:t>
            </w:r>
          </w:p>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 xml:space="preserve">(% от числа </w:t>
            </w:r>
            <w:proofErr w:type="gramStart"/>
            <w:r w:rsidRPr="00F05283">
              <w:rPr>
                <w:rFonts w:ascii="Times New Roman" w:hAnsi="Times New Roman"/>
                <w:sz w:val="24"/>
                <w:szCs w:val="24"/>
              </w:rPr>
              <w:t>имеющих</w:t>
            </w:r>
            <w:proofErr w:type="gramEnd"/>
            <w:r w:rsidRPr="00F05283">
              <w:rPr>
                <w:rFonts w:ascii="Times New Roman" w:hAnsi="Times New Roman"/>
                <w:sz w:val="24"/>
                <w:szCs w:val="24"/>
              </w:rPr>
              <w:t xml:space="preserve"> профессиональное образование)</w:t>
            </w:r>
          </w:p>
        </w:tc>
      </w:tr>
      <w:tr w:rsidR="00F05283" w:rsidRPr="00F05283" w:rsidTr="00D07335">
        <w:trPr>
          <w:jc w:val="center"/>
        </w:trPr>
        <w:tc>
          <w:tcPr>
            <w:tcW w:w="27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jc w:val="center"/>
              <w:rPr>
                <w:rFonts w:ascii="Times New Roman" w:hAnsi="Times New Roman"/>
                <w:szCs w:val="24"/>
              </w:rPr>
            </w:pPr>
            <w:r w:rsidRPr="00F05283">
              <w:rPr>
                <w:rFonts w:ascii="Times New Roman" w:hAnsi="Times New Roman"/>
                <w:szCs w:val="24"/>
              </w:rPr>
              <w:t>- музыкальное</w:t>
            </w:r>
          </w:p>
        </w:tc>
        <w:tc>
          <w:tcPr>
            <w:tcW w:w="2340" w:type="dxa"/>
            <w:tcBorders>
              <w:top w:val="single" w:sz="4" w:space="0" w:color="auto"/>
              <w:left w:val="single" w:sz="4" w:space="0" w:color="auto"/>
              <w:bottom w:val="single" w:sz="4" w:space="0" w:color="auto"/>
              <w:right w:val="single" w:sz="4" w:space="0" w:color="auto"/>
            </w:tcBorders>
            <w:vAlign w:val="bottom"/>
          </w:tcPr>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18</w:t>
            </w:r>
          </w:p>
        </w:tc>
        <w:tc>
          <w:tcPr>
            <w:tcW w:w="23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jc w:val="center"/>
              <w:rPr>
                <w:rFonts w:ascii="Times New Roman" w:hAnsi="Times New Roman"/>
                <w:szCs w:val="24"/>
              </w:rPr>
            </w:pPr>
            <w:r w:rsidRPr="00F05283">
              <w:rPr>
                <w:rFonts w:ascii="Times New Roman" w:hAnsi="Times New Roman"/>
                <w:szCs w:val="24"/>
              </w:rPr>
              <w:t>- педагогическое</w:t>
            </w:r>
          </w:p>
        </w:tc>
        <w:tc>
          <w:tcPr>
            <w:tcW w:w="2340" w:type="dxa"/>
            <w:tcBorders>
              <w:top w:val="single" w:sz="4" w:space="0" w:color="auto"/>
              <w:left w:val="single" w:sz="4" w:space="0" w:color="auto"/>
              <w:bottom w:val="single" w:sz="4" w:space="0" w:color="auto"/>
              <w:right w:val="single" w:sz="4" w:space="0" w:color="auto"/>
            </w:tcBorders>
            <w:vAlign w:val="bottom"/>
          </w:tcPr>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19</w:t>
            </w:r>
          </w:p>
        </w:tc>
      </w:tr>
      <w:tr w:rsidR="00F05283" w:rsidRPr="00F05283" w:rsidTr="00D07335">
        <w:trPr>
          <w:jc w:val="center"/>
        </w:trPr>
        <w:tc>
          <w:tcPr>
            <w:tcW w:w="27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jc w:val="center"/>
              <w:rPr>
                <w:rFonts w:ascii="Times New Roman" w:hAnsi="Times New Roman"/>
                <w:szCs w:val="24"/>
              </w:rPr>
            </w:pPr>
            <w:r w:rsidRPr="00F05283">
              <w:rPr>
                <w:rFonts w:ascii="Times New Roman" w:hAnsi="Times New Roman"/>
                <w:szCs w:val="24"/>
              </w:rPr>
              <w:t>- библиотечное</w:t>
            </w:r>
          </w:p>
        </w:tc>
        <w:tc>
          <w:tcPr>
            <w:tcW w:w="2340" w:type="dxa"/>
            <w:tcBorders>
              <w:top w:val="single" w:sz="4" w:space="0" w:color="auto"/>
              <w:left w:val="single" w:sz="4" w:space="0" w:color="auto"/>
              <w:bottom w:val="single" w:sz="4" w:space="0" w:color="auto"/>
              <w:right w:val="single" w:sz="4" w:space="0" w:color="auto"/>
            </w:tcBorders>
            <w:vAlign w:val="bottom"/>
          </w:tcPr>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11</w:t>
            </w:r>
          </w:p>
        </w:tc>
        <w:tc>
          <w:tcPr>
            <w:tcW w:w="23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jc w:val="center"/>
              <w:rPr>
                <w:rFonts w:ascii="Times New Roman" w:hAnsi="Times New Roman"/>
                <w:szCs w:val="24"/>
              </w:rPr>
            </w:pPr>
            <w:r w:rsidRPr="00F05283">
              <w:rPr>
                <w:rFonts w:ascii="Times New Roman" w:hAnsi="Times New Roman"/>
                <w:szCs w:val="24"/>
              </w:rPr>
              <w:t>- прочие</w:t>
            </w:r>
          </w:p>
        </w:tc>
        <w:tc>
          <w:tcPr>
            <w:tcW w:w="2340" w:type="dxa"/>
            <w:tcBorders>
              <w:top w:val="single" w:sz="4" w:space="0" w:color="auto"/>
              <w:left w:val="single" w:sz="4" w:space="0" w:color="auto"/>
              <w:bottom w:val="single" w:sz="4" w:space="0" w:color="auto"/>
              <w:right w:val="single" w:sz="4" w:space="0" w:color="auto"/>
            </w:tcBorders>
            <w:vAlign w:val="bottom"/>
          </w:tcPr>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12</w:t>
            </w:r>
          </w:p>
        </w:tc>
      </w:tr>
      <w:tr w:rsidR="00F05283" w:rsidRPr="00F05283" w:rsidTr="00D07335">
        <w:trPr>
          <w:jc w:val="center"/>
        </w:trPr>
        <w:tc>
          <w:tcPr>
            <w:tcW w:w="27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jc w:val="center"/>
              <w:rPr>
                <w:rFonts w:ascii="Times New Roman" w:hAnsi="Times New Roman"/>
                <w:szCs w:val="24"/>
              </w:rPr>
            </w:pPr>
            <w:r w:rsidRPr="00F05283">
              <w:rPr>
                <w:rFonts w:ascii="Times New Roman" w:hAnsi="Times New Roman"/>
                <w:szCs w:val="24"/>
              </w:rPr>
              <w:t>- культпросветработа</w:t>
            </w:r>
          </w:p>
        </w:tc>
        <w:tc>
          <w:tcPr>
            <w:tcW w:w="2340" w:type="dxa"/>
            <w:tcBorders>
              <w:top w:val="single" w:sz="4" w:space="0" w:color="auto"/>
              <w:left w:val="single" w:sz="4" w:space="0" w:color="auto"/>
              <w:bottom w:val="single" w:sz="4" w:space="0" w:color="auto"/>
              <w:right w:val="single" w:sz="4" w:space="0" w:color="auto"/>
            </w:tcBorders>
            <w:vAlign w:val="bottom"/>
          </w:tcPr>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12</w:t>
            </w:r>
          </w:p>
        </w:tc>
        <w:tc>
          <w:tcPr>
            <w:tcW w:w="23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jc w:val="center"/>
              <w:rPr>
                <w:rFonts w:ascii="Times New Roman" w:hAnsi="Times New Roman"/>
                <w:szCs w:val="24"/>
              </w:rPr>
            </w:pPr>
            <w:r w:rsidRPr="00F05283">
              <w:rPr>
                <w:rFonts w:ascii="Times New Roman" w:hAnsi="Times New Roman"/>
                <w:szCs w:val="24"/>
              </w:rPr>
              <w:t>- техническое</w:t>
            </w:r>
          </w:p>
        </w:tc>
        <w:tc>
          <w:tcPr>
            <w:tcW w:w="2340" w:type="dxa"/>
            <w:tcBorders>
              <w:top w:val="single" w:sz="4" w:space="0" w:color="auto"/>
              <w:left w:val="single" w:sz="4" w:space="0" w:color="auto"/>
              <w:bottom w:val="single" w:sz="4" w:space="0" w:color="auto"/>
              <w:right w:val="single" w:sz="4" w:space="0" w:color="auto"/>
            </w:tcBorders>
            <w:vAlign w:val="bottom"/>
          </w:tcPr>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8</w:t>
            </w:r>
          </w:p>
        </w:tc>
      </w:tr>
      <w:tr w:rsidR="00F05283" w:rsidRPr="00F05283" w:rsidTr="00D07335">
        <w:trPr>
          <w:jc w:val="center"/>
        </w:trPr>
        <w:tc>
          <w:tcPr>
            <w:tcW w:w="27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jc w:val="center"/>
              <w:rPr>
                <w:rFonts w:ascii="Times New Roman" w:hAnsi="Times New Roman"/>
                <w:szCs w:val="24"/>
              </w:rPr>
            </w:pPr>
            <w:r w:rsidRPr="00F05283">
              <w:rPr>
                <w:rFonts w:ascii="Times New Roman" w:hAnsi="Times New Roman"/>
                <w:szCs w:val="24"/>
              </w:rPr>
              <w:t>- театральное</w:t>
            </w:r>
          </w:p>
        </w:tc>
        <w:tc>
          <w:tcPr>
            <w:tcW w:w="2340" w:type="dxa"/>
            <w:tcBorders>
              <w:top w:val="single" w:sz="4" w:space="0" w:color="auto"/>
              <w:left w:val="single" w:sz="4" w:space="0" w:color="auto"/>
              <w:bottom w:val="single" w:sz="4" w:space="0" w:color="auto"/>
              <w:right w:val="single" w:sz="4" w:space="0" w:color="auto"/>
            </w:tcBorders>
            <w:vAlign w:val="bottom"/>
          </w:tcPr>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5</w:t>
            </w:r>
          </w:p>
        </w:tc>
        <w:tc>
          <w:tcPr>
            <w:tcW w:w="23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jc w:val="center"/>
              <w:rPr>
                <w:rFonts w:ascii="Times New Roman" w:hAnsi="Times New Roman"/>
                <w:szCs w:val="24"/>
              </w:rPr>
            </w:pPr>
            <w:r w:rsidRPr="00F05283">
              <w:rPr>
                <w:rFonts w:ascii="Times New Roman" w:hAnsi="Times New Roman"/>
                <w:szCs w:val="24"/>
              </w:rPr>
              <w:t>- экономическое</w:t>
            </w:r>
          </w:p>
        </w:tc>
        <w:tc>
          <w:tcPr>
            <w:tcW w:w="2340" w:type="dxa"/>
            <w:tcBorders>
              <w:top w:val="single" w:sz="4" w:space="0" w:color="auto"/>
              <w:left w:val="single" w:sz="4" w:space="0" w:color="auto"/>
              <w:bottom w:val="single" w:sz="4" w:space="0" w:color="auto"/>
              <w:right w:val="single" w:sz="4" w:space="0" w:color="auto"/>
            </w:tcBorders>
            <w:vAlign w:val="bottom"/>
          </w:tcPr>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7</w:t>
            </w:r>
          </w:p>
        </w:tc>
      </w:tr>
      <w:tr w:rsidR="00F05283" w:rsidRPr="00F05283" w:rsidTr="00D07335">
        <w:trPr>
          <w:jc w:val="center"/>
        </w:trPr>
        <w:tc>
          <w:tcPr>
            <w:tcW w:w="27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jc w:val="center"/>
              <w:rPr>
                <w:rFonts w:ascii="Times New Roman" w:hAnsi="Times New Roman"/>
                <w:szCs w:val="24"/>
              </w:rPr>
            </w:pPr>
            <w:r w:rsidRPr="00F05283">
              <w:rPr>
                <w:rFonts w:ascii="Times New Roman" w:hAnsi="Times New Roman"/>
                <w:szCs w:val="24"/>
              </w:rPr>
              <w:t>- художественное</w:t>
            </w:r>
          </w:p>
        </w:tc>
        <w:tc>
          <w:tcPr>
            <w:tcW w:w="2340" w:type="dxa"/>
            <w:tcBorders>
              <w:top w:val="single" w:sz="4" w:space="0" w:color="auto"/>
              <w:left w:val="single" w:sz="4" w:space="0" w:color="auto"/>
              <w:bottom w:val="single" w:sz="4" w:space="0" w:color="auto"/>
              <w:right w:val="single" w:sz="4" w:space="0" w:color="auto"/>
            </w:tcBorders>
            <w:vAlign w:val="bottom"/>
          </w:tcPr>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4</w:t>
            </w:r>
          </w:p>
        </w:tc>
        <w:tc>
          <w:tcPr>
            <w:tcW w:w="23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 филологическое</w:t>
            </w:r>
          </w:p>
        </w:tc>
        <w:tc>
          <w:tcPr>
            <w:tcW w:w="2340" w:type="dxa"/>
            <w:tcBorders>
              <w:top w:val="single" w:sz="4" w:space="0" w:color="auto"/>
              <w:left w:val="single" w:sz="4" w:space="0" w:color="auto"/>
              <w:bottom w:val="single" w:sz="4" w:space="0" w:color="auto"/>
              <w:right w:val="single" w:sz="4" w:space="0" w:color="auto"/>
            </w:tcBorders>
            <w:vAlign w:val="bottom"/>
          </w:tcPr>
          <w:p w:rsidR="00EB1E0C" w:rsidRPr="00F05283" w:rsidRDefault="00EB1E0C" w:rsidP="009668C8">
            <w:pPr>
              <w:spacing w:after="0" w:line="240" w:lineRule="auto"/>
              <w:jc w:val="center"/>
              <w:rPr>
                <w:rFonts w:ascii="Times New Roman" w:hAnsi="Times New Roman"/>
                <w:sz w:val="24"/>
                <w:szCs w:val="24"/>
              </w:rPr>
            </w:pPr>
            <w:r w:rsidRPr="00F05283">
              <w:rPr>
                <w:rFonts w:ascii="Times New Roman" w:hAnsi="Times New Roman"/>
                <w:sz w:val="24"/>
                <w:szCs w:val="24"/>
              </w:rPr>
              <w:t>2</w:t>
            </w:r>
          </w:p>
        </w:tc>
      </w:tr>
    </w:tbl>
    <w:p w:rsidR="00EB1E0C" w:rsidRPr="00F05283" w:rsidRDefault="00EB1E0C" w:rsidP="009668C8">
      <w:pPr>
        <w:widowControl w:val="0"/>
        <w:spacing w:after="0" w:line="240" w:lineRule="auto"/>
        <w:ind w:firstLine="539"/>
        <w:jc w:val="both"/>
        <w:rPr>
          <w:rFonts w:ascii="Times New Roman" w:hAnsi="Times New Roman"/>
          <w:sz w:val="24"/>
          <w:szCs w:val="24"/>
        </w:rPr>
      </w:pPr>
      <w:r w:rsidRPr="00F05283">
        <w:rPr>
          <w:rFonts w:ascii="Times New Roman" w:hAnsi="Times New Roman"/>
          <w:sz w:val="24"/>
          <w:szCs w:val="24"/>
        </w:rPr>
        <w:t>Согласно собранным данным во второй половине 2016 года потребность в профессиональных кадрах для отрасли культуры Республики Хакасия распределилась следующим образом:</w:t>
      </w:r>
    </w:p>
    <w:p w:rsidR="00EB1E0C" w:rsidRPr="00F05283" w:rsidRDefault="00EB1E0C" w:rsidP="009668C8">
      <w:pPr>
        <w:widowControl w:val="0"/>
        <w:spacing w:after="0" w:line="240" w:lineRule="auto"/>
        <w:ind w:firstLine="539"/>
        <w:jc w:val="both"/>
        <w:rPr>
          <w:rFonts w:ascii="Times New Roman" w:hAnsi="Times New Roman"/>
          <w:sz w:val="24"/>
          <w:szCs w:val="24"/>
        </w:rPr>
      </w:pPr>
      <w:r w:rsidRPr="00F05283">
        <w:rPr>
          <w:rFonts w:ascii="Times New Roman" w:hAnsi="Times New Roman"/>
          <w:sz w:val="24"/>
          <w:szCs w:val="24"/>
        </w:rPr>
        <w:t>Потребность в специалистах с ВПО: 29 чел.</w:t>
      </w:r>
    </w:p>
    <w:p w:rsidR="00EB1E0C" w:rsidRPr="00F05283" w:rsidRDefault="00EB1E0C" w:rsidP="009668C8">
      <w:pPr>
        <w:widowControl w:val="0"/>
        <w:spacing w:after="0" w:line="240" w:lineRule="auto"/>
        <w:ind w:firstLine="539"/>
        <w:jc w:val="both"/>
        <w:rPr>
          <w:rFonts w:ascii="Times New Roman" w:hAnsi="Times New Roman"/>
          <w:sz w:val="24"/>
          <w:szCs w:val="24"/>
        </w:rPr>
      </w:pPr>
      <w:r w:rsidRPr="00F05283">
        <w:rPr>
          <w:rFonts w:ascii="Times New Roman" w:hAnsi="Times New Roman"/>
          <w:sz w:val="24"/>
          <w:szCs w:val="24"/>
        </w:rPr>
        <w:t>Потребность в специалистах с СПО: 83 чел.</w:t>
      </w:r>
    </w:p>
    <w:p w:rsidR="00EB1E0C" w:rsidRPr="00F05283" w:rsidRDefault="00EB1E0C" w:rsidP="009668C8">
      <w:pPr>
        <w:widowControl w:val="0"/>
        <w:spacing w:after="0" w:line="240" w:lineRule="auto"/>
        <w:ind w:firstLine="540"/>
        <w:jc w:val="both"/>
        <w:rPr>
          <w:rFonts w:ascii="Times New Roman" w:hAnsi="Times New Roman"/>
          <w:sz w:val="24"/>
          <w:szCs w:val="24"/>
        </w:rPr>
      </w:pPr>
      <w:r w:rsidRPr="00F05283">
        <w:rPr>
          <w:rFonts w:ascii="Times New Roman" w:hAnsi="Times New Roman"/>
          <w:sz w:val="24"/>
          <w:szCs w:val="24"/>
        </w:rPr>
        <w:t xml:space="preserve">На протяжении отчетного года руководители и специалисты республиканских учреждений культуры и искусства занимались повышением квалификации по различным направлениям деятельности, посещая обучающие семинары, курсы повышения квалификации, участвуя в конгрессах, совещаниях и конференциях республиканского и регионального уровней. Более 400 специалистов повысили свою квалификацию по различным направлениям деятельности в 2016 году, что составило около 15 % от общего количества работающих. Аттестовано в течение года по соответствующим должностям более 466 работников. </w:t>
      </w:r>
    </w:p>
    <w:p w:rsidR="00EB1E0C" w:rsidRPr="00F05283" w:rsidRDefault="00EB1E0C" w:rsidP="009668C8">
      <w:pPr>
        <w:widowControl w:val="0"/>
        <w:spacing w:after="0" w:line="240" w:lineRule="auto"/>
        <w:ind w:firstLine="540"/>
        <w:jc w:val="both"/>
        <w:rPr>
          <w:rFonts w:ascii="Times New Roman" w:hAnsi="Times New Roman"/>
          <w:sz w:val="24"/>
          <w:szCs w:val="24"/>
        </w:rPr>
      </w:pPr>
      <w:r w:rsidRPr="00F05283">
        <w:rPr>
          <w:rFonts w:ascii="Times New Roman" w:hAnsi="Times New Roman"/>
          <w:sz w:val="24"/>
          <w:szCs w:val="24"/>
        </w:rPr>
        <w:t xml:space="preserve">Были организованы и проведены более 50-ти мастер-классов и обучающих семинаров с целью повышения исполнительского мастерства учащихся и повышения профессиональной компетентности преподавателей, работающих с одаренными детьми, с привлечением опытнейших преподавателей, доцентов, профессоров из именитых российских образовательных учреждений. </w:t>
      </w:r>
    </w:p>
    <w:p w:rsidR="00EB1E0C" w:rsidRPr="00F05283" w:rsidRDefault="00EB1E0C" w:rsidP="009668C8">
      <w:pPr>
        <w:widowControl w:val="0"/>
        <w:spacing w:after="0" w:line="240" w:lineRule="auto"/>
        <w:ind w:firstLine="709"/>
        <w:jc w:val="both"/>
        <w:rPr>
          <w:rFonts w:ascii="Times New Roman" w:hAnsi="Times New Roman"/>
          <w:sz w:val="24"/>
          <w:szCs w:val="24"/>
        </w:rPr>
      </w:pPr>
      <w:r w:rsidRPr="00F05283">
        <w:rPr>
          <w:rFonts w:ascii="Times New Roman" w:hAnsi="Times New Roman"/>
          <w:sz w:val="24"/>
          <w:szCs w:val="24"/>
        </w:rPr>
        <w:t xml:space="preserve">Большое внимание уделяется работе детских творческих коллективов, которые </w:t>
      </w:r>
      <w:r w:rsidRPr="00F05283">
        <w:rPr>
          <w:rFonts w:ascii="Times New Roman" w:hAnsi="Times New Roman"/>
          <w:sz w:val="24"/>
          <w:szCs w:val="24"/>
        </w:rPr>
        <w:lastRenderedPageBreak/>
        <w:t xml:space="preserve">создаются и успешно работают при музыкальных школах и школах искусств. Многие из них являются гордостью нашей республики. </w:t>
      </w:r>
    </w:p>
    <w:p w:rsidR="00EB1E0C" w:rsidRPr="00F05283" w:rsidRDefault="00EB1E0C" w:rsidP="009668C8">
      <w:pPr>
        <w:widowControl w:val="0"/>
        <w:spacing w:after="0" w:line="240" w:lineRule="auto"/>
        <w:ind w:firstLine="540"/>
        <w:jc w:val="both"/>
        <w:rPr>
          <w:rFonts w:ascii="Times New Roman" w:hAnsi="Times New Roman"/>
          <w:sz w:val="24"/>
          <w:szCs w:val="24"/>
        </w:rPr>
      </w:pPr>
      <w:r w:rsidRPr="00F05283">
        <w:rPr>
          <w:rFonts w:ascii="Times New Roman" w:hAnsi="Times New Roman"/>
          <w:sz w:val="24"/>
          <w:szCs w:val="24"/>
        </w:rPr>
        <w:t>Министерство ведет работу по целевой контрактной подготовке специалистов в области культуры, в отчетном году заключено 2 договора о целевом приеме: с Восточно-Сибирским государственным институтом культуры (г. Улан-Удэ) по направлению «Искусство народного пения. Сольное народное пение» и с Кемеровским государственным университетом культуры и искусств по направлению «Актерское искусство».</w:t>
      </w:r>
    </w:p>
    <w:p w:rsidR="00EB1E0C" w:rsidRPr="00F05283" w:rsidRDefault="00EB1E0C" w:rsidP="009668C8">
      <w:pPr>
        <w:widowControl w:val="0"/>
        <w:spacing w:after="0" w:line="240" w:lineRule="auto"/>
        <w:ind w:firstLine="540"/>
        <w:jc w:val="both"/>
        <w:rPr>
          <w:rFonts w:ascii="Times New Roman" w:hAnsi="Times New Roman"/>
          <w:sz w:val="24"/>
          <w:szCs w:val="24"/>
        </w:rPr>
      </w:pPr>
      <w:r w:rsidRPr="00F05283">
        <w:rPr>
          <w:rFonts w:ascii="Times New Roman" w:hAnsi="Times New Roman"/>
          <w:sz w:val="24"/>
          <w:szCs w:val="24"/>
        </w:rPr>
        <w:t>После окончания вузов выпускники придут работать в учреждения культуры Республики Хакасия.</w:t>
      </w:r>
    </w:p>
    <w:p w:rsidR="00EB1E0C" w:rsidRPr="00F05283" w:rsidRDefault="00EB1E0C" w:rsidP="009668C8">
      <w:pPr>
        <w:widowControl w:val="0"/>
        <w:spacing w:after="0" w:line="240" w:lineRule="auto"/>
        <w:ind w:firstLine="709"/>
        <w:jc w:val="both"/>
        <w:rPr>
          <w:rFonts w:ascii="Times New Roman" w:hAnsi="Times New Roman"/>
          <w:sz w:val="24"/>
          <w:szCs w:val="24"/>
        </w:rPr>
      </w:pPr>
      <w:r w:rsidRPr="00F05283">
        <w:rPr>
          <w:rFonts w:ascii="Times New Roman" w:hAnsi="Times New Roman"/>
          <w:sz w:val="24"/>
          <w:szCs w:val="24"/>
        </w:rPr>
        <w:t>Анализ возрастного состава работников показал следующее: 0,8 % работников возрастом до 20 лет, 16,3 % специалистов возрастом до 30 лет, 47,7 % работником в возрасте от 30 до 50 лет и старше 50 лет сотрудников составляет 35,3 %.</w:t>
      </w:r>
    </w:p>
    <w:p w:rsidR="00EB1E0C" w:rsidRPr="00F05283" w:rsidRDefault="00EB1E0C" w:rsidP="009668C8">
      <w:pPr>
        <w:widowControl w:val="0"/>
        <w:spacing w:after="0" w:line="240" w:lineRule="auto"/>
        <w:ind w:firstLine="539"/>
        <w:jc w:val="both"/>
        <w:rPr>
          <w:rFonts w:ascii="Times New Roman" w:hAnsi="Times New Roman"/>
          <w:sz w:val="24"/>
          <w:szCs w:val="24"/>
        </w:rPr>
      </w:pPr>
      <w:r w:rsidRPr="00F05283">
        <w:rPr>
          <w:rFonts w:ascii="Times New Roman" w:hAnsi="Times New Roman"/>
          <w:sz w:val="24"/>
          <w:szCs w:val="24"/>
        </w:rPr>
        <w:t>Труд работников культуры Республики Хакасия ежегодно отмечается наградами различного уровня. В целом по республике за 2016 год государственных наград удостоено 44 работника, в том числе:</w:t>
      </w:r>
    </w:p>
    <w:p w:rsidR="00EB1E0C" w:rsidRPr="00F05283" w:rsidRDefault="00EB1E0C" w:rsidP="009668C8">
      <w:pPr>
        <w:pStyle w:val="a0"/>
        <w:widowControl w:val="0"/>
        <w:spacing w:after="0"/>
        <w:ind w:firstLine="709"/>
      </w:pPr>
      <w:r w:rsidRPr="00F05283">
        <w:t>Орденом «За заслуги перед Хакасией» награждены 11 человек;</w:t>
      </w:r>
    </w:p>
    <w:p w:rsidR="00EB1E0C" w:rsidRPr="00F05283" w:rsidRDefault="00EB1E0C" w:rsidP="009668C8">
      <w:pPr>
        <w:pStyle w:val="a0"/>
        <w:widowControl w:val="0"/>
        <w:spacing w:after="0"/>
        <w:ind w:firstLine="709"/>
      </w:pPr>
      <w:r w:rsidRPr="00F05283">
        <w:t>Медалью «Трудовая доблесть» – 1 человек.</w:t>
      </w:r>
    </w:p>
    <w:p w:rsidR="00EB1E0C" w:rsidRPr="00F05283" w:rsidRDefault="00EB1E0C" w:rsidP="009668C8">
      <w:pPr>
        <w:pStyle w:val="a0"/>
        <w:widowControl w:val="0"/>
        <w:spacing w:after="0"/>
        <w:ind w:firstLine="709"/>
      </w:pPr>
      <w:r w:rsidRPr="00F05283">
        <w:rPr>
          <w:bCs/>
        </w:rPr>
        <w:t xml:space="preserve">Присвоены </w:t>
      </w:r>
      <w:r w:rsidRPr="00F05283">
        <w:t>Почетные звания:</w:t>
      </w:r>
    </w:p>
    <w:p w:rsidR="00EB1E0C" w:rsidRPr="00F05283" w:rsidRDefault="00EB1E0C" w:rsidP="009668C8">
      <w:pPr>
        <w:pStyle w:val="a0"/>
        <w:widowControl w:val="0"/>
        <w:spacing w:after="0"/>
        <w:ind w:firstLine="709"/>
      </w:pPr>
      <w:r w:rsidRPr="00F05283">
        <w:t>«Народный артист Республики Хакасия» – 1 человеку;</w:t>
      </w:r>
    </w:p>
    <w:p w:rsidR="00EB1E0C" w:rsidRPr="00F05283" w:rsidRDefault="00EB1E0C" w:rsidP="009668C8">
      <w:pPr>
        <w:pStyle w:val="a0"/>
        <w:widowControl w:val="0"/>
        <w:spacing w:after="0"/>
        <w:ind w:firstLine="709"/>
      </w:pPr>
      <w:r w:rsidRPr="00F05283">
        <w:t>«Заслуженный работник культуры» – 10 работникам;</w:t>
      </w:r>
    </w:p>
    <w:p w:rsidR="00EB1E0C" w:rsidRPr="00F05283" w:rsidRDefault="00EB1E0C" w:rsidP="009668C8">
      <w:pPr>
        <w:pStyle w:val="a0"/>
        <w:widowControl w:val="0"/>
        <w:spacing w:after="0"/>
        <w:ind w:firstLine="709"/>
      </w:pPr>
      <w:r w:rsidRPr="00F05283">
        <w:t>«Заслуженный художник Республики Хакасия» – 1 человеку;</w:t>
      </w:r>
    </w:p>
    <w:p w:rsidR="00EB1E0C" w:rsidRPr="00F05283" w:rsidRDefault="00EB1E0C" w:rsidP="009668C8">
      <w:pPr>
        <w:pStyle w:val="a0"/>
        <w:widowControl w:val="0"/>
        <w:spacing w:after="0"/>
        <w:ind w:firstLine="709"/>
      </w:pPr>
      <w:r w:rsidRPr="00F05283">
        <w:rPr>
          <w:bCs/>
        </w:rPr>
        <w:t xml:space="preserve">Вручена </w:t>
      </w:r>
      <w:r w:rsidRPr="00F05283">
        <w:t>Почётная грамота Республики Хакасия – 20 работникам.</w:t>
      </w:r>
    </w:p>
    <w:p w:rsidR="00EB1E0C" w:rsidRPr="00F05283" w:rsidRDefault="00EB1E0C" w:rsidP="009668C8">
      <w:pPr>
        <w:pStyle w:val="a0"/>
        <w:widowControl w:val="0"/>
        <w:spacing w:after="0"/>
        <w:ind w:firstLine="709"/>
      </w:pPr>
      <w:r w:rsidRPr="00F05283">
        <w:t>Поощрены Благодарностью Главы Республики Хакасия – Председателя Правительства Республики Хакасия – 34 человека.</w:t>
      </w:r>
    </w:p>
    <w:p w:rsidR="00EB1E0C" w:rsidRPr="00F05283" w:rsidRDefault="00EB1E0C" w:rsidP="009668C8">
      <w:pPr>
        <w:widowControl w:val="0"/>
        <w:spacing w:after="0" w:line="240" w:lineRule="auto"/>
        <w:ind w:firstLine="709"/>
        <w:jc w:val="both"/>
        <w:rPr>
          <w:rFonts w:ascii="Times New Roman" w:hAnsi="Times New Roman"/>
          <w:sz w:val="24"/>
          <w:szCs w:val="24"/>
        </w:rPr>
      </w:pPr>
      <w:r w:rsidRPr="00F05283">
        <w:rPr>
          <w:rFonts w:ascii="Times New Roman" w:hAnsi="Times New Roman"/>
          <w:sz w:val="24"/>
          <w:szCs w:val="24"/>
        </w:rPr>
        <w:t>Почетные грамоты и Благодарственные письма Министерства культуры Республики Хакасия получили 213 человек.</w:t>
      </w:r>
    </w:p>
    <w:p w:rsidR="00EB1E0C" w:rsidRPr="00F05283" w:rsidRDefault="00EB1E0C" w:rsidP="009668C8">
      <w:pPr>
        <w:widowControl w:val="0"/>
        <w:spacing w:after="0" w:line="240" w:lineRule="auto"/>
        <w:ind w:firstLine="540"/>
        <w:jc w:val="both"/>
        <w:rPr>
          <w:rFonts w:ascii="Times New Roman" w:hAnsi="Times New Roman"/>
          <w:sz w:val="24"/>
          <w:szCs w:val="24"/>
        </w:rPr>
      </w:pPr>
    </w:p>
    <w:p w:rsidR="00EB1E0C" w:rsidRPr="00F05283" w:rsidRDefault="00EB1E0C" w:rsidP="009668C8">
      <w:pPr>
        <w:pStyle w:val="a0"/>
        <w:widowControl w:val="0"/>
        <w:spacing w:after="0"/>
        <w:ind w:firstLine="540"/>
        <w:jc w:val="center"/>
        <w:rPr>
          <w:i/>
        </w:rPr>
      </w:pPr>
      <w:r w:rsidRPr="00F05283">
        <w:rPr>
          <w:i/>
        </w:rPr>
        <w:t>Сведения о составе кадров</w:t>
      </w:r>
    </w:p>
    <w:p w:rsidR="00EB1E0C" w:rsidRPr="00F05283" w:rsidRDefault="00EB1E0C" w:rsidP="009668C8">
      <w:pPr>
        <w:pStyle w:val="a0"/>
        <w:widowControl w:val="0"/>
        <w:spacing w:after="0"/>
        <w:ind w:firstLine="540"/>
        <w:jc w:val="center"/>
        <w:rPr>
          <w:i/>
        </w:rPr>
      </w:pPr>
      <w:r w:rsidRPr="00F05283">
        <w:rPr>
          <w:i/>
        </w:rPr>
        <w:t>по образованию, стажу работы и другим показателям на 31.12.2016</w:t>
      </w:r>
    </w:p>
    <w:p w:rsidR="00EB1E0C" w:rsidRPr="00F05283" w:rsidRDefault="00EB1E0C" w:rsidP="009668C8">
      <w:pPr>
        <w:widowControl w:val="0"/>
        <w:spacing w:after="0" w:line="240" w:lineRule="auto"/>
        <w:rPr>
          <w:rFonts w:ascii="Times New Roman" w:hAnsi="Times New Roman"/>
          <w:sz w:val="24"/>
          <w:szCs w:val="24"/>
        </w:rPr>
      </w:pP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5400"/>
        <w:gridCol w:w="1260"/>
        <w:gridCol w:w="1080"/>
        <w:gridCol w:w="1260"/>
      </w:tblGrid>
      <w:tr w:rsidR="00EB1E0C" w:rsidRPr="00F05283" w:rsidTr="00EB1E0C">
        <w:trPr>
          <w:trHeight w:val="285"/>
        </w:trPr>
        <w:tc>
          <w:tcPr>
            <w:tcW w:w="540" w:type="dxa"/>
            <w:vMerge w:val="restart"/>
            <w:tcBorders>
              <w:left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
                <w:sz w:val="24"/>
                <w:szCs w:val="24"/>
              </w:rPr>
            </w:pPr>
            <w:r w:rsidRPr="00F05283">
              <w:rPr>
                <w:rFonts w:ascii="Times New Roman" w:hAnsi="Times New Roman"/>
                <w:b/>
                <w:sz w:val="24"/>
                <w:szCs w:val="24"/>
              </w:rPr>
              <w:t>№</w:t>
            </w:r>
          </w:p>
          <w:p w:rsidR="00EB1E0C" w:rsidRPr="00F05283" w:rsidRDefault="00EB1E0C" w:rsidP="009668C8">
            <w:pPr>
              <w:spacing w:after="0" w:line="240" w:lineRule="auto"/>
              <w:rPr>
                <w:rFonts w:ascii="Times New Roman" w:hAnsi="Times New Roman"/>
                <w:sz w:val="24"/>
                <w:szCs w:val="24"/>
              </w:rPr>
            </w:pPr>
            <w:proofErr w:type="gramStart"/>
            <w:r w:rsidRPr="00F05283">
              <w:rPr>
                <w:rFonts w:ascii="Times New Roman" w:hAnsi="Times New Roman"/>
                <w:b/>
                <w:sz w:val="24"/>
                <w:szCs w:val="24"/>
              </w:rPr>
              <w:t>п</w:t>
            </w:r>
            <w:proofErr w:type="gramEnd"/>
            <w:r w:rsidRPr="00F05283">
              <w:rPr>
                <w:rFonts w:ascii="Times New Roman" w:hAnsi="Times New Roman"/>
                <w:b/>
                <w:sz w:val="24"/>
                <w:szCs w:val="24"/>
              </w:rPr>
              <w:t>/п</w:t>
            </w:r>
          </w:p>
        </w:tc>
        <w:tc>
          <w:tcPr>
            <w:tcW w:w="5400" w:type="dxa"/>
            <w:vMerge w:val="restart"/>
            <w:tcBorders>
              <w:left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b/>
                <w:sz w:val="24"/>
                <w:szCs w:val="24"/>
              </w:rPr>
              <w:t>Показатели</w:t>
            </w:r>
          </w:p>
        </w:tc>
        <w:tc>
          <w:tcPr>
            <w:tcW w:w="3600" w:type="dxa"/>
            <w:gridSpan w:val="3"/>
            <w:tcBorders>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
                <w:sz w:val="24"/>
                <w:szCs w:val="24"/>
              </w:rPr>
            </w:pPr>
            <w:r w:rsidRPr="00F05283">
              <w:rPr>
                <w:rFonts w:ascii="Times New Roman" w:hAnsi="Times New Roman"/>
                <w:b/>
                <w:sz w:val="24"/>
                <w:szCs w:val="24"/>
              </w:rPr>
              <w:t>Количество человек</w:t>
            </w:r>
          </w:p>
        </w:tc>
      </w:tr>
      <w:tr w:rsidR="00EB1E0C" w:rsidRPr="00F05283" w:rsidTr="00EB1E0C">
        <w:trPr>
          <w:trHeight w:val="285"/>
        </w:trPr>
        <w:tc>
          <w:tcPr>
            <w:tcW w:w="540" w:type="dxa"/>
            <w:vMerge/>
            <w:tcBorders>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vMerge/>
            <w:tcBorders>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1260" w:type="dxa"/>
            <w:tcBorders>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
                <w:sz w:val="24"/>
                <w:szCs w:val="24"/>
              </w:rPr>
            </w:pPr>
            <w:r w:rsidRPr="00F05283">
              <w:rPr>
                <w:rFonts w:ascii="Times New Roman" w:hAnsi="Times New Roman"/>
                <w:b/>
                <w:sz w:val="24"/>
                <w:szCs w:val="24"/>
              </w:rPr>
              <w:t>республиканские</w:t>
            </w:r>
          </w:p>
        </w:tc>
        <w:tc>
          <w:tcPr>
            <w:tcW w:w="1080" w:type="dxa"/>
            <w:tcBorders>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
                <w:sz w:val="24"/>
                <w:szCs w:val="24"/>
              </w:rPr>
            </w:pPr>
            <w:r w:rsidRPr="00F05283">
              <w:rPr>
                <w:rFonts w:ascii="Times New Roman" w:hAnsi="Times New Roman"/>
                <w:b/>
                <w:sz w:val="24"/>
                <w:szCs w:val="24"/>
              </w:rPr>
              <w:t>МО</w:t>
            </w:r>
          </w:p>
        </w:tc>
        <w:tc>
          <w:tcPr>
            <w:tcW w:w="1260" w:type="dxa"/>
            <w:tcBorders>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
                <w:sz w:val="24"/>
                <w:szCs w:val="24"/>
              </w:rPr>
            </w:pPr>
            <w:r w:rsidRPr="00F05283">
              <w:rPr>
                <w:rFonts w:ascii="Times New Roman" w:hAnsi="Times New Roman"/>
                <w:b/>
                <w:sz w:val="24"/>
                <w:szCs w:val="24"/>
              </w:rPr>
              <w:t>Всего</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1</w:t>
            </w:r>
          </w:p>
        </w:tc>
        <w:tc>
          <w:tcPr>
            <w:tcW w:w="540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
                <w:sz w:val="24"/>
                <w:szCs w:val="24"/>
              </w:rPr>
            </w:pPr>
            <w:r w:rsidRPr="00F05283">
              <w:rPr>
                <w:rFonts w:ascii="Times New Roman" w:hAnsi="Times New Roman"/>
                <w:b/>
                <w:sz w:val="24"/>
                <w:szCs w:val="24"/>
              </w:rPr>
              <w:t>Количество работников по штатному расписанию</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955,5</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1907,4</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2862,9</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2</w:t>
            </w:r>
          </w:p>
        </w:tc>
        <w:tc>
          <w:tcPr>
            <w:tcW w:w="540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
                <w:szCs w:val="24"/>
              </w:rPr>
            </w:pPr>
            <w:proofErr w:type="gramStart"/>
            <w:r w:rsidRPr="00F05283">
              <w:rPr>
                <w:rFonts w:ascii="Times New Roman" w:hAnsi="Times New Roman"/>
                <w:b/>
                <w:szCs w:val="24"/>
              </w:rPr>
              <w:t xml:space="preserve">Фактически работающих, из них: </w:t>
            </w:r>
            <w:proofErr w:type="gramEnd"/>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989</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2242</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3231</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3</w:t>
            </w: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Внутреннее совместительство</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23,5</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265</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289</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4</w:t>
            </w: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Внешнее совместительство</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61,5</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391</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453</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5</w:t>
            </w: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Совмещение должностей</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10</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69</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79</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6</w:t>
            </w: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Количество вакансий</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6</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34,3</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40,3</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7</w:t>
            </w:r>
          </w:p>
        </w:tc>
        <w:tc>
          <w:tcPr>
            <w:tcW w:w="540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
                <w:szCs w:val="24"/>
              </w:rPr>
            </w:pPr>
            <w:r w:rsidRPr="00F05283">
              <w:rPr>
                <w:rFonts w:ascii="Times New Roman" w:hAnsi="Times New Roman"/>
                <w:b/>
                <w:szCs w:val="24"/>
              </w:rPr>
              <w:t>Имеют образование высшее, в том числе:</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532</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1085</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1617</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театральное</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93</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14</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107</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педагогическое</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104</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349</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453</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техническое</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29</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68</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97</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экономическое</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48</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107</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155</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xml:space="preserve">  - филологическое</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29</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37</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66</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xml:space="preserve">  - социальное</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31</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34</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xml:space="preserve">  - культпросветработа</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28</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86</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114</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библиотечное</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29</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88</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117</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музыкальное</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87</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166</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253</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художественное</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33</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36</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69</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прочие</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49</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103</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152</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8</w:t>
            </w:r>
          </w:p>
        </w:tc>
        <w:tc>
          <w:tcPr>
            <w:tcW w:w="540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
                <w:szCs w:val="24"/>
              </w:rPr>
            </w:pPr>
            <w:r w:rsidRPr="00F05283">
              <w:rPr>
                <w:rFonts w:ascii="Times New Roman" w:hAnsi="Times New Roman"/>
                <w:b/>
                <w:szCs w:val="24"/>
              </w:rPr>
              <w:t>Имеют образование среднее профессиональное, в т.ч.:</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322,0</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964,4</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1286,4</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театральное</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30</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20</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50</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техническое</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50</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98</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148</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музыкальное</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54</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245</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299</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художественное</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15</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40</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55</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xml:space="preserve">- педагогическое </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13</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94</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107</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экономическое</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13</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43</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56</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библиотечное</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8</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215</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223</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культпросветработа</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26</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230</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256</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прочие</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32</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182</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214</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9</w:t>
            </w: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ПУ</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57</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135</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192</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10</w:t>
            </w:r>
          </w:p>
        </w:tc>
        <w:tc>
          <w:tcPr>
            <w:tcW w:w="540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Общее среднее</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90</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462</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552</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11</w:t>
            </w:r>
          </w:p>
        </w:tc>
        <w:tc>
          <w:tcPr>
            <w:tcW w:w="540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Незаконченное высшее</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5</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17</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22</w:t>
            </w:r>
          </w:p>
        </w:tc>
      </w:tr>
      <w:tr w:rsidR="00EB1E0C" w:rsidRPr="00F05283" w:rsidTr="00EB1E0C">
        <w:trPr>
          <w:trHeight w:val="116"/>
        </w:trPr>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12</w:t>
            </w:r>
          </w:p>
        </w:tc>
        <w:tc>
          <w:tcPr>
            <w:tcW w:w="540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Незаконченное среднее</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30</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33</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13</w:t>
            </w:r>
          </w:p>
        </w:tc>
        <w:tc>
          <w:tcPr>
            <w:tcW w:w="540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xml:space="preserve">2 и более высших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28</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43</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71</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14</w:t>
            </w:r>
          </w:p>
        </w:tc>
        <w:tc>
          <w:tcPr>
            <w:tcW w:w="540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Заочная учеба (ВУЗ, ССУЗ)</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19</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126</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145</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15</w:t>
            </w:r>
          </w:p>
        </w:tc>
        <w:tc>
          <w:tcPr>
            <w:tcW w:w="540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
                <w:szCs w:val="24"/>
              </w:rPr>
            </w:pPr>
            <w:r w:rsidRPr="00F05283">
              <w:rPr>
                <w:rFonts w:ascii="Times New Roman" w:hAnsi="Times New Roman"/>
                <w:b/>
                <w:szCs w:val="24"/>
              </w:rPr>
              <w:t xml:space="preserve">Потребность в специалистах с ВПО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26</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29</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16</w:t>
            </w:r>
          </w:p>
        </w:tc>
        <w:tc>
          <w:tcPr>
            <w:tcW w:w="540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
                <w:szCs w:val="24"/>
              </w:rPr>
            </w:pPr>
            <w:r w:rsidRPr="00F05283">
              <w:rPr>
                <w:rFonts w:ascii="Times New Roman" w:hAnsi="Times New Roman"/>
                <w:b/>
                <w:szCs w:val="24"/>
              </w:rPr>
              <w:t xml:space="preserve">Потребность в специалистах с СПО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82</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83</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17</w:t>
            </w:r>
          </w:p>
        </w:tc>
        <w:tc>
          <w:tcPr>
            <w:tcW w:w="540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
                <w:szCs w:val="24"/>
              </w:rPr>
            </w:pPr>
            <w:r w:rsidRPr="00F05283">
              <w:rPr>
                <w:rFonts w:ascii="Times New Roman" w:hAnsi="Times New Roman"/>
                <w:b/>
                <w:szCs w:val="24"/>
              </w:rPr>
              <w:t>По стажу работы:</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972</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2804</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3776</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до 1 года</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45</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370</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415</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от 1 до 5 лет</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257</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760</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1017</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от 5 до 10 лет</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158</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445</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603</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свыше 10 лет</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310</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698</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1008</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свыше 25 лет</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202</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531</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733</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18</w:t>
            </w:r>
          </w:p>
        </w:tc>
        <w:tc>
          <w:tcPr>
            <w:tcW w:w="540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
                <w:szCs w:val="24"/>
              </w:rPr>
            </w:pPr>
            <w:r w:rsidRPr="00F05283">
              <w:rPr>
                <w:rFonts w:ascii="Times New Roman" w:hAnsi="Times New Roman"/>
                <w:b/>
                <w:szCs w:val="24"/>
              </w:rPr>
              <w:t xml:space="preserve">Возрастная категория: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889</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2906</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3795</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до 30 лет</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10</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19</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29</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- 30-50 лет</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166</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451</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617</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старше 50 лет</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388</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1423</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1811</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19</w:t>
            </w: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
                <w:szCs w:val="24"/>
              </w:rPr>
            </w:pPr>
            <w:r w:rsidRPr="00F05283">
              <w:rPr>
                <w:rFonts w:ascii="Times New Roman" w:hAnsi="Times New Roman"/>
                <w:b/>
                <w:szCs w:val="24"/>
              </w:rPr>
              <w:t>Количество имеющих государственные награды и звания, в т.ч. ведомственные награды (Минкультуры РФ)</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140</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142</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282</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20</w:t>
            </w: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
                <w:szCs w:val="24"/>
              </w:rPr>
            </w:pPr>
            <w:r w:rsidRPr="00F05283">
              <w:rPr>
                <w:rFonts w:ascii="Times New Roman" w:hAnsi="Times New Roman"/>
                <w:b/>
                <w:szCs w:val="24"/>
              </w:rPr>
              <w:t xml:space="preserve">Количество </w:t>
            </w:r>
            <w:proofErr w:type="gramStart"/>
            <w:r w:rsidRPr="00F05283">
              <w:rPr>
                <w:rFonts w:ascii="Times New Roman" w:hAnsi="Times New Roman"/>
                <w:b/>
                <w:szCs w:val="24"/>
              </w:rPr>
              <w:t>повысивших</w:t>
            </w:r>
            <w:proofErr w:type="gramEnd"/>
            <w:r w:rsidRPr="00F05283">
              <w:rPr>
                <w:rFonts w:ascii="Times New Roman" w:hAnsi="Times New Roman"/>
                <w:b/>
                <w:szCs w:val="24"/>
              </w:rPr>
              <w:t xml:space="preserve"> квалификацию за отчётный период, в т.ч. по новым информационным технологиям</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89</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373</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462</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r w:rsidRPr="00F05283">
              <w:rPr>
                <w:rFonts w:ascii="Times New Roman" w:hAnsi="Times New Roman"/>
                <w:sz w:val="24"/>
                <w:szCs w:val="24"/>
              </w:rPr>
              <w:t>21</w:t>
            </w: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
                <w:szCs w:val="24"/>
              </w:rPr>
            </w:pPr>
            <w:r w:rsidRPr="00F05283">
              <w:rPr>
                <w:rFonts w:ascii="Times New Roman" w:hAnsi="Times New Roman"/>
                <w:b/>
                <w:szCs w:val="24"/>
              </w:rPr>
              <w:t xml:space="preserve">Количество </w:t>
            </w:r>
            <w:proofErr w:type="gramStart"/>
            <w:r w:rsidRPr="00F05283">
              <w:rPr>
                <w:rFonts w:ascii="Times New Roman" w:hAnsi="Times New Roman"/>
                <w:b/>
                <w:szCs w:val="24"/>
              </w:rPr>
              <w:t>аттестованных</w:t>
            </w:r>
            <w:proofErr w:type="gramEnd"/>
            <w:r w:rsidRPr="00F05283">
              <w:rPr>
                <w:rFonts w:ascii="Times New Roman" w:hAnsi="Times New Roman"/>
                <w:b/>
                <w:szCs w:val="24"/>
              </w:rPr>
              <w:t>, в т.ч.:</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94</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372</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466</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высшая квалификационная категория, в т.ч. руководители</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6</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148</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154</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первая категория, в т.ч. руководители</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10</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150</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160</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вторая категория</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12</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12</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повышение разряда</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4</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3</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7</w:t>
            </w:r>
          </w:p>
        </w:tc>
      </w:tr>
      <w:tr w:rsidR="00EB1E0C" w:rsidRPr="00F05283" w:rsidTr="00EB1E0C">
        <w:tc>
          <w:tcPr>
            <w:tcW w:w="54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 w:val="24"/>
                <w:szCs w:val="24"/>
              </w:rPr>
            </w:pPr>
          </w:p>
        </w:tc>
        <w:tc>
          <w:tcPr>
            <w:tcW w:w="540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szCs w:val="24"/>
              </w:rPr>
            </w:pPr>
            <w:r w:rsidRPr="00F05283">
              <w:rPr>
                <w:rFonts w:ascii="Times New Roman" w:hAnsi="Times New Roman"/>
                <w:szCs w:val="24"/>
              </w:rPr>
              <w:t>- соответствие занимаемой должности</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74</w:t>
            </w:r>
          </w:p>
        </w:tc>
        <w:tc>
          <w:tcPr>
            <w:tcW w:w="108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59</w:t>
            </w:r>
          </w:p>
        </w:tc>
        <w:tc>
          <w:tcPr>
            <w:tcW w:w="1260" w:type="dxa"/>
            <w:tcBorders>
              <w:top w:val="single" w:sz="4" w:space="0" w:color="auto"/>
              <w:left w:val="single" w:sz="4" w:space="0" w:color="auto"/>
              <w:bottom w:val="single" w:sz="4" w:space="0" w:color="auto"/>
              <w:right w:val="single" w:sz="4" w:space="0" w:color="auto"/>
            </w:tcBorders>
            <w:vAlign w:val="center"/>
          </w:tcPr>
          <w:p w:rsidR="00EB1E0C" w:rsidRPr="00F05283" w:rsidRDefault="00EB1E0C" w:rsidP="009668C8">
            <w:pPr>
              <w:spacing w:after="0" w:line="240" w:lineRule="auto"/>
              <w:rPr>
                <w:rFonts w:ascii="Times New Roman" w:hAnsi="Times New Roman"/>
                <w:bCs/>
                <w:sz w:val="24"/>
                <w:szCs w:val="24"/>
              </w:rPr>
            </w:pPr>
            <w:r w:rsidRPr="00F05283">
              <w:rPr>
                <w:rFonts w:ascii="Times New Roman" w:hAnsi="Times New Roman"/>
                <w:bCs/>
                <w:sz w:val="24"/>
                <w:szCs w:val="24"/>
              </w:rPr>
              <w:t>133</w:t>
            </w:r>
          </w:p>
        </w:tc>
      </w:tr>
    </w:tbl>
    <w:p w:rsidR="00EB1E0C" w:rsidRPr="00F05283" w:rsidRDefault="00EB1E0C" w:rsidP="009668C8">
      <w:pPr>
        <w:spacing w:after="0" w:line="240" w:lineRule="auto"/>
        <w:rPr>
          <w:rFonts w:ascii="Times New Roman" w:hAnsi="Times New Roman"/>
          <w:b/>
          <w:sz w:val="24"/>
          <w:szCs w:val="24"/>
          <w:lang w:eastAsia="ru-RU"/>
        </w:rPr>
      </w:pPr>
    </w:p>
    <w:p w:rsidR="0093741D" w:rsidRPr="00F05283" w:rsidRDefault="0093741D" w:rsidP="009668C8">
      <w:pPr>
        <w:spacing w:after="0" w:line="240" w:lineRule="auto"/>
        <w:ind w:firstLine="709"/>
        <w:jc w:val="both"/>
        <w:rPr>
          <w:rFonts w:ascii="Times New Roman" w:hAnsi="Times New Roman"/>
          <w:b/>
          <w:sz w:val="24"/>
          <w:szCs w:val="24"/>
          <w:lang w:eastAsia="ru-RU"/>
        </w:rPr>
      </w:pPr>
    </w:p>
    <w:p w:rsidR="006061AE" w:rsidRPr="00F05283" w:rsidRDefault="006061AE" w:rsidP="009668C8">
      <w:pPr>
        <w:spacing w:after="0" w:line="240" w:lineRule="auto"/>
        <w:ind w:firstLine="709"/>
        <w:jc w:val="both"/>
        <w:rPr>
          <w:rFonts w:ascii="Times New Roman" w:hAnsi="Times New Roman"/>
          <w:b/>
          <w:sz w:val="24"/>
          <w:szCs w:val="24"/>
          <w:lang w:eastAsia="ru-RU"/>
        </w:rPr>
      </w:pPr>
    </w:p>
    <w:sectPr w:rsidR="006061AE" w:rsidRPr="00F05283" w:rsidSect="006061AE">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3ED3" w:rsidRDefault="00303ED3" w:rsidP="00D2268B">
      <w:pPr>
        <w:spacing w:after="0" w:line="240" w:lineRule="auto"/>
      </w:pPr>
      <w:r>
        <w:separator/>
      </w:r>
    </w:p>
  </w:endnote>
  <w:endnote w:type="continuationSeparator" w:id="0">
    <w:p w:rsidR="00303ED3" w:rsidRDefault="00303ED3" w:rsidP="00D226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OpenSymbol">
    <w:charset w:val="00"/>
    <w:family w:val="auto"/>
    <w:pitch w:val="variable"/>
    <w:sig w:usb0="800000AF" w:usb1="1001E0EA" w:usb2="00000000" w:usb3="00000000" w:csb0="00000001" w:csb1="00000000"/>
  </w:font>
  <w:font w:name="Cambria">
    <w:panose1 w:val="02040503050406030204"/>
    <w:charset w:val="CC"/>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3ED3" w:rsidRDefault="00303ED3" w:rsidP="00D2268B">
      <w:pPr>
        <w:spacing w:after="0" w:line="240" w:lineRule="auto"/>
      </w:pPr>
      <w:r>
        <w:separator/>
      </w:r>
    </w:p>
  </w:footnote>
  <w:footnote w:type="continuationSeparator" w:id="0">
    <w:p w:rsidR="00303ED3" w:rsidRDefault="00303ED3" w:rsidP="00D2268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3241552"/>
      <w:docPartObj>
        <w:docPartGallery w:val="Page Numbers (Top of Page)"/>
        <w:docPartUnique/>
      </w:docPartObj>
    </w:sdtPr>
    <w:sdtEndPr>
      <w:rPr>
        <w:rFonts w:ascii="Times New Roman" w:hAnsi="Times New Roman"/>
      </w:rPr>
    </w:sdtEndPr>
    <w:sdtContent>
      <w:p w:rsidR="00CE03E2" w:rsidRPr="009668C8" w:rsidRDefault="00CE03E2">
        <w:pPr>
          <w:pStyle w:val="af3"/>
          <w:jc w:val="right"/>
          <w:rPr>
            <w:rFonts w:ascii="Times New Roman" w:hAnsi="Times New Roman"/>
          </w:rPr>
        </w:pPr>
        <w:r w:rsidRPr="009668C8">
          <w:rPr>
            <w:rFonts w:ascii="Times New Roman" w:hAnsi="Times New Roman"/>
          </w:rPr>
          <w:fldChar w:fldCharType="begin"/>
        </w:r>
        <w:r w:rsidRPr="009668C8">
          <w:rPr>
            <w:rFonts w:ascii="Times New Roman" w:hAnsi="Times New Roman"/>
          </w:rPr>
          <w:instrText>PAGE   \* MERGEFORMAT</w:instrText>
        </w:r>
        <w:r w:rsidRPr="009668C8">
          <w:rPr>
            <w:rFonts w:ascii="Times New Roman" w:hAnsi="Times New Roman"/>
          </w:rPr>
          <w:fldChar w:fldCharType="separate"/>
        </w:r>
        <w:r w:rsidR="0042670B">
          <w:rPr>
            <w:rFonts w:ascii="Times New Roman" w:hAnsi="Times New Roman"/>
            <w:noProof/>
          </w:rPr>
          <w:t>36</w:t>
        </w:r>
        <w:r w:rsidRPr="009668C8">
          <w:rPr>
            <w:rFonts w:ascii="Times New Roman" w:hAnsi="Times New Roman"/>
          </w:rPr>
          <w:fldChar w:fldCharType="end"/>
        </w:r>
      </w:p>
    </w:sdtContent>
  </w:sdt>
  <w:p w:rsidR="00CE03E2" w:rsidRDefault="00CE03E2">
    <w:pPr>
      <w:pStyle w:val="af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C2017"/>
    <w:multiLevelType w:val="hybridMultilevel"/>
    <w:tmpl w:val="CCBCD748"/>
    <w:lvl w:ilvl="0" w:tplc="EE7EFAC4">
      <w:start w:val="1"/>
      <w:numFmt w:val="decimal"/>
      <w:lvlText w:val="%1."/>
      <w:lvlJc w:val="left"/>
      <w:pPr>
        <w:ind w:left="1698" w:hanging="99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0438763B"/>
    <w:multiLevelType w:val="hybridMultilevel"/>
    <w:tmpl w:val="F5763D6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05192F0B"/>
    <w:multiLevelType w:val="hybridMultilevel"/>
    <w:tmpl w:val="E990C912"/>
    <w:lvl w:ilvl="0" w:tplc="AE34AC2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F1B41E0"/>
    <w:multiLevelType w:val="multilevel"/>
    <w:tmpl w:val="3894D05A"/>
    <w:lvl w:ilvl="0">
      <w:start w:val="1"/>
      <w:numFmt w:val="decimal"/>
      <w:lvlText w:val="%1."/>
      <w:lvlJc w:val="left"/>
      <w:pPr>
        <w:ind w:left="1848" w:hanging="360"/>
      </w:pPr>
      <w:rPr>
        <w:rFonts w:hint="default"/>
      </w:rPr>
    </w:lvl>
    <w:lvl w:ilvl="1">
      <w:start w:val="1"/>
      <w:numFmt w:val="decimal"/>
      <w:isLgl/>
      <w:lvlText w:val="%1.%2."/>
      <w:lvlJc w:val="left"/>
      <w:pPr>
        <w:ind w:left="2208" w:hanging="720"/>
      </w:pPr>
      <w:rPr>
        <w:rFonts w:hint="default"/>
      </w:rPr>
    </w:lvl>
    <w:lvl w:ilvl="2">
      <w:start w:val="1"/>
      <w:numFmt w:val="decimal"/>
      <w:isLgl/>
      <w:lvlText w:val="%1.%2.%3."/>
      <w:lvlJc w:val="left"/>
      <w:pPr>
        <w:ind w:left="2208" w:hanging="720"/>
      </w:pPr>
      <w:rPr>
        <w:rFonts w:hint="default"/>
        <w:color w:val="auto"/>
      </w:rPr>
    </w:lvl>
    <w:lvl w:ilvl="3">
      <w:start w:val="1"/>
      <w:numFmt w:val="decimal"/>
      <w:isLgl/>
      <w:lvlText w:val="%1.%2.%3.%4."/>
      <w:lvlJc w:val="left"/>
      <w:pPr>
        <w:ind w:left="2568" w:hanging="1080"/>
      </w:pPr>
      <w:rPr>
        <w:rFonts w:hint="default"/>
      </w:rPr>
    </w:lvl>
    <w:lvl w:ilvl="4">
      <w:start w:val="1"/>
      <w:numFmt w:val="decimal"/>
      <w:isLgl/>
      <w:lvlText w:val="%1.%2.%3.%4.%5."/>
      <w:lvlJc w:val="left"/>
      <w:pPr>
        <w:ind w:left="2568" w:hanging="1080"/>
      </w:pPr>
      <w:rPr>
        <w:rFonts w:hint="default"/>
      </w:rPr>
    </w:lvl>
    <w:lvl w:ilvl="5">
      <w:start w:val="1"/>
      <w:numFmt w:val="decimal"/>
      <w:isLgl/>
      <w:lvlText w:val="%1.%2.%3.%4.%5.%6."/>
      <w:lvlJc w:val="left"/>
      <w:pPr>
        <w:ind w:left="2928" w:hanging="1440"/>
      </w:pPr>
      <w:rPr>
        <w:rFonts w:hint="default"/>
      </w:rPr>
    </w:lvl>
    <w:lvl w:ilvl="6">
      <w:start w:val="1"/>
      <w:numFmt w:val="decimal"/>
      <w:isLgl/>
      <w:lvlText w:val="%1.%2.%3.%4.%5.%6.%7."/>
      <w:lvlJc w:val="left"/>
      <w:pPr>
        <w:ind w:left="2928" w:hanging="1440"/>
      </w:pPr>
      <w:rPr>
        <w:rFonts w:hint="default"/>
      </w:rPr>
    </w:lvl>
    <w:lvl w:ilvl="7">
      <w:start w:val="1"/>
      <w:numFmt w:val="decimal"/>
      <w:isLgl/>
      <w:lvlText w:val="%1.%2.%3.%4.%5.%6.%7.%8."/>
      <w:lvlJc w:val="left"/>
      <w:pPr>
        <w:ind w:left="3288" w:hanging="1800"/>
      </w:pPr>
      <w:rPr>
        <w:rFonts w:hint="default"/>
      </w:rPr>
    </w:lvl>
    <w:lvl w:ilvl="8">
      <w:start w:val="1"/>
      <w:numFmt w:val="decimal"/>
      <w:isLgl/>
      <w:lvlText w:val="%1.%2.%3.%4.%5.%6.%7.%8.%9."/>
      <w:lvlJc w:val="left"/>
      <w:pPr>
        <w:ind w:left="3288" w:hanging="1800"/>
      </w:pPr>
      <w:rPr>
        <w:rFonts w:hint="default"/>
      </w:rPr>
    </w:lvl>
  </w:abstractNum>
  <w:abstractNum w:abstractNumId="4">
    <w:nsid w:val="10C512AA"/>
    <w:multiLevelType w:val="hybridMultilevel"/>
    <w:tmpl w:val="C2B2AFF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nsid w:val="119C3750"/>
    <w:multiLevelType w:val="hybridMultilevel"/>
    <w:tmpl w:val="EB7CA996"/>
    <w:lvl w:ilvl="0" w:tplc="04190001">
      <w:start w:val="1"/>
      <w:numFmt w:val="bullet"/>
      <w:lvlText w:val=""/>
      <w:lvlJc w:val="left"/>
      <w:pPr>
        <w:tabs>
          <w:tab w:val="num" w:pos="1485"/>
        </w:tabs>
        <w:ind w:left="1485" w:hanging="360"/>
      </w:pPr>
      <w:rPr>
        <w:rFonts w:ascii="Symbol" w:hAnsi="Symbol" w:hint="default"/>
      </w:rPr>
    </w:lvl>
    <w:lvl w:ilvl="1" w:tplc="04190003" w:tentative="1">
      <w:start w:val="1"/>
      <w:numFmt w:val="bullet"/>
      <w:lvlText w:val="o"/>
      <w:lvlJc w:val="left"/>
      <w:pPr>
        <w:tabs>
          <w:tab w:val="num" w:pos="2205"/>
        </w:tabs>
        <w:ind w:left="2205" w:hanging="360"/>
      </w:pPr>
      <w:rPr>
        <w:rFonts w:ascii="Courier New" w:hAnsi="Courier New" w:cs="Courier New" w:hint="default"/>
      </w:rPr>
    </w:lvl>
    <w:lvl w:ilvl="2" w:tplc="04190005" w:tentative="1">
      <w:start w:val="1"/>
      <w:numFmt w:val="bullet"/>
      <w:lvlText w:val=""/>
      <w:lvlJc w:val="left"/>
      <w:pPr>
        <w:tabs>
          <w:tab w:val="num" w:pos="2925"/>
        </w:tabs>
        <w:ind w:left="2925" w:hanging="360"/>
      </w:pPr>
      <w:rPr>
        <w:rFonts w:ascii="Wingdings" w:hAnsi="Wingdings" w:hint="default"/>
      </w:rPr>
    </w:lvl>
    <w:lvl w:ilvl="3" w:tplc="04190001" w:tentative="1">
      <w:start w:val="1"/>
      <w:numFmt w:val="bullet"/>
      <w:lvlText w:val=""/>
      <w:lvlJc w:val="left"/>
      <w:pPr>
        <w:tabs>
          <w:tab w:val="num" w:pos="3645"/>
        </w:tabs>
        <w:ind w:left="3645" w:hanging="360"/>
      </w:pPr>
      <w:rPr>
        <w:rFonts w:ascii="Symbol" w:hAnsi="Symbol" w:hint="default"/>
      </w:rPr>
    </w:lvl>
    <w:lvl w:ilvl="4" w:tplc="04190003" w:tentative="1">
      <w:start w:val="1"/>
      <w:numFmt w:val="bullet"/>
      <w:lvlText w:val="o"/>
      <w:lvlJc w:val="left"/>
      <w:pPr>
        <w:tabs>
          <w:tab w:val="num" w:pos="4365"/>
        </w:tabs>
        <w:ind w:left="4365" w:hanging="360"/>
      </w:pPr>
      <w:rPr>
        <w:rFonts w:ascii="Courier New" w:hAnsi="Courier New" w:cs="Courier New" w:hint="default"/>
      </w:rPr>
    </w:lvl>
    <w:lvl w:ilvl="5" w:tplc="04190005" w:tentative="1">
      <w:start w:val="1"/>
      <w:numFmt w:val="bullet"/>
      <w:lvlText w:val=""/>
      <w:lvlJc w:val="left"/>
      <w:pPr>
        <w:tabs>
          <w:tab w:val="num" w:pos="5085"/>
        </w:tabs>
        <w:ind w:left="5085" w:hanging="360"/>
      </w:pPr>
      <w:rPr>
        <w:rFonts w:ascii="Wingdings" w:hAnsi="Wingdings" w:hint="default"/>
      </w:rPr>
    </w:lvl>
    <w:lvl w:ilvl="6" w:tplc="04190001" w:tentative="1">
      <w:start w:val="1"/>
      <w:numFmt w:val="bullet"/>
      <w:lvlText w:val=""/>
      <w:lvlJc w:val="left"/>
      <w:pPr>
        <w:tabs>
          <w:tab w:val="num" w:pos="5805"/>
        </w:tabs>
        <w:ind w:left="5805" w:hanging="360"/>
      </w:pPr>
      <w:rPr>
        <w:rFonts w:ascii="Symbol" w:hAnsi="Symbol" w:hint="default"/>
      </w:rPr>
    </w:lvl>
    <w:lvl w:ilvl="7" w:tplc="04190003" w:tentative="1">
      <w:start w:val="1"/>
      <w:numFmt w:val="bullet"/>
      <w:lvlText w:val="o"/>
      <w:lvlJc w:val="left"/>
      <w:pPr>
        <w:tabs>
          <w:tab w:val="num" w:pos="6525"/>
        </w:tabs>
        <w:ind w:left="6525" w:hanging="360"/>
      </w:pPr>
      <w:rPr>
        <w:rFonts w:ascii="Courier New" w:hAnsi="Courier New" w:cs="Courier New" w:hint="default"/>
      </w:rPr>
    </w:lvl>
    <w:lvl w:ilvl="8" w:tplc="04190005" w:tentative="1">
      <w:start w:val="1"/>
      <w:numFmt w:val="bullet"/>
      <w:lvlText w:val=""/>
      <w:lvlJc w:val="left"/>
      <w:pPr>
        <w:tabs>
          <w:tab w:val="num" w:pos="7245"/>
        </w:tabs>
        <w:ind w:left="7245" w:hanging="360"/>
      </w:pPr>
      <w:rPr>
        <w:rFonts w:ascii="Wingdings" w:hAnsi="Wingdings" w:hint="default"/>
      </w:rPr>
    </w:lvl>
  </w:abstractNum>
  <w:abstractNum w:abstractNumId="6">
    <w:nsid w:val="11C035D9"/>
    <w:multiLevelType w:val="hybridMultilevel"/>
    <w:tmpl w:val="E746F6F8"/>
    <w:lvl w:ilvl="0" w:tplc="80B07D92">
      <w:start w:val="4"/>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7">
    <w:nsid w:val="137E08EC"/>
    <w:multiLevelType w:val="hybridMultilevel"/>
    <w:tmpl w:val="E7900A3C"/>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8">
    <w:nsid w:val="166A1188"/>
    <w:multiLevelType w:val="hybridMultilevel"/>
    <w:tmpl w:val="2108866C"/>
    <w:lvl w:ilvl="0" w:tplc="3BF0BF1C">
      <w:start w:val="1"/>
      <w:numFmt w:val="upperRoman"/>
      <w:lvlText w:val="%1."/>
      <w:lvlJc w:val="left"/>
      <w:pPr>
        <w:ind w:left="1429" w:hanging="72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16D925A3"/>
    <w:multiLevelType w:val="hybridMultilevel"/>
    <w:tmpl w:val="445600E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17E14A20"/>
    <w:multiLevelType w:val="hybridMultilevel"/>
    <w:tmpl w:val="A55AED50"/>
    <w:lvl w:ilvl="0" w:tplc="87E03E7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17FB301A"/>
    <w:multiLevelType w:val="hybridMultilevel"/>
    <w:tmpl w:val="205815FA"/>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
    <w:nsid w:val="18E1126B"/>
    <w:multiLevelType w:val="hybridMultilevel"/>
    <w:tmpl w:val="99003442"/>
    <w:lvl w:ilvl="0" w:tplc="04190001">
      <w:start w:val="1"/>
      <w:numFmt w:val="bullet"/>
      <w:lvlText w:val=""/>
      <w:lvlJc w:val="left"/>
      <w:pPr>
        <w:tabs>
          <w:tab w:val="num" w:pos="1485"/>
        </w:tabs>
        <w:ind w:left="1485" w:hanging="360"/>
      </w:pPr>
      <w:rPr>
        <w:rFonts w:ascii="Symbol" w:hAnsi="Symbol" w:hint="default"/>
      </w:rPr>
    </w:lvl>
    <w:lvl w:ilvl="1" w:tplc="04190003" w:tentative="1">
      <w:start w:val="1"/>
      <w:numFmt w:val="bullet"/>
      <w:lvlText w:val="o"/>
      <w:lvlJc w:val="left"/>
      <w:pPr>
        <w:tabs>
          <w:tab w:val="num" w:pos="2205"/>
        </w:tabs>
        <w:ind w:left="2205" w:hanging="360"/>
      </w:pPr>
      <w:rPr>
        <w:rFonts w:ascii="Courier New" w:hAnsi="Courier New" w:cs="Courier New" w:hint="default"/>
      </w:rPr>
    </w:lvl>
    <w:lvl w:ilvl="2" w:tplc="04190005" w:tentative="1">
      <w:start w:val="1"/>
      <w:numFmt w:val="bullet"/>
      <w:lvlText w:val=""/>
      <w:lvlJc w:val="left"/>
      <w:pPr>
        <w:tabs>
          <w:tab w:val="num" w:pos="2925"/>
        </w:tabs>
        <w:ind w:left="2925" w:hanging="360"/>
      </w:pPr>
      <w:rPr>
        <w:rFonts w:ascii="Wingdings" w:hAnsi="Wingdings" w:hint="default"/>
      </w:rPr>
    </w:lvl>
    <w:lvl w:ilvl="3" w:tplc="04190001" w:tentative="1">
      <w:start w:val="1"/>
      <w:numFmt w:val="bullet"/>
      <w:lvlText w:val=""/>
      <w:lvlJc w:val="left"/>
      <w:pPr>
        <w:tabs>
          <w:tab w:val="num" w:pos="3645"/>
        </w:tabs>
        <w:ind w:left="3645" w:hanging="360"/>
      </w:pPr>
      <w:rPr>
        <w:rFonts w:ascii="Symbol" w:hAnsi="Symbol" w:hint="default"/>
      </w:rPr>
    </w:lvl>
    <w:lvl w:ilvl="4" w:tplc="04190003" w:tentative="1">
      <w:start w:val="1"/>
      <w:numFmt w:val="bullet"/>
      <w:lvlText w:val="o"/>
      <w:lvlJc w:val="left"/>
      <w:pPr>
        <w:tabs>
          <w:tab w:val="num" w:pos="4365"/>
        </w:tabs>
        <w:ind w:left="4365" w:hanging="360"/>
      </w:pPr>
      <w:rPr>
        <w:rFonts w:ascii="Courier New" w:hAnsi="Courier New" w:cs="Courier New" w:hint="default"/>
      </w:rPr>
    </w:lvl>
    <w:lvl w:ilvl="5" w:tplc="04190005" w:tentative="1">
      <w:start w:val="1"/>
      <w:numFmt w:val="bullet"/>
      <w:lvlText w:val=""/>
      <w:lvlJc w:val="left"/>
      <w:pPr>
        <w:tabs>
          <w:tab w:val="num" w:pos="5085"/>
        </w:tabs>
        <w:ind w:left="5085" w:hanging="360"/>
      </w:pPr>
      <w:rPr>
        <w:rFonts w:ascii="Wingdings" w:hAnsi="Wingdings" w:hint="default"/>
      </w:rPr>
    </w:lvl>
    <w:lvl w:ilvl="6" w:tplc="04190001" w:tentative="1">
      <w:start w:val="1"/>
      <w:numFmt w:val="bullet"/>
      <w:lvlText w:val=""/>
      <w:lvlJc w:val="left"/>
      <w:pPr>
        <w:tabs>
          <w:tab w:val="num" w:pos="5805"/>
        </w:tabs>
        <w:ind w:left="5805" w:hanging="360"/>
      </w:pPr>
      <w:rPr>
        <w:rFonts w:ascii="Symbol" w:hAnsi="Symbol" w:hint="default"/>
      </w:rPr>
    </w:lvl>
    <w:lvl w:ilvl="7" w:tplc="04190003" w:tentative="1">
      <w:start w:val="1"/>
      <w:numFmt w:val="bullet"/>
      <w:lvlText w:val="o"/>
      <w:lvlJc w:val="left"/>
      <w:pPr>
        <w:tabs>
          <w:tab w:val="num" w:pos="6525"/>
        </w:tabs>
        <w:ind w:left="6525" w:hanging="360"/>
      </w:pPr>
      <w:rPr>
        <w:rFonts w:ascii="Courier New" w:hAnsi="Courier New" w:cs="Courier New" w:hint="default"/>
      </w:rPr>
    </w:lvl>
    <w:lvl w:ilvl="8" w:tplc="04190005" w:tentative="1">
      <w:start w:val="1"/>
      <w:numFmt w:val="bullet"/>
      <w:lvlText w:val=""/>
      <w:lvlJc w:val="left"/>
      <w:pPr>
        <w:tabs>
          <w:tab w:val="num" w:pos="7245"/>
        </w:tabs>
        <w:ind w:left="7245" w:hanging="360"/>
      </w:pPr>
      <w:rPr>
        <w:rFonts w:ascii="Wingdings" w:hAnsi="Wingdings" w:hint="default"/>
      </w:rPr>
    </w:lvl>
  </w:abstractNum>
  <w:abstractNum w:abstractNumId="13">
    <w:nsid w:val="27245982"/>
    <w:multiLevelType w:val="hybridMultilevel"/>
    <w:tmpl w:val="2042CAB2"/>
    <w:lvl w:ilvl="0" w:tplc="C0EE17A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28975BC2"/>
    <w:multiLevelType w:val="hybridMultilevel"/>
    <w:tmpl w:val="B75E08A4"/>
    <w:lvl w:ilvl="0" w:tplc="4C7CA120">
      <w:start w:val="1"/>
      <w:numFmt w:val="decimal"/>
      <w:lvlText w:val="%1."/>
      <w:lvlJc w:val="left"/>
      <w:pPr>
        <w:ind w:left="420" w:hanging="360"/>
      </w:pPr>
      <w:rPr>
        <w:rFonts w:hint="default"/>
      </w:rPr>
    </w:lvl>
    <w:lvl w:ilvl="1" w:tplc="04190019">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5">
    <w:nsid w:val="2A595E95"/>
    <w:multiLevelType w:val="hybridMultilevel"/>
    <w:tmpl w:val="FB4C1A46"/>
    <w:lvl w:ilvl="0" w:tplc="BB4E555C">
      <w:start w:val="3"/>
      <w:numFmt w:val="decimal"/>
      <w:lvlText w:val="%1."/>
      <w:lvlJc w:val="left"/>
      <w:pPr>
        <w:tabs>
          <w:tab w:val="num" w:pos="2060"/>
        </w:tabs>
        <w:ind w:left="2060" w:hanging="360"/>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abstractNum w:abstractNumId="16">
    <w:nsid w:val="2B8415CE"/>
    <w:multiLevelType w:val="hybridMultilevel"/>
    <w:tmpl w:val="8AD0EEE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2E787447"/>
    <w:multiLevelType w:val="hybridMultilevel"/>
    <w:tmpl w:val="29C85C4C"/>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4AF67E9"/>
    <w:multiLevelType w:val="hybridMultilevel"/>
    <w:tmpl w:val="0F745866"/>
    <w:lvl w:ilvl="0" w:tplc="61243622">
      <w:start w:val="1"/>
      <w:numFmt w:val="upperRoman"/>
      <w:lvlText w:val="%1."/>
      <w:lvlJc w:val="left"/>
      <w:pPr>
        <w:ind w:left="3839" w:hanging="72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19">
    <w:nsid w:val="36B50657"/>
    <w:multiLevelType w:val="hybridMultilevel"/>
    <w:tmpl w:val="F7FC3A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437E7BE7"/>
    <w:multiLevelType w:val="hybridMultilevel"/>
    <w:tmpl w:val="AD4CDD1C"/>
    <w:lvl w:ilvl="0" w:tplc="2FF2CF8C">
      <w:numFmt w:val="bullet"/>
      <w:lvlText w:val=""/>
      <w:lvlJc w:val="left"/>
      <w:pPr>
        <w:ind w:left="720" w:hanging="360"/>
      </w:pPr>
      <w:rPr>
        <w:rFonts w:ascii="Symbol" w:eastAsia="Times New Roman"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1">
    <w:nsid w:val="466C5F44"/>
    <w:multiLevelType w:val="hybridMultilevel"/>
    <w:tmpl w:val="49FE12B8"/>
    <w:lvl w:ilvl="0" w:tplc="1230384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50BD202C"/>
    <w:multiLevelType w:val="hybridMultilevel"/>
    <w:tmpl w:val="2A5A0DF2"/>
    <w:lvl w:ilvl="0" w:tplc="89005F8E">
      <w:start w:val="3"/>
      <w:numFmt w:val="decimal"/>
      <w:lvlText w:val="%1."/>
      <w:lvlJc w:val="left"/>
      <w:pPr>
        <w:tabs>
          <w:tab w:val="num" w:pos="1060"/>
        </w:tabs>
        <w:ind w:left="1060" w:hanging="360"/>
      </w:pPr>
      <w:rPr>
        <w:rFonts w:hint="default"/>
      </w:rPr>
    </w:lvl>
    <w:lvl w:ilvl="1" w:tplc="04190019" w:tentative="1">
      <w:start w:val="1"/>
      <w:numFmt w:val="lowerLetter"/>
      <w:lvlText w:val="%2."/>
      <w:lvlJc w:val="left"/>
      <w:pPr>
        <w:tabs>
          <w:tab w:val="num" w:pos="1780"/>
        </w:tabs>
        <w:ind w:left="1780" w:hanging="360"/>
      </w:pPr>
    </w:lvl>
    <w:lvl w:ilvl="2" w:tplc="0419001B" w:tentative="1">
      <w:start w:val="1"/>
      <w:numFmt w:val="lowerRoman"/>
      <w:lvlText w:val="%3."/>
      <w:lvlJc w:val="right"/>
      <w:pPr>
        <w:tabs>
          <w:tab w:val="num" w:pos="2500"/>
        </w:tabs>
        <w:ind w:left="2500" w:hanging="180"/>
      </w:pPr>
    </w:lvl>
    <w:lvl w:ilvl="3" w:tplc="0419000F" w:tentative="1">
      <w:start w:val="1"/>
      <w:numFmt w:val="decimal"/>
      <w:lvlText w:val="%4."/>
      <w:lvlJc w:val="left"/>
      <w:pPr>
        <w:tabs>
          <w:tab w:val="num" w:pos="3220"/>
        </w:tabs>
        <w:ind w:left="3220" w:hanging="360"/>
      </w:pPr>
    </w:lvl>
    <w:lvl w:ilvl="4" w:tplc="04190019" w:tentative="1">
      <w:start w:val="1"/>
      <w:numFmt w:val="lowerLetter"/>
      <w:lvlText w:val="%5."/>
      <w:lvlJc w:val="left"/>
      <w:pPr>
        <w:tabs>
          <w:tab w:val="num" w:pos="3940"/>
        </w:tabs>
        <w:ind w:left="3940" w:hanging="360"/>
      </w:pPr>
    </w:lvl>
    <w:lvl w:ilvl="5" w:tplc="0419001B" w:tentative="1">
      <w:start w:val="1"/>
      <w:numFmt w:val="lowerRoman"/>
      <w:lvlText w:val="%6."/>
      <w:lvlJc w:val="right"/>
      <w:pPr>
        <w:tabs>
          <w:tab w:val="num" w:pos="4660"/>
        </w:tabs>
        <w:ind w:left="4660" w:hanging="180"/>
      </w:pPr>
    </w:lvl>
    <w:lvl w:ilvl="6" w:tplc="0419000F" w:tentative="1">
      <w:start w:val="1"/>
      <w:numFmt w:val="decimal"/>
      <w:lvlText w:val="%7."/>
      <w:lvlJc w:val="left"/>
      <w:pPr>
        <w:tabs>
          <w:tab w:val="num" w:pos="5380"/>
        </w:tabs>
        <w:ind w:left="5380" w:hanging="360"/>
      </w:pPr>
    </w:lvl>
    <w:lvl w:ilvl="7" w:tplc="04190019" w:tentative="1">
      <w:start w:val="1"/>
      <w:numFmt w:val="lowerLetter"/>
      <w:lvlText w:val="%8."/>
      <w:lvlJc w:val="left"/>
      <w:pPr>
        <w:tabs>
          <w:tab w:val="num" w:pos="6100"/>
        </w:tabs>
        <w:ind w:left="6100" w:hanging="360"/>
      </w:pPr>
    </w:lvl>
    <w:lvl w:ilvl="8" w:tplc="0419001B" w:tentative="1">
      <w:start w:val="1"/>
      <w:numFmt w:val="lowerRoman"/>
      <w:lvlText w:val="%9."/>
      <w:lvlJc w:val="right"/>
      <w:pPr>
        <w:tabs>
          <w:tab w:val="num" w:pos="6820"/>
        </w:tabs>
        <w:ind w:left="6820" w:hanging="180"/>
      </w:pPr>
    </w:lvl>
  </w:abstractNum>
  <w:abstractNum w:abstractNumId="23">
    <w:nsid w:val="528329BC"/>
    <w:multiLevelType w:val="hybridMultilevel"/>
    <w:tmpl w:val="0E6ED160"/>
    <w:lvl w:ilvl="0" w:tplc="6B622878">
      <w:start w:val="1"/>
      <w:numFmt w:val="decimal"/>
      <w:lvlText w:val="%1."/>
      <w:lvlJc w:val="left"/>
      <w:pPr>
        <w:tabs>
          <w:tab w:val="num" w:pos="1060"/>
        </w:tabs>
        <w:ind w:left="1060" w:hanging="360"/>
      </w:pPr>
      <w:rPr>
        <w:rFonts w:hint="default"/>
      </w:rPr>
    </w:lvl>
    <w:lvl w:ilvl="1" w:tplc="04190019" w:tentative="1">
      <w:start w:val="1"/>
      <w:numFmt w:val="lowerLetter"/>
      <w:lvlText w:val="%2."/>
      <w:lvlJc w:val="left"/>
      <w:pPr>
        <w:tabs>
          <w:tab w:val="num" w:pos="1780"/>
        </w:tabs>
        <w:ind w:left="1780" w:hanging="360"/>
      </w:pPr>
    </w:lvl>
    <w:lvl w:ilvl="2" w:tplc="0419001B" w:tentative="1">
      <w:start w:val="1"/>
      <w:numFmt w:val="lowerRoman"/>
      <w:lvlText w:val="%3."/>
      <w:lvlJc w:val="right"/>
      <w:pPr>
        <w:tabs>
          <w:tab w:val="num" w:pos="2500"/>
        </w:tabs>
        <w:ind w:left="2500" w:hanging="180"/>
      </w:pPr>
    </w:lvl>
    <w:lvl w:ilvl="3" w:tplc="0419000F" w:tentative="1">
      <w:start w:val="1"/>
      <w:numFmt w:val="decimal"/>
      <w:lvlText w:val="%4."/>
      <w:lvlJc w:val="left"/>
      <w:pPr>
        <w:tabs>
          <w:tab w:val="num" w:pos="3220"/>
        </w:tabs>
        <w:ind w:left="3220" w:hanging="360"/>
      </w:pPr>
    </w:lvl>
    <w:lvl w:ilvl="4" w:tplc="04190019" w:tentative="1">
      <w:start w:val="1"/>
      <w:numFmt w:val="lowerLetter"/>
      <w:lvlText w:val="%5."/>
      <w:lvlJc w:val="left"/>
      <w:pPr>
        <w:tabs>
          <w:tab w:val="num" w:pos="3940"/>
        </w:tabs>
        <w:ind w:left="3940" w:hanging="360"/>
      </w:pPr>
    </w:lvl>
    <w:lvl w:ilvl="5" w:tplc="0419001B" w:tentative="1">
      <w:start w:val="1"/>
      <w:numFmt w:val="lowerRoman"/>
      <w:lvlText w:val="%6."/>
      <w:lvlJc w:val="right"/>
      <w:pPr>
        <w:tabs>
          <w:tab w:val="num" w:pos="4660"/>
        </w:tabs>
        <w:ind w:left="4660" w:hanging="180"/>
      </w:pPr>
    </w:lvl>
    <w:lvl w:ilvl="6" w:tplc="0419000F" w:tentative="1">
      <w:start w:val="1"/>
      <w:numFmt w:val="decimal"/>
      <w:lvlText w:val="%7."/>
      <w:lvlJc w:val="left"/>
      <w:pPr>
        <w:tabs>
          <w:tab w:val="num" w:pos="5380"/>
        </w:tabs>
        <w:ind w:left="5380" w:hanging="360"/>
      </w:pPr>
    </w:lvl>
    <w:lvl w:ilvl="7" w:tplc="04190019" w:tentative="1">
      <w:start w:val="1"/>
      <w:numFmt w:val="lowerLetter"/>
      <w:lvlText w:val="%8."/>
      <w:lvlJc w:val="left"/>
      <w:pPr>
        <w:tabs>
          <w:tab w:val="num" w:pos="6100"/>
        </w:tabs>
        <w:ind w:left="6100" w:hanging="360"/>
      </w:pPr>
    </w:lvl>
    <w:lvl w:ilvl="8" w:tplc="0419001B" w:tentative="1">
      <w:start w:val="1"/>
      <w:numFmt w:val="lowerRoman"/>
      <w:lvlText w:val="%9."/>
      <w:lvlJc w:val="right"/>
      <w:pPr>
        <w:tabs>
          <w:tab w:val="num" w:pos="6820"/>
        </w:tabs>
        <w:ind w:left="6820" w:hanging="180"/>
      </w:pPr>
    </w:lvl>
  </w:abstractNum>
  <w:abstractNum w:abstractNumId="24">
    <w:nsid w:val="5CFB5B32"/>
    <w:multiLevelType w:val="hybridMultilevel"/>
    <w:tmpl w:val="AF5E167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nsid w:val="5E900891"/>
    <w:multiLevelType w:val="hybridMultilevel"/>
    <w:tmpl w:val="6D0278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F3E0876"/>
    <w:multiLevelType w:val="hybridMultilevel"/>
    <w:tmpl w:val="708AE30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6AD06DE1"/>
    <w:multiLevelType w:val="hybridMultilevel"/>
    <w:tmpl w:val="3A9A85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E7E2D15"/>
    <w:multiLevelType w:val="hybridMultilevel"/>
    <w:tmpl w:val="41E0B676"/>
    <w:lvl w:ilvl="0" w:tplc="F03007BE">
      <w:start w:val="6"/>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29">
    <w:nsid w:val="77A26075"/>
    <w:multiLevelType w:val="multilevel"/>
    <w:tmpl w:val="7982F6EC"/>
    <w:lvl w:ilvl="0">
      <w:start w:val="1"/>
      <w:numFmt w:val="decimal"/>
      <w:lvlText w:val="%1."/>
      <w:lvlJc w:val="left"/>
      <w:pPr>
        <w:ind w:left="720" w:hanging="360"/>
      </w:pPr>
      <w:rPr>
        <w:rFonts w:hint="default"/>
      </w:rPr>
    </w:lvl>
    <w:lvl w:ilvl="1">
      <w:start w:val="1"/>
      <w:numFmt w:val="decimal"/>
      <w:isLgl/>
      <w:lvlText w:val="%1.%2."/>
      <w:lvlJc w:val="left"/>
      <w:pPr>
        <w:ind w:left="1128" w:hanging="4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30">
    <w:nsid w:val="7C31362D"/>
    <w:multiLevelType w:val="hybridMultilevel"/>
    <w:tmpl w:val="51802F10"/>
    <w:lvl w:ilvl="0" w:tplc="0419000F">
      <w:start w:val="1"/>
      <w:numFmt w:val="decimal"/>
      <w:lvlText w:val="%1."/>
      <w:lvlJc w:val="left"/>
      <w:pPr>
        <w:ind w:left="720" w:hanging="360"/>
      </w:pPr>
    </w:lvl>
    <w:lvl w:ilvl="1" w:tplc="04190019">
      <w:start w:val="1"/>
      <w:numFmt w:val="lowerLetter"/>
      <w:pStyle w:val="2"/>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nsid w:val="7E2D6826"/>
    <w:multiLevelType w:val="hybridMultilevel"/>
    <w:tmpl w:val="73D419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E387B11"/>
    <w:multiLevelType w:val="hybridMultilevel"/>
    <w:tmpl w:val="A5D6916E"/>
    <w:lvl w:ilvl="0" w:tplc="AD5C0DA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6"/>
  </w:num>
  <w:num w:numId="2">
    <w:abstractNumId w:val="32"/>
  </w:num>
  <w:num w:numId="3">
    <w:abstractNumId w:val="27"/>
  </w:num>
  <w:num w:numId="4">
    <w:abstractNumId w:val="2"/>
  </w:num>
  <w:num w:numId="5">
    <w:abstractNumId w:val="11"/>
  </w:num>
  <w:num w:numId="6">
    <w:abstractNumId w:val="21"/>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5"/>
  </w:num>
  <w:num w:numId="9">
    <w:abstractNumId w:val="13"/>
  </w:num>
  <w:num w:numId="10">
    <w:abstractNumId w:val="16"/>
  </w:num>
  <w:num w:numId="1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1"/>
  </w:num>
  <w:num w:numId="13">
    <w:abstractNumId w:val="4"/>
  </w:num>
  <w:num w:numId="14">
    <w:abstractNumId w:val="9"/>
  </w:num>
  <w:num w:numId="1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num>
  <w:num w:numId="17">
    <w:abstractNumId w:val="20"/>
  </w:num>
  <w:num w:numId="18">
    <w:abstractNumId w:val="17"/>
  </w:num>
  <w:num w:numId="19">
    <w:abstractNumId w:val="26"/>
  </w:num>
  <w:num w:numId="20">
    <w:abstractNumId w:val="19"/>
  </w:num>
  <w:num w:numId="21">
    <w:abstractNumId w:val="14"/>
  </w:num>
  <w:num w:numId="22">
    <w:abstractNumId w:val="7"/>
  </w:num>
  <w:num w:numId="2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num>
  <w:num w:numId="25">
    <w:abstractNumId w:val="12"/>
  </w:num>
  <w:num w:numId="26">
    <w:abstractNumId w:val="5"/>
  </w:num>
  <w:num w:numId="27">
    <w:abstractNumId w:val="22"/>
  </w:num>
  <w:num w:numId="28">
    <w:abstractNumId w:val="15"/>
  </w:num>
  <w:num w:numId="2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8"/>
  </w:num>
  <w:num w:numId="32">
    <w:abstractNumId w:val="10"/>
  </w:num>
  <w:num w:numId="33">
    <w:abstractNumId w:val="0"/>
  </w:num>
  <w:num w:numId="34">
    <w:abstractNumId w:val="3"/>
  </w:num>
  <w:num w:numId="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69CC"/>
    <w:rsid w:val="00002CFA"/>
    <w:rsid w:val="000031FD"/>
    <w:rsid w:val="00003C53"/>
    <w:rsid w:val="000056EF"/>
    <w:rsid w:val="00010CFF"/>
    <w:rsid w:val="000147D5"/>
    <w:rsid w:val="00015CDB"/>
    <w:rsid w:val="00021EF0"/>
    <w:rsid w:val="00023BCB"/>
    <w:rsid w:val="00023EB9"/>
    <w:rsid w:val="0002513A"/>
    <w:rsid w:val="000269B5"/>
    <w:rsid w:val="00031D5C"/>
    <w:rsid w:val="00032D6F"/>
    <w:rsid w:val="00032E4C"/>
    <w:rsid w:val="00035E1A"/>
    <w:rsid w:val="00036474"/>
    <w:rsid w:val="00041D64"/>
    <w:rsid w:val="0004279A"/>
    <w:rsid w:val="00042E44"/>
    <w:rsid w:val="0004398D"/>
    <w:rsid w:val="00044EC1"/>
    <w:rsid w:val="000456EE"/>
    <w:rsid w:val="00050023"/>
    <w:rsid w:val="000518FB"/>
    <w:rsid w:val="000548C4"/>
    <w:rsid w:val="00054CBA"/>
    <w:rsid w:val="0005778D"/>
    <w:rsid w:val="00060696"/>
    <w:rsid w:val="000641C4"/>
    <w:rsid w:val="00071B08"/>
    <w:rsid w:val="00081383"/>
    <w:rsid w:val="00081404"/>
    <w:rsid w:val="00092474"/>
    <w:rsid w:val="00094167"/>
    <w:rsid w:val="0009773B"/>
    <w:rsid w:val="000A203D"/>
    <w:rsid w:val="000A4075"/>
    <w:rsid w:val="000A565B"/>
    <w:rsid w:val="000B5B13"/>
    <w:rsid w:val="000B7A2A"/>
    <w:rsid w:val="000C1643"/>
    <w:rsid w:val="000C1E03"/>
    <w:rsid w:val="000C3E7B"/>
    <w:rsid w:val="000C4012"/>
    <w:rsid w:val="000C4723"/>
    <w:rsid w:val="000C4931"/>
    <w:rsid w:val="000D20FC"/>
    <w:rsid w:val="000D34AB"/>
    <w:rsid w:val="000D4F25"/>
    <w:rsid w:val="000D7CD2"/>
    <w:rsid w:val="000E245A"/>
    <w:rsid w:val="000E2685"/>
    <w:rsid w:val="000E63FB"/>
    <w:rsid w:val="000E778E"/>
    <w:rsid w:val="000F3F84"/>
    <w:rsid w:val="000F60D2"/>
    <w:rsid w:val="000F7DD1"/>
    <w:rsid w:val="00104A6D"/>
    <w:rsid w:val="00107C41"/>
    <w:rsid w:val="001207D8"/>
    <w:rsid w:val="00120E9A"/>
    <w:rsid w:val="001226A0"/>
    <w:rsid w:val="00122AAA"/>
    <w:rsid w:val="001232E8"/>
    <w:rsid w:val="001259B0"/>
    <w:rsid w:val="00126582"/>
    <w:rsid w:val="001303AF"/>
    <w:rsid w:val="00132EBB"/>
    <w:rsid w:val="001335E7"/>
    <w:rsid w:val="00136A32"/>
    <w:rsid w:val="00137468"/>
    <w:rsid w:val="0013762C"/>
    <w:rsid w:val="001504AF"/>
    <w:rsid w:val="00151680"/>
    <w:rsid w:val="00151757"/>
    <w:rsid w:val="00151EF8"/>
    <w:rsid w:val="0015628B"/>
    <w:rsid w:val="0015706B"/>
    <w:rsid w:val="001575C4"/>
    <w:rsid w:val="001603A9"/>
    <w:rsid w:val="00170460"/>
    <w:rsid w:val="001704BA"/>
    <w:rsid w:val="00172E80"/>
    <w:rsid w:val="00176AF1"/>
    <w:rsid w:val="001805D7"/>
    <w:rsid w:val="00187D96"/>
    <w:rsid w:val="001943ED"/>
    <w:rsid w:val="00194A80"/>
    <w:rsid w:val="001A72CE"/>
    <w:rsid w:val="001B4835"/>
    <w:rsid w:val="001C10DB"/>
    <w:rsid w:val="001C57A6"/>
    <w:rsid w:val="001C70F8"/>
    <w:rsid w:val="001D35D4"/>
    <w:rsid w:val="001D42E7"/>
    <w:rsid w:val="001D677C"/>
    <w:rsid w:val="001D7E7D"/>
    <w:rsid w:val="001E3415"/>
    <w:rsid w:val="001F266B"/>
    <w:rsid w:val="001F2EAD"/>
    <w:rsid w:val="001F5F82"/>
    <w:rsid w:val="002009DB"/>
    <w:rsid w:val="0020389A"/>
    <w:rsid w:val="00203ED8"/>
    <w:rsid w:val="00204ABE"/>
    <w:rsid w:val="002050D3"/>
    <w:rsid w:val="0020511D"/>
    <w:rsid w:val="0020765E"/>
    <w:rsid w:val="002146AA"/>
    <w:rsid w:val="002146E7"/>
    <w:rsid w:val="0021529B"/>
    <w:rsid w:val="002161FF"/>
    <w:rsid w:val="0021697F"/>
    <w:rsid w:val="0021710C"/>
    <w:rsid w:val="002216C1"/>
    <w:rsid w:val="0023295D"/>
    <w:rsid w:val="00232C06"/>
    <w:rsid w:val="002335C6"/>
    <w:rsid w:val="0024171B"/>
    <w:rsid w:val="00242A32"/>
    <w:rsid w:val="00243E98"/>
    <w:rsid w:val="00255009"/>
    <w:rsid w:val="0025769A"/>
    <w:rsid w:val="00261627"/>
    <w:rsid w:val="0027095F"/>
    <w:rsid w:val="00274692"/>
    <w:rsid w:val="00274906"/>
    <w:rsid w:val="002767DF"/>
    <w:rsid w:val="002769CC"/>
    <w:rsid w:val="00281158"/>
    <w:rsid w:val="00283975"/>
    <w:rsid w:val="00285161"/>
    <w:rsid w:val="002974C3"/>
    <w:rsid w:val="0029789F"/>
    <w:rsid w:val="002A45CC"/>
    <w:rsid w:val="002A479A"/>
    <w:rsid w:val="002A7AB5"/>
    <w:rsid w:val="002B50C5"/>
    <w:rsid w:val="002B5629"/>
    <w:rsid w:val="002B7BFD"/>
    <w:rsid w:val="002C00E2"/>
    <w:rsid w:val="002C714B"/>
    <w:rsid w:val="002D0B35"/>
    <w:rsid w:val="002D5CE5"/>
    <w:rsid w:val="002E3548"/>
    <w:rsid w:val="002E448D"/>
    <w:rsid w:val="002F428B"/>
    <w:rsid w:val="002F5074"/>
    <w:rsid w:val="002F5726"/>
    <w:rsid w:val="002F728C"/>
    <w:rsid w:val="002F74A8"/>
    <w:rsid w:val="002F7F09"/>
    <w:rsid w:val="00301F98"/>
    <w:rsid w:val="00303ED3"/>
    <w:rsid w:val="0030658F"/>
    <w:rsid w:val="00317951"/>
    <w:rsid w:val="00320A56"/>
    <w:rsid w:val="00322E37"/>
    <w:rsid w:val="003238E9"/>
    <w:rsid w:val="0032547A"/>
    <w:rsid w:val="0032622F"/>
    <w:rsid w:val="00326AF4"/>
    <w:rsid w:val="0033382B"/>
    <w:rsid w:val="00336562"/>
    <w:rsid w:val="00343266"/>
    <w:rsid w:val="00343C79"/>
    <w:rsid w:val="0034697B"/>
    <w:rsid w:val="00350ABF"/>
    <w:rsid w:val="0035723B"/>
    <w:rsid w:val="00361CF9"/>
    <w:rsid w:val="003625F5"/>
    <w:rsid w:val="0036360E"/>
    <w:rsid w:val="00363F8D"/>
    <w:rsid w:val="00371D63"/>
    <w:rsid w:val="00373B20"/>
    <w:rsid w:val="00374288"/>
    <w:rsid w:val="0037456A"/>
    <w:rsid w:val="003774C0"/>
    <w:rsid w:val="00377623"/>
    <w:rsid w:val="00377D64"/>
    <w:rsid w:val="00385077"/>
    <w:rsid w:val="00387A6F"/>
    <w:rsid w:val="00387F9C"/>
    <w:rsid w:val="00391036"/>
    <w:rsid w:val="0039620E"/>
    <w:rsid w:val="00397B63"/>
    <w:rsid w:val="003B7012"/>
    <w:rsid w:val="003C2BE1"/>
    <w:rsid w:val="003D1368"/>
    <w:rsid w:val="003D1D28"/>
    <w:rsid w:val="003E6873"/>
    <w:rsid w:val="003F0AE2"/>
    <w:rsid w:val="003F1087"/>
    <w:rsid w:val="003F3B49"/>
    <w:rsid w:val="003F59FA"/>
    <w:rsid w:val="003F755C"/>
    <w:rsid w:val="00402096"/>
    <w:rsid w:val="004027A3"/>
    <w:rsid w:val="004039B1"/>
    <w:rsid w:val="00404F32"/>
    <w:rsid w:val="00405AB1"/>
    <w:rsid w:val="004123E9"/>
    <w:rsid w:val="00415FE2"/>
    <w:rsid w:val="00420793"/>
    <w:rsid w:val="0042093E"/>
    <w:rsid w:val="00422520"/>
    <w:rsid w:val="0042670B"/>
    <w:rsid w:val="00434609"/>
    <w:rsid w:val="00454C2A"/>
    <w:rsid w:val="0045547F"/>
    <w:rsid w:val="0045635B"/>
    <w:rsid w:val="004635C6"/>
    <w:rsid w:val="00466DF5"/>
    <w:rsid w:val="00482EBC"/>
    <w:rsid w:val="00484F43"/>
    <w:rsid w:val="0048545B"/>
    <w:rsid w:val="00486E68"/>
    <w:rsid w:val="004954D2"/>
    <w:rsid w:val="004A3E65"/>
    <w:rsid w:val="004B2C3E"/>
    <w:rsid w:val="004B2EAD"/>
    <w:rsid w:val="004B7FF3"/>
    <w:rsid w:val="004C426B"/>
    <w:rsid w:val="004C690E"/>
    <w:rsid w:val="004C779C"/>
    <w:rsid w:val="004C7AC6"/>
    <w:rsid w:val="004D2A5C"/>
    <w:rsid w:val="004D6070"/>
    <w:rsid w:val="004E0A57"/>
    <w:rsid w:val="004E616A"/>
    <w:rsid w:val="004E6223"/>
    <w:rsid w:val="004F31F9"/>
    <w:rsid w:val="004F5428"/>
    <w:rsid w:val="004F721E"/>
    <w:rsid w:val="005029C0"/>
    <w:rsid w:val="005038BE"/>
    <w:rsid w:val="00503B9F"/>
    <w:rsid w:val="005108E4"/>
    <w:rsid w:val="00511A96"/>
    <w:rsid w:val="00521C56"/>
    <w:rsid w:val="00523AD6"/>
    <w:rsid w:val="0052473C"/>
    <w:rsid w:val="00525923"/>
    <w:rsid w:val="00527777"/>
    <w:rsid w:val="005279DB"/>
    <w:rsid w:val="00527FCB"/>
    <w:rsid w:val="0053487C"/>
    <w:rsid w:val="00542AC7"/>
    <w:rsid w:val="00543196"/>
    <w:rsid w:val="005439C9"/>
    <w:rsid w:val="005440EF"/>
    <w:rsid w:val="00545F80"/>
    <w:rsid w:val="00546E64"/>
    <w:rsid w:val="00550368"/>
    <w:rsid w:val="00550C7B"/>
    <w:rsid w:val="00554ADF"/>
    <w:rsid w:val="005552D0"/>
    <w:rsid w:val="00560B3F"/>
    <w:rsid w:val="00562614"/>
    <w:rsid w:val="0056497B"/>
    <w:rsid w:val="005650E4"/>
    <w:rsid w:val="00572DE7"/>
    <w:rsid w:val="00576273"/>
    <w:rsid w:val="00583149"/>
    <w:rsid w:val="005901F6"/>
    <w:rsid w:val="0059237D"/>
    <w:rsid w:val="00592B1A"/>
    <w:rsid w:val="00593414"/>
    <w:rsid w:val="00594434"/>
    <w:rsid w:val="0059491D"/>
    <w:rsid w:val="00596140"/>
    <w:rsid w:val="005A0FCB"/>
    <w:rsid w:val="005A1E46"/>
    <w:rsid w:val="005A2423"/>
    <w:rsid w:val="005A3C0E"/>
    <w:rsid w:val="005A58FE"/>
    <w:rsid w:val="005A5A8F"/>
    <w:rsid w:val="005B25D4"/>
    <w:rsid w:val="005B2FB1"/>
    <w:rsid w:val="005B72B0"/>
    <w:rsid w:val="005B7350"/>
    <w:rsid w:val="005C08B8"/>
    <w:rsid w:val="005C2BB0"/>
    <w:rsid w:val="005C465B"/>
    <w:rsid w:val="005C48E3"/>
    <w:rsid w:val="005C5BA4"/>
    <w:rsid w:val="005C7581"/>
    <w:rsid w:val="005D64DC"/>
    <w:rsid w:val="005D79C3"/>
    <w:rsid w:val="005E2E76"/>
    <w:rsid w:val="005E3271"/>
    <w:rsid w:val="005E3810"/>
    <w:rsid w:val="005F73EC"/>
    <w:rsid w:val="00600757"/>
    <w:rsid w:val="00604BA0"/>
    <w:rsid w:val="00605DC6"/>
    <w:rsid w:val="00605EFA"/>
    <w:rsid w:val="006061AE"/>
    <w:rsid w:val="00607091"/>
    <w:rsid w:val="006139BB"/>
    <w:rsid w:val="00622087"/>
    <w:rsid w:val="00622175"/>
    <w:rsid w:val="006260C8"/>
    <w:rsid w:val="006348BE"/>
    <w:rsid w:val="0063776C"/>
    <w:rsid w:val="006400D6"/>
    <w:rsid w:val="006442C6"/>
    <w:rsid w:val="00644601"/>
    <w:rsid w:val="00644F6A"/>
    <w:rsid w:val="0065110E"/>
    <w:rsid w:val="006549D2"/>
    <w:rsid w:val="006565B0"/>
    <w:rsid w:val="006575C9"/>
    <w:rsid w:val="006679FC"/>
    <w:rsid w:val="006713E9"/>
    <w:rsid w:val="006737C9"/>
    <w:rsid w:val="006742F9"/>
    <w:rsid w:val="00675FAB"/>
    <w:rsid w:val="00676F88"/>
    <w:rsid w:val="006851FF"/>
    <w:rsid w:val="00685DE4"/>
    <w:rsid w:val="00686400"/>
    <w:rsid w:val="0069431A"/>
    <w:rsid w:val="00695AD4"/>
    <w:rsid w:val="00696AEA"/>
    <w:rsid w:val="00697820"/>
    <w:rsid w:val="006A2B1D"/>
    <w:rsid w:val="006A77B0"/>
    <w:rsid w:val="006B182C"/>
    <w:rsid w:val="006B34AE"/>
    <w:rsid w:val="006B4E89"/>
    <w:rsid w:val="006B7D62"/>
    <w:rsid w:val="006C14BE"/>
    <w:rsid w:val="006C412E"/>
    <w:rsid w:val="006C6BC0"/>
    <w:rsid w:val="006C6DD5"/>
    <w:rsid w:val="006D331A"/>
    <w:rsid w:val="006D3990"/>
    <w:rsid w:val="006D3FE7"/>
    <w:rsid w:val="006E136D"/>
    <w:rsid w:val="006E3160"/>
    <w:rsid w:val="006E45ED"/>
    <w:rsid w:val="006E4B22"/>
    <w:rsid w:val="006E5364"/>
    <w:rsid w:val="006E7DEE"/>
    <w:rsid w:val="006F06D7"/>
    <w:rsid w:val="006F28C0"/>
    <w:rsid w:val="006F4F00"/>
    <w:rsid w:val="00700813"/>
    <w:rsid w:val="00706B69"/>
    <w:rsid w:val="00706E75"/>
    <w:rsid w:val="00706F60"/>
    <w:rsid w:val="00707D0D"/>
    <w:rsid w:val="00710F96"/>
    <w:rsid w:val="007136FA"/>
    <w:rsid w:val="0071608C"/>
    <w:rsid w:val="007175EF"/>
    <w:rsid w:val="0072332E"/>
    <w:rsid w:val="00724594"/>
    <w:rsid w:val="00735358"/>
    <w:rsid w:val="00744703"/>
    <w:rsid w:val="00747DD4"/>
    <w:rsid w:val="007521B4"/>
    <w:rsid w:val="0075555F"/>
    <w:rsid w:val="0075766F"/>
    <w:rsid w:val="0076137D"/>
    <w:rsid w:val="007646E0"/>
    <w:rsid w:val="0077133C"/>
    <w:rsid w:val="00780FBA"/>
    <w:rsid w:val="007811D8"/>
    <w:rsid w:val="0078399F"/>
    <w:rsid w:val="007843C0"/>
    <w:rsid w:val="00784B25"/>
    <w:rsid w:val="007862B4"/>
    <w:rsid w:val="00791025"/>
    <w:rsid w:val="00795B94"/>
    <w:rsid w:val="00797477"/>
    <w:rsid w:val="00797585"/>
    <w:rsid w:val="007A67BE"/>
    <w:rsid w:val="007B159A"/>
    <w:rsid w:val="007B40FD"/>
    <w:rsid w:val="007B5E42"/>
    <w:rsid w:val="007B7AE0"/>
    <w:rsid w:val="007C0C6C"/>
    <w:rsid w:val="007C27AE"/>
    <w:rsid w:val="007D5753"/>
    <w:rsid w:val="007D6DB4"/>
    <w:rsid w:val="007D7E01"/>
    <w:rsid w:val="007E1DB7"/>
    <w:rsid w:val="007E5077"/>
    <w:rsid w:val="007E674C"/>
    <w:rsid w:val="007F1679"/>
    <w:rsid w:val="007F3008"/>
    <w:rsid w:val="007F365F"/>
    <w:rsid w:val="007F597B"/>
    <w:rsid w:val="007F7568"/>
    <w:rsid w:val="0081053D"/>
    <w:rsid w:val="00812BDB"/>
    <w:rsid w:val="00815527"/>
    <w:rsid w:val="00820FB7"/>
    <w:rsid w:val="008226A9"/>
    <w:rsid w:val="00823D64"/>
    <w:rsid w:val="00824F25"/>
    <w:rsid w:val="0083223C"/>
    <w:rsid w:val="00833194"/>
    <w:rsid w:val="00836B8C"/>
    <w:rsid w:val="00841FF2"/>
    <w:rsid w:val="008454D1"/>
    <w:rsid w:val="0084645C"/>
    <w:rsid w:val="008554EC"/>
    <w:rsid w:val="00856792"/>
    <w:rsid w:val="008666C6"/>
    <w:rsid w:val="00866A8D"/>
    <w:rsid w:val="00872369"/>
    <w:rsid w:val="00872F8A"/>
    <w:rsid w:val="00873A77"/>
    <w:rsid w:val="008754E0"/>
    <w:rsid w:val="00876570"/>
    <w:rsid w:val="00881B58"/>
    <w:rsid w:val="00885E88"/>
    <w:rsid w:val="008862D4"/>
    <w:rsid w:val="00895877"/>
    <w:rsid w:val="008A1159"/>
    <w:rsid w:val="008A2069"/>
    <w:rsid w:val="008A593C"/>
    <w:rsid w:val="008B3C61"/>
    <w:rsid w:val="008B5702"/>
    <w:rsid w:val="008C0F2F"/>
    <w:rsid w:val="008C2709"/>
    <w:rsid w:val="008C4945"/>
    <w:rsid w:val="008C5FAC"/>
    <w:rsid w:val="008D0FF6"/>
    <w:rsid w:val="008D1F21"/>
    <w:rsid w:val="008D74AD"/>
    <w:rsid w:val="008E1915"/>
    <w:rsid w:val="008E5404"/>
    <w:rsid w:val="008E7124"/>
    <w:rsid w:val="008F01A8"/>
    <w:rsid w:val="008F126C"/>
    <w:rsid w:val="008F55C3"/>
    <w:rsid w:val="008F5F3F"/>
    <w:rsid w:val="00900A11"/>
    <w:rsid w:val="00900CB6"/>
    <w:rsid w:val="00904C21"/>
    <w:rsid w:val="00905301"/>
    <w:rsid w:val="00905E5C"/>
    <w:rsid w:val="009066E8"/>
    <w:rsid w:val="00906F8E"/>
    <w:rsid w:val="0091001A"/>
    <w:rsid w:val="009104FD"/>
    <w:rsid w:val="00914B10"/>
    <w:rsid w:val="00914DEF"/>
    <w:rsid w:val="00916F4D"/>
    <w:rsid w:val="00917761"/>
    <w:rsid w:val="00923A79"/>
    <w:rsid w:val="009251F2"/>
    <w:rsid w:val="0093074A"/>
    <w:rsid w:val="00931D80"/>
    <w:rsid w:val="0093741D"/>
    <w:rsid w:val="00940D31"/>
    <w:rsid w:val="009417B0"/>
    <w:rsid w:val="00942AAC"/>
    <w:rsid w:val="0094538E"/>
    <w:rsid w:val="00945720"/>
    <w:rsid w:val="00945EE8"/>
    <w:rsid w:val="00952426"/>
    <w:rsid w:val="00953537"/>
    <w:rsid w:val="009548E8"/>
    <w:rsid w:val="009549DA"/>
    <w:rsid w:val="0095623A"/>
    <w:rsid w:val="00960D8F"/>
    <w:rsid w:val="00962621"/>
    <w:rsid w:val="00962B84"/>
    <w:rsid w:val="009635D0"/>
    <w:rsid w:val="00963771"/>
    <w:rsid w:val="00964722"/>
    <w:rsid w:val="009668C8"/>
    <w:rsid w:val="00967EF4"/>
    <w:rsid w:val="009700CD"/>
    <w:rsid w:val="0097184E"/>
    <w:rsid w:val="0098060E"/>
    <w:rsid w:val="00982124"/>
    <w:rsid w:val="00983420"/>
    <w:rsid w:val="009A33B8"/>
    <w:rsid w:val="009A45E1"/>
    <w:rsid w:val="009A63CA"/>
    <w:rsid w:val="009B0399"/>
    <w:rsid w:val="009B272A"/>
    <w:rsid w:val="009B37B6"/>
    <w:rsid w:val="009B46DB"/>
    <w:rsid w:val="009C0F53"/>
    <w:rsid w:val="009C1C69"/>
    <w:rsid w:val="009C2802"/>
    <w:rsid w:val="009C30DF"/>
    <w:rsid w:val="009D19A7"/>
    <w:rsid w:val="009E07D3"/>
    <w:rsid w:val="009E2531"/>
    <w:rsid w:val="009E2DA1"/>
    <w:rsid w:val="009E31EF"/>
    <w:rsid w:val="009E5732"/>
    <w:rsid w:val="009E647B"/>
    <w:rsid w:val="009F0711"/>
    <w:rsid w:val="009F30CB"/>
    <w:rsid w:val="009F5230"/>
    <w:rsid w:val="009F6EAA"/>
    <w:rsid w:val="00A05C5A"/>
    <w:rsid w:val="00A11C16"/>
    <w:rsid w:val="00A12E44"/>
    <w:rsid w:val="00A1455F"/>
    <w:rsid w:val="00A14C1E"/>
    <w:rsid w:val="00A212F2"/>
    <w:rsid w:val="00A32932"/>
    <w:rsid w:val="00A41B83"/>
    <w:rsid w:val="00A44684"/>
    <w:rsid w:val="00A52928"/>
    <w:rsid w:val="00A53713"/>
    <w:rsid w:val="00A53F01"/>
    <w:rsid w:val="00A55BCC"/>
    <w:rsid w:val="00A574B9"/>
    <w:rsid w:val="00A62DA6"/>
    <w:rsid w:val="00A6513A"/>
    <w:rsid w:val="00A65C5C"/>
    <w:rsid w:val="00A746C5"/>
    <w:rsid w:val="00A74733"/>
    <w:rsid w:val="00A81C06"/>
    <w:rsid w:val="00A83763"/>
    <w:rsid w:val="00A925B6"/>
    <w:rsid w:val="00A93970"/>
    <w:rsid w:val="00A94C94"/>
    <w:rsid w:val="00AA1F34"/>
    <w:rsid w:val="00AA6931"/>
    <w:rsid w:val="00AA7997"/>
    <w:rsid w:val="00AA7A6E"/>
    <w:rsid w:val="00AB1328"/>
    <w:rsid w:val="00AC316F"/>
    <w:rsid w:val="00AC4EA6"/>
    <w:rsid w:val="00AC513E"/>
    <w:rsid w:val="00AD08AA"/>
    <w:rsid w:val="00AD0B18"/>
    <w:rsid w:val="00AD3839"/>
    <w:rsid w:val="00AD5F1F"/>
    <w:rsid w:val="00AE64CC"/>
    <w:rsid w:val="00AE66B5"/>
    <w:rsid w:val="00AE6AF9"/>
    <w:rsid w:val="00AE719D"/>
    <w:rsid w:val="00AE7F23"/>
    <w:rsid w:val="00AF3638"/>
    <w:rsid w:val="00AF3748"/>
    <w:rsid w:val="00AF531E"/>
    <w:rsid w:val="00B116F6"/>
    <w:rsid w:val="00B11983"/>
    <w:rsid w:val="00B13ED5"/>
    <w:rsid w:val="00B14FC8"/>
    <w:rsid w:val="00B16292"/>
    <w:rsid w:val="00B225C5"/>
    <w:rsid w:val="00B2263C"/>
    <w:rsid w:val="00B300D4"/>
    <w:rsid w:val="00B30418"/>
    <w:rsid w:val="00B36A03"/>
    <w:rsid w:val="00B5070E"/>
    <w:rsid w:val="00B54B19"/>
    <w:rsid w:val="00B556B5"/>
    <w:rsid w:val="00B573FA"/>
    <w:rsid w:val="00B574BE"/>
    <w:rsid w:val="00B6218F"/>
    <w:rsid w:val="00B63F0D"/>
    <w:rsid w:val="00B63F37"/>
    <w:rsid w:val="00B640C3"/>
    <w:rsid w:val="00B657FA"/>
    <w:rsid w:val="00B71830"/>
    <w:rsid w:val="00B74079"/>
    <w:rsid w:val="00B75328"/>
    <w:rsid w:val="00B77174"/>
    <w:rsid w:val="00B7772B"/>
    <w:rsid w:val="00B81BBC"/>
    <w:rsid w:val="00B85156"/>
    <w:rsid w:val="00B873F0"/>
    <w:rsid w:val="00B878EC"/>
    <w:rsid w:val="00B90976"/>
    <w:rsid w:val="00B9415A"/>
    <w:rsid w:val="00B9652D"/>
    <w:rsid w:val="00BA0554"/>
    <w:rsid w:val="00BA1E57"/>
    <w:rsid w:val="00BA4620"/>
    <w:rsid w:val="00BA6489"/>
    <w:rsid w:val="00BB420B"/>
    <w:rsid w:val="00BB5C5D"/>
    <w:rsid w:val="00BB6C1A"/>
    <w:rsid w:val="00BC061D"/>
    <w:rsid w:val="00BC19B4"/>
    <w:rsid w:val="00BD122C"/>
    <w:rsid w:val="00BD4BB7"/>
    <w:rsid w:val="00BE002C"/>
    <w:rsid w:val="00BE11EB"/>
    <w:rsid w:val="00BE4207"/>
    <w:rsid w:val="00BF19D5"/>
    <w:rsid w:val="00BF5FD5"/>
    <w:rsid w:val="00BF6386"/>
    <w:rsid w:val="00BF6A81"/>
    <w:rsid w:val="00C010C7"/>
    <w:rsid w:val="00C026F3"/>
    <w:rsid w:val="00C0367D"/>
    <w:rsid w:val="00C059F3"/>
    <w:rsid w:val="00C0768F"/>
    <w:rsid w:val="00C24A4D"/>
    <w:rsid w:val="00C279C5"/>
    <w:rsid w:val="00C35167"/>
    <w:rsid w:val="00C4127E"/>
    <w:rsid w:val="00C47068"/>
    <w:rsid w:val="00C52C4C"/>
    <w:rsid w:val="00C54172"/>
    <w:rsid w:val="00C541BC"/>
    <w:rsid w:val="00C55B33"/>
    <w:rsid w:val="00C603BF"/>
    <w:rsid w:val="00C62DA9"/>
    <w:rsid w:val="00C62E64"/>
    <w:rsid w:val="00C637F0"/>
    <w:rsid w:val="00C70497"/>
    <w:rsid w:val="00C7093F"/>
    <w:rsid w:val="00C725CB"/>
    <w:rsid w:val="00C75280"/>
    <w:rsid w:val="00C80B60"/>
    <w:rsid w:val="00C84689"/>
    <w:rsid w:val="00C85330"/>
    <w:rsid w:val="00C870BB"/>
    <w:rsid w:val="00C90A4D"/>
    <w:rsid w:val="00C9151E"/>
    <w:rsid w:val="00C93E22"/>
    <w:rsid w:val="00C95BDE"/>
    <w:rsid w:val="00CA1368"/>
    <w:rsid w:val="00CA3746"/>
    <w:rsid w:val="00CA4DB3"/>
    <w:rsid w:val="00CA7BEA"/>
    <w:rsid w:val="00CB04D4"/>
    <w:rsid w:val="00CB19B2"/>
    <w:rsid w:val="00CB4575"/>
    <w:rsid w:val="00CC2915"/>
    <w:rsid w:val="00CD0010"/>
    <w:rsid w:val="00CD2DAC"/>
    <w:rsid w:val="00CD7291"/>
    <w:rsid w:val="00CE03E2"/>
    <w:rsid w:val="00CE3AC0"/>
    <w:rsid w:val="00CE4A26"/>
    <w:rsid w:val="00CE7BF2"/>
    <w:rsid w:val="00CF0640"/>
    <w:rsid w:val="00CF26A5"/>
    <w:rsid w:val="00CF2827"/>
    <w:rsid w:val="00CF5B97"/>
    <w:rsid w:val="00CF6179"/>
    <w:rsid w:val="00D00452"/>
    <w:rsid w:val="00D02619"/>
    <w:rsid w:val="00D07335"/>
    <w:rsid w:val="00D07F5B"/>
    <w:rsid w:val="00D11AB9"/>
    <w:rsid w:val="00D11BA6"/>
    <w:rsid w:val="00D152DB"/>
    <w:rsid w:val="00D15F7C"/>
    <w:rsid w:val="00D17E1F"/>
    <w:rsid w:val="00D215AC"/>
    <w:rsid w:val="00D2268B"/>
    <w:rsid w:val="00D22699"/>
    <w:rsid w:val="00D2311E"/>
    <w:rsid w:val="00D26E22"/>
    <w:rsid w:val="00D30AFE"/>
    <w:rsid w:val="00D32204"/>
    <w:rsid w:val="00D33572"/>
    <w:rsid w:val="00D345E4"/>
    <w:rsid w:val="00D3634A"/>
    <w:rsid w:val="00D36EF0"/>
    <w:rsid w:val="00D47FAF"/>
    <w:rsid w:val="00D52228"/>
    <w:rsid w:val="00D60A08"/>
    <w:rsid w:val="00D60FE2"/>
    <w:rsid w:val="00D65D03"/>
    <w:rsid w:val="00D7028A"/>
    <w:rsid w:val="00D7277D"/>
    <w:rsid w:val="00D74F13"/>
    <w:rsid w:val="00D76691"/>
    <w:rsid w:val="00D77997"/>
    <w:rsid w:val="00D81DF5"/>
    <w:rsid w:val="00D83659"/>
    <w:rsid w:val="00D902C4"/>
    <w:rsid w:val="00D927A1"/>
    <w:rsid w:val="00D929E7"/>
    <w:rsid w:val="00D962C3"/>
    <w:rsid w:val="00DA26CC"/>
    <w:rsid w:val="00DA293A"/>
    <w:rsid w:val="00DA6E5B"/>
    <w:rsid w:val="00DB21C1"/>
    <w:rsid w:val="00DC1CC4"/>
    <w:rsid w:val="00DC73FD"/>
    <w:rsid w:val="00DD65BD"/>
    <w:rsid w:val="00DE2492"/>
    <w:rsid w:val="00DE2E8D"/>
    <w:rsid w:val="00DE669A"/>
    <w:rsid w:val="00DE690A"/>
    <w:rsid w:val="00DF0110"/>
    <w:rsid w:val="00DF08F2"/>
    <w:rsid w:val="00DF25BA"/>
    <w:rsid w:val="00DF542D"/>
    <w:rsid w:val="00DF7093"/>
    <w:rsid w:val="00E00642"/>
    <w:rsid w:val="00E04650"/>
    <w:rsid w:val="00E0582C"/>
    <w:rsid w:val="00E059F2"/>
    <w:rsid w:val="00E07815"/>
    <w:rsid w:val="00E07FEF"/>
    <w:rsid w:val="00E12A6D"/>
    <w:rsid w:val="00E13948"/>
    <w:rsid w:val="00E14A9D"/>
    <w:rsid w:val="00E14DAF"/>
    <w:rsid w:val="00E16661"/>
    <w:rsid w:val="00E2060A"/>
    <w:rsid w:val="00E34CF2"/>
    <w:rsid w:val="00E3744C"/>
    <w:rsid w:val="00E403CB"/>
    <w:rsid w:val="00E42C00"/>
    <w:rsid w:val="00E527FF"/>
    <w:rsid w:val="00E532ED"/>
    <w:rsid w:val="00E621A5"/>
    <w:rsid w:val="00E62697"/>
    <w:rsid w:val="00E62F2B"/>
    <w:rsid w:val="00E64045"/>
    <w:rsid w:val="00E65E00"/>
    <w:rsid w:val="00E679B4"/>
    <w:rsid w:val="00E67A55"/>
    <w:rsid w:val="00E73F35"/>
    <w:rsid w:val="00E77484"/>
    <w:rsid w:val="00E82F9F"/>
    <w:rsid w:val="00E85B26"/>
    <w:rsid w:val="00E8624F"/>
    <w:rsid w:val="00E86E64"/>
    <w:rsid w:val="00E90F5D"/>
    <w:rsid w:val="00E91E86"/>
    <w:rsid w:val="00EA0B6C"/>
    <w:rsid w:val="00EA1D8F"/>
    <w:rsid w:val="00EA4A2A"/>
    <w:rsid w:val="00EA691A"/>
    <w:rsid w:val="00EA6C9B"/>
    <w:rsid w:val="00EA758F"/>
    <w:rsid w:val="00EB0E02"/>
    <w:rsid w:val="00EB180C"/>
    <w:rsid w:val="00EB1E0C"/>
    <w:rsid w:val="00EB29BB"/>
    <w:rsid w:val="00EB2B1E"/>
    <w:rsid w:val="00EC214F"/>
    <w:rsid w:val="00EC4D73"/>
    <w:rsid w:val="00ED1574"/>
    <w:rsid w:val="00ED3042"/>
    <w:rsid w:val="00ED3EC7"/>
    <w:rsid w:val="00ED499C"/>
    <w:rsid w:val="00ED4DC4"/>
    <w:rsid w:val="00ED5FAE"/>
    <w:rsid w:val="00ED624B"/>
    <w:rsid w:val="00ED6CC2"/>
    <w:rsid w:val="00EE0290"/>
    <w:rsid w:val="00EE0AD4"/>
    <w:rsid w:val="00EE5CDF"/>
    <w:rsid w:val="00EE6658"/>
    <w:rsid w:val="00EE7338"/>
    <w:rsid w:val="00EF10F3"/>
    <w:rsid w:val="00EF4310"/>
    <w:rsid w:val="00EF6041"/>
    <w:rsid w:val="00EF757A"/>
    <w:rsid w:val="00F05283"/>
    <w:rsid w:val="00F06AD1"/>
    <w:rsid w:val="00F0747E"/>
    <w:rsid w:val="00F156A6"/>
    <w:rsid w:val="00F1744C"/>
    <w:rsid w:val="00F21088"/>
    <w:rsid w:val="00F23CAB"/>
    <w:rsid w:val="00F264FC"/>
    <w:rsid w:val="00F27A22"/>
    <w:rsid w:val="00F33C1D"/>
    <w:rsid w:val="00F34E76"/>
    <w:rsid w:val="00F40BEF"/>
    <w:rsid w:val="00F418A9"/>
    <w:rsid w:val="00F440D5"/>
    <w:rsid w:val="00F47CA2"/>
    <w:rsid w:val="00F50A47"/>
    <w:rsid w:val="00F517B7"/>
    <w:rsid w:val="00F52235"/>
    <w:rsid w:val="00F52477"/>
    <w:rsid w:val="00F562C0"/>
    <w:rsid w:val="00F60A1B"/>
    <w:rsid w:val="00F63613"/>
    <w:rsid w:val="00F70422"/>
    <w:rsid w:val="00F7079D"/>
    <w:rsid w:val="00F71C00"/>
    <w:rsid w:val="00F73B57"/>
    <w:rsid w:val="00F74D0E"/>
    <w:rsid w:val="00F766FB"/>
    <w:rsid w:val="00F90A0A"/>
    <w:rsid w:val="00F94036"/>
    <w:rsid w:val="00F9646E"/>
    <w:rsid w:val="00FA09AE"/>
    <w:rsid w:val="00FA1103"/>
    <w:rsid w:val="00FA541F"/>
    <w:rsid w:val="00FB318C"/>
    <w:rsid w:val="00FB446F"/>
    <w:rsid w:val="00FB56AA"/>
    <w:rsid w:val="00FB7CCD"/>
    <w:rsid w:val="00FB7DCC"/>
    <w:rsid w:val="00FC7CB3"/>
    <w:rsid w:val="00FD11CC"/>
    <w:rsid w:val="00FD1398"/>
    <w:rsid w:val="00FD260D"/>
    <w:rsid w:val="00FD3A3E"/>
    <w:rsid w:val="00FD7F43"/>
    <w:rsid w:val="00FE4E46"/>
    <w:rsid w:val="00FF0373"/>
    <w:rsid w:val="00FF10B4"/>
    <w:rsid w:val="00FF2F65"/>
    <w:rsid w:val="00FF3824"/>
    <w:rsid w:val="00FF472A"/>
    <w:rsid w:val="00FF5D76"/>
    <w:rsid w:val="00FF68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Strong" w:semiHidden="0" w:uiPriority="0"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5FAE"/>
    <w:rPr>
      <w:rFonts w:ascii="Calibri" w:eastAsia="Times New Roman" w:hAnsi="Calibri" w:cs="Times New Roman"/>
    </w:rPr>
  </w:style>
  <w:style w:type="paragraph" w:styleId="1">
    <w:name w:val="heading 1"/>
    <w:basedOn w:val="a"/>
    <w:next w:val="a"/>
    <w:link w:val="10"/>
    <w:qFormat/>
    <w:rsid w:val="006B4E89"/>
    <w:pPr>
      <w:keepNext/>
      <w:spacing w:after="0" w:line="240" w:lineRule="auto"/>
      <w:outlineLvl w:val="0"/>
    </w:pPr>
    <w:rPr>
      <w:rFonts w:ascii="Times New Roman" w:hAnsi="Times New Roman"/>
      <w:sz w:val="24"/>
      <w:szCs w:val="20"/>
      <w:lang w:eastAsia="ru-RU"/>
    </w:rPr>
  </w:style>
  <w:style w:type="paragraph" w:styleId="2">
    <w:name w:val="heading 2"/>
    <w:basedOn w:val="a"/>
    <w:next w:val="a0"/>
    <w:link w:val="20"/>
    <w:qFormat/>
    <w:rsid w:val="00F0747E"/>
    <w:pPr>
      <w:numPr>
        <w:ilvl w:val="1"/>
        <w:numId w:val="11"/>
      </w:numPr>
      <w:suppressAutoHyphens/>
      <w:spacing w:after="0" w:line="240" w:lineRule="auto"/>
      <w:outlineLvl w:val="1"/>
    </w:pPr>
    <w:rPr>
      <w:rFonts w:ascii="Times New Roman" w:hAnsi="Times New Roman"/>
      <w:b/>
      <w:bCs/>
      <w:sz w:val="26"/>
      <w:szCs w:val="26"/>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
    <w:link w:val="a5"/>
    <w:unhideWhenUsed/>
    <w:rsid w:val="000E63FB"/>
    <w:pPr>
      <w:spacing w:after="0" w:line="240" w:lineRule="auto"/>
    </w:pPr>
    <w:rPr>
      <w:rFonts w:ascii="Tahoma" w:hAnsi="Tahoma" w:cs="Tahoma"/>
      <w:sz w:val="16"/>
      <w:szCs w:val="16"/>
    </w:rPr>
  </w:style>
  <w:style w:type="character" w:customStyle="1" w:styleId="a5">
    <w:name w:val="Текст выноски Знак"/>
    <w:basedOn w:val="a1"/>
    <w:link w:val="a4"/>
    <w:rsid w:val="000E63FB"/>
    <w:rPr>
      <w:rFonts w:ascii="Tahoma" w:eastAsia="Times New Roman" w:hAnsi="Tahoma" w:cs="Tahoma"/>
      <w:sz w:val="16"/>
      <w:szCs w:val="16"/>
    </w:rPr>
  </w:style>
  <w:style w:type="numbering" w:customStyle="1" w:styleId="11">
    <w:name w:val="Нет списка1"/>
    <w:next w:val="a3"/>
    <w:uiPriority w:val="99"/>
    <w:semiHidden/>
    <w:unhideWhenUsed/>
    <w:rsid w:val="006B4E89"/>
  </w:style>
  <w:style w:type="paragraph" w:styleId="a6">
    <w:name w:val="Normal (Web)"/>
    <w:aliases w:val="Обычный (Web)"/>
    <w:basedOn w:val="a"/>
    <w:link w:val="a7"/>
    <w:uiPriority w:val="99"/>
    <w:unhideWhenUsed/>
    <w:rsid w:val="006B4E89"/>
    <w:pPr>
      <w:spacing w:before="100" w:beforeAutospacing="1" w:after="100" w:afterAutospacing="1" w:line="240" w:lineRule="auto"/>
    </w:pPr>
    <w:rPr>
      <w:rFonts w:ascii="Times New Roman" w:hAnsi="Times New Roman"/>
      <w:sz w:val="24"/>
      <w:szCs w:val="24"/>
      <w:lang w:eastAsia="ru-RU"/>
    </w:rPr>
  </w:style>
  <w:style w:type="paragraph" w:customStyle="1" w:styleId="12">
    <w:name w:val="Без интервала1"/>
    <w:next w:val="a8"/>
    <w:uiPriority w:val="1"/>
    <w:qFormat/>
    <w:rsid w:val="006B4E89"/>
    <w:pPr>
      <w:spacing w:after="0" w:line="240" w:lineRule="auto"/>
    </w:pPr>
  </w:style>
  <w:style w:type="paragraph" w:styleId="a9">
    <w:name w:val="Title"/>
    <w:basedOn w:val="a"/>
    <w:link w:val="aa"/>
    <w:qFormat/>
    <w:rsid w:val="006B4E89"/>
    <w:pPr>
      <w:spacing w:after="0" w:line="240" w:lineRule="auto"/>
      <w:jc w:val="center"/>
    </w:pPr>
    <w:rPr>
      <w:rFonts w:ascii="Times New Roman" w:hAnsi="Times New Roman"/>
      <w:b/>
      <w:sz w:val="36"/>
      <w:szCs w:val="20"/>
      <w:lang w:eastAsia="ru-RU"/>
    </w:rPr>
  </w:style>
  <w:style w:type="character" w:customStyle="1" w:styleId="aa">
    <w:name w:val="Название Знак"/>
    <w:basedOn w:val="a1"/>
    <w:link w:val="a9"/>
    <w:rsid w:val="006B4E89"/>
    <w:rPr>
      <w:rFonts w:ascii="Times New Roman" w:eastAsia="Times New Roman" w:hAnsi="Times New Roman" w:cs="Times New Roman"/>
      <w:b/>
      <w:sz w:val="36"/>
      <w:szCs w:val="20"/>
      <w:lang w:eastAsia="ru-RU"/>
    </w:rPr>
  </w:style>
  <w:style w:type="paragraph" w:styleId="ab">
    <w:name w:val="List Paragraph"/>
    <w:basedOn w:val="a"/>
    <w:uiPriority w:val="34"/>
    <w:qFormat/>
    <w:rsid w:val="006B4E89"/>
    <w:pPr>
      <w:spacing w:after="0" w:line="240" w:lineRule="auto"/>
      <w:ind w:left="708"/>
    </w:pPr>
    <w:rPr>
      <w:rFonts w:ascii="Times New Roman" w:hAnsi="Times New Roman"/>
      <w:sz w:val="24"/>
      <w:szCs w:val="24"/>
      <w:lang w:eastAsia="ru-RU"/>
    </w:rPr>
  </w:style>
  <w:style w:type="paragraph" w:styleId="a0">
    <w:name w:val="Body Text"/>
    <w:basedOn w:val="a"/>
    <w:link w:val="ac"/>
    <w:uiPriority w:val="99"/>
    <w:rsid w:val="006B4E89"/>
    <w:pPr>
      <w:spacing w:after="120" w:line="240" w:lineRule="auto"/>
    </w:pPr>
    <w:rPr>
      <w:rFonts w:ascii="Times New Roman" w:hAnsi="Times New Roman"/>
      <w:sz w:val="24"/>
      <w:szCs w:val="24"/>
      <w:lang w:eastAsia="ru-RU"/>
    </w:rPr>
  </w:style>
  <w:style w:type="character" w:customStyle="1" w:styleId="ac">
    <w:name w:val="Основной текст Знак"/>
    <w:basedOn w:val="a1"/>
    <w:link w:val="a0"/>
    <w:uiPriority w:val="99"/>
    <w:rsid w:val="006B4E89"/>
    <w:rPr>
      <w:rFonts w:ascii="Times New Roman" w:eastAsia="Times New Roman" w:hAnsi="Times New Roman" w:cs="Times New Roman"/>
      <w:sz w:val="24"/>
      <w:szCs w:val="24"/>
      <w:lang w:eastAsia="ru-RU"/>
    </w:rPr>
  </w:style>
  <w:style w:type="character" w:customStyle="1" w:styleId="a7">
    <w:name w:val="Обычный (веб) Знак"/>
    <w:aliases w:val="Обычный (Web) Знак"/>
    <w:link w:val="a6"/>
    <w:uiPriority w:val="99"/>
    <w:locked/>
    <w:rsid w:val="006B4E89"/>
    <w:rPr>
      <w:rFonts w:ascii="Times New Roman" w:eastAsia="Times New Roman" w:hAnsi="Times New Roman" w:cs="Times New Roman"/>
      <w:sz w:val="24"/>
      <w:szCs w:val="24"/>
      <w:lang w:eastAsia="ru-RU"/>
    </w:rPr>
  </w:style>
  <w:style w:type="character" w:styleId="ad">
    <w:name w:val="Hyperlink"/>
    <w:basedOn w:val="a1"/>
    <w:uiPriority w:val="99"/>
    <w:unhideWhenUsed/>
    <w:rsid w:val="006B4E89"/>
    <w:rPr>
      <w:color w:val="0000FF"/>
      <w:u w:val="single"/>
    </w:rPr>
  </w:style>
  <w:style w:type="character" w:customStyle="1" w:styleId="apple-converted-space">
    <w:name w:val="apple-converted-space"/>
    <w:basedOn w:val="a1"/>
    <w:rsid w:val="006B4E89"/>
  </w:style>
  <w:style w:type="character" w:customStyle="1" w:styleId="s2">
    <w:name w:val="s2"/>
    <w:basedOn w:val="a1"/>
    <w:rsid w:val="006B4E89"/>
  </w:style>
  <w:style w:type="character" w:customStyle="1" w:styleId="s4">
    <w:name w:val="s4"/>
    <w:basedOn w:val="a1"/>
    <w:rsid w:val="006B4E89"/>
  </w:style>
  <w:style w:type="character" w:customStyle="1" w:styleId="s5">
    <w:name w:val="s5"/>
    <w:basedOn w:val="a1"/>
    <w:rsid w:val="006B4E89"/>
  </w:style>
  <w:style w:type="character" w:styleId="ae">
    <w:name w:val="Strong"/>
    <w:qFormat/>
    <w:rsid w:val="006B4E89"/>
    <w:rPr>
      <w:b/>
      <w:bCs/>
    </w:rPr>
  </w:style>
  <w:style w:type="paragraph" w:customStyle="1" w:styleId="Default">
    <w:name w:val="Default"/>
    <w:rsid w:val="006B4E8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
    <w:name w:val="Plain Text"/>
    <w:basedOn w:val="a"/>
    <w:link w:val="af0"/>
    <w:uiPriority w:val="99"/>
    <w:unhideWhenUsed/>
    <w:rsid w:val="006B4E89"/>
    <w:pPr>
      <w:spacing w:after="0" w:line="240" w:lineRule="auto"/>
    </w:pPr>
    <w:rPr>
      <w:rFonts w:eastAsia="Calibri"/>
      <w:szCs w:val="21"/>
    </w:rPr>
  </w:style>
  <w:style w:type="character" w:customStyle="1" w:styleId="af0">
    <w:name w:val="Текст Знак"/>
    <w:basedOn w:val="a1"/>
    <w:link w:val="af"/>
    <w:uiPriority w:val="99"/>
    <w:rsid w:val="006B4E89"/>
    <w:rPr>
      <w:rFonts w:ascii="Calibri" w:eastAsia="Calibri" w:hAnsi="Calibri" w:cs="Times New Roman"/>
      <w:szCs w:val="21"/>
    </w:rPr>
  </w:style>
  <w:style w:type="paragraph" w:styleId="af1">
    <w:name w:val="Body Text Indent"/>
    <w:basedOn w:val="a"/>
    <w:link w:val="af2"/>
    <w:unhideWhenUsed/>
    <w:rsid w:val="006B4E89"/>
    <w:pPr>
      <w:spacing w:after="120"/>
      <w:ind w:left="283"/>
    </w:pPr>
    <w:rPr>
      <w:lang w:eastAsia="ru-RU"/>
    </w:rPr>
  </w:style>
  <w:style w:type="character" w:customStyle="1" w:styleId="af2">
    <w:name w:val="Основной текст с отступом Знак"/>
    <w:basedOn w:val="a1"/>
    <w:link w:val="af1"/>
    <w:uiPriority w:val="99"/>
    <w:rsid w:val="006B4E89"/>
    <w:rPr>
      <w:rFonts w:ascii="Calibri" w:eastAsia="Times New Roman" w:hAnsi="Calibri" w:cs="Times New Roman"/>
      <w:lang w:eastAsia="ru-RU"/>
    </w:rPr>
  </w:style>
  <w:style w:type="paragraph" w:styleId="af3">
    <w:name w:val="header"/>
    <w:basedOn w:val="a"/>
    <w:link w:val="af4"/>
    <w:unhideWhenUsed/>
    <w:rsid w:val="006B4E89"/>
    <w:pPr>
      <w:tabs>
        <w:tab w:val="center" w:pos="4677"/>
        <w:tab w:val="right" w:pos="9355"/>
      </w:tabs>
      <w:spacing w:after="0" w:line="240" w:lineRule="auto"/>
    </w:pPr>
    <w:rPr>
      <w:lang w:eastAsia="ru-RU"/>
    </w:rPr>
  </w:style>
  <w:style w:type="character" w:customStyle="1" w:styleId="af4">
    <w:name w:val="Верхний колонтитул Знак"/>
    <w:basedOn w:val="a1"/>
    <w:link w:val="af3"/>
    <w:uiPriority w:val="99"/>
    <w:rsid w:val="006B4E89"/>
    <w:rPr>
      <w:rFonts w:ascii="Calibri" w:eastAsia="Times New Roman" w:hAnsi="Calibri" w:cs="Times New Roman"/>
      <w:lang w:eastAsia="ru-RU"/>
    </w:rPr>
  </w:style>
  <w:style w:type="paragraph" w:styleId="af5">
    <w:name w:val="footer"/>
    <w:basedOn w:val="a"/>
    <w:link w:val="af6"/>
    <w:unhideWhenUsed/>
    <w:rsid w:val="006B4E89"/>
    <w:pPr>
      <w:tabs>
        <w:tab w:val="center" w:pos="4677"/>
        <w:tab w:val="right" w:pos="9355"/>
      </w:tabs>
      <w:spacing w:after="0" w:line="240" w:lineRule="auto"/>
    </w:pPr>
    <w:rPr>
      <w:lang w:eastAsia="ru-RU"/>
    </w:rPr>
  </w:style>
  <w:style w:type="character" w:customStyle="1" w:styleId="af6">
    <w:name w:val="Нижний колонтитул Знак"/>
    <w:basedOn w:val="a1"/>
    <w:link w:val="af5"/>
    <w:rsid w:val="006B4E89"/>
    <w:rPr>
      <w:rFonts w:ascii="Calibri" w:eastAsia="Times New Roman" w:hAnsi="Calibri" w:cs="Times New Roman"/>
      <w:lang w:eastAsia="ru-RU"/>
    </w:rPr>
  </w:style>
  <w:style w:type="paragraph" w:styleId="a8">
    <w:name w:val="No Spacing"/>
    <w:link w:val="af7"/>
    <w:uiPriority w:val="1"/>
    <w:qFormat/>
    <w:rsid w:val="006B4E89"/>
    <w:pPr>
      <w:spacing w:after="0" w:line="240" w:lineRule="auto"/>
    </w:pPr>
    <w:rPr>
      <w:rFonts w:ascii="Calibri" w:eastAsia="Times New Roman" w:hAnsi="Calibri" w:cs="Times New Roman"/>
    </w:rPr>
  </w:style>
  <w:style w:type="character" w:customStyle="1" w:styleId="10">
    <w:name w:val="Заголовок 1 Знак"/>
    <w:basedOn w:val="a1"/>
    <w:link w:val="1"/>
    <w:rsid w:val="006B4E89"/>
    <w:rPr>
      <w:rFonts w:ascii="Times New Roman" w:eastAsia="Times New Roman" w:hAnsi="Times New Roman" w:cs="Times New Roman"/>
      <w:sz w:val="24"/>
      <w:szCs w:val="20"/>
      <w:lang w:eastAsia="ru-RU"/>
    </w:rPr>
  </w:style>
  <w:style w:type="numbering" w:customStyle="1" w:styleId="21">
    <w:name w:val="Нет списка2"/>
    <w:next w:val="a3"/>
    <w:semiHidden/>
    <w:rsid w:val="006B4E89"/>
  </w:style>
  <w:style w:type="paragraph" w:customStyle="1" w:styleId="af8">
    <w:name w:val="Знак Знак Знак Знак"/>
    <w:basedOn w:val="a"/>
    <w:rsid w:val="006B4E89"/>
    <w:pPr>
      <w:spacing w:after="160" w:line="240" w:lineRule="exact"/>
    </w:pPr>
    <w:rPr>
      <w:rFonts w:ascii="Verdana" w:hAnsi="Verdana"/>
      <w:sz w:val="24"/>
      <w:szCs w:val="24"/>
      <w:lang w:val="en-US"/>
    </w:rPr>
  </w:style>
  <w:style w:type="paragraph" w:customStyle="1" w:styleId="ConsPlusTitle">
    <w:name w:val="ConsPlusTitle"/>
    <w:rsid w:val="006B4E89"/>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styleId="af9">
    <w:name w:val="page number"/>
    <w:basedOn w:val="a1"/>
    <w:rsid w:val="006B4E89"/>
  </w:style>
  <w:style w:type="paragraph" w:styleId="22">
    <w:name w:val="Body Text 2"/>
    <w:basedOn w:val="a"/>
    <w:link w:val="23"/>
    <w:rsid w:val="006B4E89"/>
    <w:pPr>
      <w:spacing w:after="120" w:line="480" w:lineRule="auto"/>
    </w:pPr>
    <w:rPr>
      <w:rFonts w:ascii="Times New Roman" w:hAnsi="Times New Roman"/>
      <w:sz w:val="20"/>
      <w:szCs w:val="20"/>
      <w:lang w:eastAsia="ru-RU"/>
    </w:rPr>
  </w:style>
  <w:style w:type="character" w:customStyle="1" w:styleId="23">
    <w:name w:val="Основной текст 2 Знак"/>
    <w:basedOn w:val="a1"/>
    <w:link w:val="22"/>
    <w:rsid w:val="006B4E89"/>
    <w:rPr>
      <w:rFonts w:ascii="Times New Roman" w:eastAsia="Times New Roman" w:hAnsi="Times New Roman" w:cs="Times New Roman"/>
      <w:sz w:val="20"/>
      <w:szCs w:val="20"/>
      <w:lang w:eastAsia="ru-RU"/>
    </w:rPr>
  </w:style>
  <w:style w:type="paragraph" w:customStyle="1" w:styleId="style2">
    <w:name w:val="style2"/>
    <w:basedOn w:val="a"/>
    <w:rsid w:val="006B4E89"/>
    <w:pPr>
      <w:spacing w:before="100" w:beforeAutospacing="1" w:after="100" w:afterAutospacing="1" w:line="240" w:lineRule="auto"/>
    </w:pPr>
    <w:rPr>
      <w:rFonts w:ascii="Times New Roman" w:hAnsi="Times New Roman"/>
      <w:b/>
      <w:bCs/>
      <w:i/>
      <w:iCs/>
      <w:sz w:val="40"/>
      <w:szCs w:val="40"/>
      <w:lang w:eastAsia="ru-RU"/>
    </w:rPr>
  </w:style>
  <w:style w:type="paragraph" w:customStyle="1" w:styleId="13">
    <w:name w:val="Знак1 Знак Знак Знак"/>
    <w:basedOn w:val="a"/>
    <w:rsid w:val="006B4E89"/>
    <w:pPr>
      <w:spacing w:after="160" w:line="240" w:lineRule="exact"/>
    </w:pPr>
    <w:rPr>
      <w:rFonts w:ascii="Verdana" w:hAnsi="Verdana"/>
      <w:sz w:val="24"/>
      <w:szCs w:val="24"/>
      <w:lang w:val="en-US"/>
    </w:rPr>
  </w:style>
  <w:style w:type="paragraph" w:styleId="afa">
    <w:name w:val="footnote text"/>
    <w:basedOn w:val="a"/>
    <w:link w:val="afb"/>
    <w:semiHidden/>
    <w:rsid w:val="006B4E89"/>
    <w:pPr>
      <w:spacing w:after="0" w:line="240" w:lineRule="auto"/>
    </w:pPr>
    <w:rPr>
      <w:rFonts w:ascii="Times New Roman" w:hAnsi="Times New Roman"/>
      <w:sz w:val="20"/>
      <w:szCs w:val="20"/>
      <w:lang w:eastAsia="ru-RU"/>
    </w:rPr>
  </w:style>
  <w:style w:type="character" w:customStyle="1" w:styleId="afb">
    <w:name w:val="Текст сноски Знак"/>
    <w:basedOn w:val="a1"/>
    <w:link w:val="afa"/>
    <w:semiHidden/>
    <w:rsid w:val="006B4E89"/>
    <w:rPr>
      <w:rFonts w:ascii="Times New Roman" w:eastAsia="Times New Roman" w:hAnsi="Times New Roman" w:cs="Times New Roman"/>
      <w:sz w:val="20"/>
      <w:szCs w:val="20"/>
      <w:lang w:eastAsia="ru-RU"/>
    </w:rPr>
  </w:style>
  <w:style w:type="character" w:styleId="afc">
    <w:name w:val="footnote reference"/>
    <w:semiHidden/>
    <w:rsid w:val="006B4E89"/>
    <w:rPr>
      <w:vertAlign w:val="superscript"/>
    </w:rPr>
  </w:style>
  <w:style w:type="paragraph" w:customStyle="1" w:styleId="afd">
    <w:name w:val="Знак Знак Знак Знак"/>
    <w:basedOn w:val="a"/>
    <w:rsid w:val="006B4E89"/>
    <w:pPr>
      <w:spacing w:after="160" w:line="240" w:lineRule="exact"/>
    </w:pPr>
    <w:rPr>
      <w:rFonts w:ascii="Verdana" w:hAnsi="Verdana"/>
      <w:sz w:val="24"/>
      <w:szCs w:val="24"/>
      <w:lang w:val="en-US"/>
    </w:rPr>
  </w:style>
  <w:style w:type="paragraph" w:customStyle="1" w:styleId="afe">
    <w:name w:val="Знак"/>
    <w:basedOn w:val="a"/>
    <w:rsid w:val="006B4E89"/>
    <w:pPr>
      <w:spacing w:before="100" w:beforeAutospacing="1" w:after="100" w:afterAutospacing="1" w:line="240" w:lineRule="auto"/>
    </w:pPr>
    <w:rPr>
      <w:rFonts w:ascii="Tahoma" w:hAnsi="Tahoma"/>
      <w:sz w:val="20"/>
      <w:szCs w:val="20"/>
      <w:lang w:val="en-US"/>
    </w:rPr>
  </w:style>
  <w:style w:type="paragraph" w:styleId="3">
    <w:name w:val="Body Text 3"/>
    <w:basedOn w:val="a"/>
    <w:link w:val="30"/>
    <w:rsid w:val="006B4E89"/>
    <w:pPr>
      <w:spacing w:after="120" w:line="240" w:lineRule="auto"/>
    </w:pPr>
    <w:rPr>
      <w:rFonts w:ascii="Times New Roman" w:hAnsi="Times New Roman"/>
      <w:sz w:val="16"/>
      <w:szCs w:val="16"/>
      <w:lang w:eastAsia="ru-RU"/>
    </w:rPr>
  </w:style>
  <w:style w:type="character" w:customStyle="1" w:styleId="30">
    <w:name w:val="Основной текст 3 Знак"/>
    <w:basedOn w:val="a1"/>
    <w:link w:val="3"/>
    <w:rsid w:val="006B4E89"/>
    <w:rPr>
      <w:rFonts w:ascii="Times New Roman" w:eastAsia="Times New Roman" w:hAnsi="Times New Roman" w:cs="Times New Roman"/>
      <w:sz w:val="16"/>
      <w:szCs w:val="16"/>
      <w:lang w:eastAsia="ru-RU"/>
    </w:rPr>
  </w:style>
  <w:style w:type="table" w:styleId="aff">
    <w:name w:val="Table Grid"/>
    <w:basedOn w:val="a2"/>
    <w:uiPriority w:val="59"/>
    <w:rsid w:val="006B4E8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0">
    <w:name w:val="Знак Знак"/>
    <w:basedOn w:val="a"/>
    <w:rsid w:val="006B4E89"/>
    <w:pPr>
      <w:spacing w:after="160" w:line="240" w:lineRule="exact"/>
    </w:pPr>
    <w:rPr>
      <w:rFonts w:ascii="Verdana" w:hAnsi="Verdana"/>
      <w:sz w:val="24"/>
      <w:szCs w:val="24"/>
      <w:lang w:val="en-US"/>
    </w:rPr>
  </w:style>
  <w:style w:type="paragraph" w:customStyle="1" w:styleId="aff1">
    <w:name w:val="Знак"/>
    <w:basedOn w:val="a"/>
    <w:rsid w:val="006B4E89"/>
    <w:pPr>
      <w:widowControl w:val="0"/>
      <w:adjustRightInd w:val="0"/>
      <w:spacing w:after="160" w:line="240" w:lineRule="exact"/>
      <w:jc w:val="right"/>
    </w:pPr>
    <w:rPr>
      <w:rFonts w:ascii="Times New Roman" w:hAnsi="Times New Roman"/>
      <w:sz w:val="20"/>
      <w:szCs w:val="20"/>
      <w:lang w:val="en-GB"/>
    </w:rPr>
  </w:style>
  <w:style w:type="paragraph" w:styleId="24">
    <w:name w:val="Body Text Indent 2"/>
    <w:basedOn w:val="a"/>
    <w:link w:val="25"/>
    <w:uiPriority w:val="99"/>
    <w:semiHidden/>
    <w:unhideWhenUsed/>
    <w:rsid w:val="002C714B"/>
    <w:pPr>
      <w:spacing w:after="120" w:line="480" w:lineRule="auto"/>
      <w:ind w:left="283"/>
    </w:pPr>
  </w:style>
  <w:style w:type="character" w:customStyle="1" w:styleId="25">
    <w:name w:val="Основной текст с отступом 2 Знак"/>
    <w:basedOn w:val="a1"/>
    <w:link w:val="24"/>
    <w:uiPriority w:val="99"/>
    <w:semiHidden/>
    <w:rsid w:val="002C714B"/>
    <w:rPr>
      <w:rFonts w:ascii="Calibri" w:eastAsia="Times New Roman" w:hAnsi="Calibri" w:cs="Times New Roman"/>
    </w:rPr>
  </w:style>
  <w:style w:type="numbering" w:customStyle="1" w:styleId="31">
    <w:name w:val="Нет списка3"/>
    <w:next w:val="a3"/>
    <w:semiHidden/>
    <w:rsid w:val="005A2423"/>
  </w:style>
  <w:style w:type="paragraph" w:customStyle="1" w:styleId="aff2">
    <w:name w:val="Знак Знак Знак Знак"/>
    <w:basedOn w:val="a"/>
    <w:rsid w:val="005A2423"/>
    <w:pPr>
      <w:spacing w:after="160" w:line="240" w:lineRule="exact"/>
    </w:pPr>
    <w:rPr>
      <w:rFonts w:ascii="Verdana" w:hAnsi="Verdana"/>
      <w:sz w:val="24"/>
      <w:szCs w:val="24"/>
      <w:lang w:val="en-US"/>
    </w:rPr>
  </w:style>
  <w:style w:type="paragraph" w:customStyle="1" w:styleId="14">
    <w:name w:val="Знак1 Знак Знак Знак"/>
    <w:basedOn w:val="a"/>
    <w:rsid w:val="005A2423"/>
    <w:pPr>
      <w:spacing w:after="160" w:line="240" w:lineRule="exact"/>
    </w:pPr>
    <w:rPr>
      <w:rFonts w:ascii="Verdana" w:hAnsi="Verdana"/>
      <w:sz w:val="24"/>
      <w:szCs w:val="24"/>
      <w:lang w:val="en-US"/>
    </w:rPr>
  </w:style>
  <w:style w:type="paragraph" w:customStyle="1" w:styleId="aff3">
    <w:name w:val="Знак"/>
    <w:basedOn w:val="a"/>
    <w:rsid w:val="005A2423"/>
    <w:pPr>
      <w:spacing w:before="100" w:beforeAutospacing="1" w:after="100" w:afterAutospacing="1" w:line="240" w:lineRule="auto"/>
    </w:pPr>
    <w:rPr>
      <w:rFonts w:ascii="Tahoma" w:hAnsi="Tahoma"/>
      <w:sz w:val="20"/>
      <w:szCs w:val="20"/>
      <w:lang w:val="en-US"/>
    </w:rPr>
  </w:style>
  <w:style w:type="table" w:customStyle="1" w:styleId="15">
    <w:name w:val="Сетка таблицы1"/>
    <w:basedOn w:val="a2"/>
    <w:next w:val="aff"/>
    <w:uiPriority w:val="59"/>
    <w:rsid w:val="005A242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4">
    <w:name w:val="Знак Знак"/>
    <w:basedOn w:val="a"/>
    <w:rsid w:val="005A2423"/>
    <w:pPr>
      <w:spacing w:after="160" w:line="240" w:lineRule="exact"/>
    </w:pPr>
    <w:rPr>
      <w:rFonts w:ascii="Verdana" w:hAnsi="Verdana"/>
      <w:sz w:val="24"/>
      <w:szCs w:val="24"/>
      <w:lang w:val="en-US"/>
    </w:rPr>
  </w:style>
  <w:style w:type="paragraph" w:styleId="aff5">
    <w:name w:val="caption"/>
    <w:basedOn w:val="a"/>
    <w:next w:val="a"/>
    <w:unhideWhenUsed/>
    <w:qFormat/>
    <w:rsid w:val="005A2423"/>
    <w:pPr>
      <w:spacing w:after="0" w:line="240" w:lineRule="auto"/>
    </w:pPr>
    <w:rPr>
      <w:rFonts w:ascii="Times New Roman" w:hAnsi="Times New Roman"/>
      <w:b/>
      <w:bCs/>
      <w:sz w:val="20"/>
      <w:szCs w:val="20"/>
      <w:lang w:eastAsia="ru-RU"/>
    </w:rPr>
  </w:style>
  <w:style w:type="numbering" w:customStyle="1" w:styleId="4">
    <w:name w:val="Нет списка4"/>
    <w:next w:val="a3"/>
    <w:uiPriority w:val="99"/>
    <w:semiHidden/>
    <w:unhideWhenUsed/>
    <w:rsid w:val="00B13ED5"/>
  </w:style>
  <w:style w:type="paragraph" w:customStyle="1" w:styleId="p6">
    <w:name w:val="p6"/>
    <w:basedOn w:val="a"/>
    <w:rsid w:val="00B13ED5"/>
    <w:pPr>
      <w:spacing w:after="0" w:line="240" w:lineRule="auto"/>
    </w:pPr>
    <w:rPr>
      <w:rFonts w:ascii="Times New Roman" w:hAnsi="Times New Roman"/>
      <w:sz w:val="24"/>
      <w:szCs w:val="24"/>
      <w:lang w:eastAsia="ru-RU"/>
    </w:rPr>
  </w:style>
  <w:style w:type="paragraph" w:styleId="16">
    <w:name w:val="toc 1"/>
    <w:basedOn w:val="a"/>
    <w:next w:val="a"/>
    <w:autoRedefine/>
    <w:uiPriority w:val="39"/>
    <w:unhideWhenUsed/>
    <w:rsid w:val="00B13ED5"/>
    <w:rPr>
      <w:rFonts w:cs="Calibri"/>
      <w:sz w:val="24"/>
      <w:szCs w:val="24"/>
      <w:lang w:eastAsia="ru-RU"/>
    </w:rPr>
  </w:style>
  <w:style w:type="character" w:customStyle="1" w:styleId="serp-urlitem">
    <w:name w:val="serp-url__item"/>
    <w:basedOn w:val="a1"/>
    <w:rsid w:val="00B13ED5"/>
  </w:style>
  <w:style w:type="character" w:customStyle="1" w:styleId="WW8Num1z0">
    <w:name w:val="WW8Num1z0"/>
    <w:rsid w:val="00B13ED5"/>
    <w:rPr>
      <w:rFonts w:ascii="Symbol" w:hAnsi="Symbol" w:cs="OpenSymbol"/>
    </w:rPr>
  </w:style>
  <w:style w:type="character" w:customStyle="1" w:styleId="af7">
    <w:name w:val="Без интервала Знак"/>
    <w:basedOn w:val="a1"/>
    <w:link w:val="a8"/>
    <w:uiPriority w:val="1"/>
    <w:rsid w:val="00B13ED5"/>
    <w:rPr>
      <w:rFonts w:ascii="Calibri" w:eastAsia="Times New Roman" w:hAnsi="Calibri" w:cs="Times New Roman"/>
    </w:rPr>
  </w:style>
  <w:style w:type="character" w:customStyle="1" w:styleId="news-detail-text">
    <w:name w:val="news-detail-text"/>
    <w:basedOn w:val="a1"/>
    <w:rsid w:val="00B13ED5"/>
  </w:style>
  <w:style w:type="table" w:customStyle="1" w:styleId="26">
    <w:name w:val="Сетка таблицы2"/>
    <w:basedOn w:val="a2"/>
    <w:next w:val="aff"/>
    <w:uiPriority w:val="59"/>
    <w:rsid w:val="00B13ED5"/>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6">
    <w:name w:val="TOC Heading"/>
    <w:basedOn w:val="1"/>
    <w:next w:val="a"/>
    <w:uiPriority w:val="39"/>
    <w:semiHidden/>
    <w:unhideWhenUsed/>
    <w:qFormat/>
    <w:rsid w:val="00554ADF"/>
    <w:pPr>
      <w:keepLines/>
      <w:spacing w:before="480" w:line="276" w:lineRule="auto"/>
      <w:outlineLvl w:val="9"/>
    </w:pPr>
    <w:rPr>
      <w:rFonts w:asciiTheme="majorHAnsi" w:eastAsiaTheme="majorEastAsia" w:hAnsiTheme="majorHAnsi" w:cstheme="majorBidi"/>
      <w:b/>
      <w:bCs/>
      <w:color w:val="365F91" w:themeColor="accent1" w:themeShade="BF"/>
      <w:sz w:val="28"/>
      <w:szCs w:val="28"/>
    </w:rPr>
  </w:style>
  <w:style w:type="paragraph" w:styleId="32">
    <w:name w:val="toc 3"/>
    <w:basedOn w:val="a"/>
    <w:next w:val="a"/>
    <w:autoRedefine/>
    <w:uiPriority w:val="39"/>
    <w:unhideWhenUsed/>
    <w:rsid w:val="00554ADF"/>
    <w:pPr>
      <w:spacing w:after="100"/>
      <w:ind w:left="440"/>
    </w:pPr>
  </w:style>
  <w:style w:type="character" w:customStyle="1" w:styleId="20">
    <w:name w:val="Заголовок 2 Знак"/>
    <w:basedOn w:val="a1"/>
    <w:link w:val="2"/>
    <w:rsid w:val="00F0747E"/>
    <w:rPr>
      <w:rFonts w:ascii="Times New Roman" w:eastAsia="Times New Roman" w:hAnsi="Times New Roman" w:cs="Times New Roman"/>
      <w:b/>
      <w:bCs/>
      <w:sz w:val="26"/>
      <w:szCs w:val="26"/>
      <w:lang w:eastAsia="ar-SA"/>
    </w:rPr>
  </w:style>
  <w:style w:type="paragraph" w:customStyle="1" w:styleId="paragraph">
    <w:name w:val="paragraph"/>
    <w:basedOn w:val="a"/>
    <w:uiPriority w:val="99"/>
    <w:semiHidden/>
    <w:rsid w:val="00F0747E"/>
    <w:pPr>
      <w:spacing w:before="100" w:beforeAutospacing="1" w:after="100" w:afterAutospacing="1" w:line="240" w:lineRule="auto"/>
    </w:pPr>
    <w:rPr>
      <w:rFonts w:ascii="Times New Roman" w:hAnsi="Times New Roman"/>
      <w:sz w:val="24"/>
      <w:szCs w:val="24"/>
      <w:lang w:eastAsia="ru-RU"/>
    </w:rPr>
  </w:style>
  <w:style w:type="paragraph" w:customStyle="1" w:styleId="western">
    <w:name w:val="western"/>
    <w:basedOn w:val="a"/>
    <w:uiPriority w:val="99"/>
    <w:semiHidden/>
    <w:rsid w:val="00F0747E"/>
    <w:pPr>
      <w:spacing w:before="100" w:beforeAutospacing="1" w:after="100" w:afterAutospacing="1" w:line="240" w:lineRule="auto"/>
    </w:pPr>
    <w:rPr>
      <w:rFonts w:ascii="Times New Roman" w:hAnsi="Times New Roman"/>
      <w:sz w:val="24"/>
      <w:szCs w:val="24"/>
      <w:lang w:eastAsia="ru-RU"/>
    </w:rPr>
  </w:style>
  <w:style w:type="character" w:customStyle="1" w:styleId="normaltextrun">
    <w:name w:val="normaltextrun"/>
    <w:basedOn w:val="a1"/>
    <w:rsid w:val="00F0747E"/>
  </w:style>
  <w:style w:type="character" w:customStyle="1" w:styleId="spellingerror">
    <w:name w:val="spellingerror"/>
    <w:basedOn w:val="a1"/>
    <w:rsid w:val="00F0747E"/>
  </w:style>
  <w:style w:type="character" w:customStyle="1" w:styleId="A50">
    <w:name w:val="A5"/>
    <w:uiPriority w:val="99"/>
    <w:rsid w:val="00F0747E"/>
    <w:rPr>
      <w:color w:val="000000"/>
    </w:rPr>
  </w:style>
  <w:style w:type="character" w:styleId="aff7">
    <w:name w:val="FollowedHyperlink"/>
    <w:basedOn w:val="a1"/>
    <w:uiPriority w:val="99"/>
    <w:semiHidden/>
    <w:unhideWhenUsed/>
    <w:rsid w:val="00F0747E"/>
    <w:rPr>
      <w:color w:val="800080" w:themeColor="followedHyperlink"/>
      <w:u w:val="single"/>
    </w:rPr>
  </w:style>
  <w:style w:type="paragraph" w:styleId="27">
    <w:name w:val="toc 2"/>
    <w:basedOn w:val="a"/>
    <w:next w:val="a"/>
    <w:autoRedefine/>
    <w:uiPriority w:val="39"/>
    <w:unhideWhenUsed/>
    <w:rsid w:val="00F0747E"/>
    <w:pPr>
      <w:spacing w:after="100"/>
      <w:ind w:left="220"/>
    </w:pPr>
  </w:style>
  <w:style w:type="paragraph" w:customStyle="1" w:styleId="aff8">
    <w:name w:val="Знак Знак Знак Знак"/>
    <w:basedOn w:val="a"/>
    <w:rsid w:val="00AD3839"/>
    <w:pPr>
      <w:spacing w:after="160" w:line="240" w:lineRule="exact"/>
    </w:pPr>
    <w:rPr>
      <w:rFonts w:ascii="Verdana" w:hAnsi="Verdana"/>
      <w:sz w:val="24"/>
      <w:szCs w:val="24"/>
      <w:lang w:val="en-US"/>
    </w:rPr>
  </w:style>
  <w:style w:type="paragraph" w:customStyle="1" w:styleId="17">
    <w:name w:val="Знак1 Знак Знак Знак"/>
    <w:basedOn w:val="a"/>
    <w:rsid w:val="00AD3839"/>
    <w:pPr>
      <w:spacing w:after="160" w:line="240" w:lineRule="exact"/>
    </w:pPr>
    <w:rPr>
      <w:rFonts w:ascii="Verdana" w:hAnsi="Verdana"/>
      <w:sz w:val="24"/>
      <w:szCs w:val="24"/>
      <w:lang w:val="en-US"/>
    </w:rPr>
  </w:style>
  <w:style w:type="paragraph" w:customStyle="1" w:styleId="aff9">
    <w:name w:val="Знак"/>
    <w:basedOn w:val="a"/>
    <w:rsid w:val="00AD3839"/>
    <w:pPr>
      <w:spacing w:before="100" w:beforeAutospacing="1" w:after="100" w:afterAutospacing="1" w:line="240" w:lineRule="auto"/>
    </w:pPr>
    <w:rPr>
      <w:rFonts w:ascii="Tahoma" w:hAnsi="Tahoma"/>
      <w:sz w:val="20"/>
      <w:szCs w:val="20"/>
      <w:lang w:val="en-US"/>
    </w:rPr>
  </w:style>
  <w:style w:type="paragraph" w:customStyle="1" w:styleId="affa">
    <w:name w:val="Знак Знак"/>
    <w:basedOn w:val="a"/>
    <w:rsid w:val="00AD3839"/>
    <w:pPr>
      <w:spacing w:after="160" w:line="240" w:lineRule="exact"/>
    </w:pPr>
    <w:rPr>
      <w:rFonts w:ascii="Verdana" w:hAnsi="Verdana"/>
      <w:sz w:val="24"/>
      <w:szCs w:val="24"/>
      <w:lang w:val="en-US"/>
    </w:rPr>
  </w:style>
  <w:style w:type="paragraph" w:customStyle="1" w:styleId="affb">
    <w:name w:val="Знак Знак Знак Знак"/>
    <w:basedOn w:val="a"/>
    <w:rsid w:val="004F31F9"/>
    <w:pPr>
      <w:spacing w:after="160" w:line="240" w:lineRule="exact"/>
    </w:pPr>
    <w:rPr>
      <w:rFonts w:ascii="Verdana" w:hAnsi="Verdana"/>
      <w:sz w:val="24"/>
      <w:szCs w:val="24"/>
      <w:lang w:val="en-US"/>
    </w:rPr>
  </w:style>
  <w:style w:type="paragraph" w:customStyle="1" w:styleId="18">
    <w:name w:val="Знак1 Знак Знак Знак"/>
    <w:basedOn w:val="a"/>
    <w:rsid w:val="004F31F9"/>
    <w:pPr>
      <w:spacing w:after="160" w:line="240" w:lineRule="exact"/>
    </w:pPr>
    <w:rPr>
      <w:rFonts w:ascii="Verdana" w:hAnsi="Verdana"/>
      <w:sz w:val="24"/>
      <w:szCs w:val="24"/>
      <w:lang w:val="en-US"/>
    </w:rPr>
  </w:style>
  <w:style w:type="paragraph" w:customStyle="1" w:styleId="affc">
    <w:name w:val="Знак"/>
    <w:basedOn w:val="a"/>
    <w:rsid w:val="004F31F9"/>
    <w:pPr>
      <w:spacing w:before="100" w:beforeAutospacing="1" w:after="100" w:afterAutospacing="1" w:line="240" w:lineRule="auto"/>
    </w:pPr>
    <w:rPr>
      <w:rFonts w:ascii="Tahoma" w:hAnsi="Tahoma"/>
      <w:sz w:val="20"/>
      <w:szCs w:val="20"/>
      <w:lang w:val="en-US"/>
    </w:rPr>
  </w:style>
  <w:style w:type="paragraph" w:customStyle="1" w:styleId="affd">
    <w:name w:val="Знак Знак"/>
    <w:basedOn w:val="a"/>
    <w:rsid w:val="004F31F9"/>
    <w:pPr>
      <w:spacing w:after="160" w:line="240" w:lineRule="exact"/>
    </w:pPr>
    <w:rPr>
      <w:rFonts w:ascii="Verdana" w:hAnsi="Verdana"/>
      <w:sz w:val="24"/>
      <w:szCs w:val="24"/>
      <w:lang w:val="en-US"/>
    </w:rPr>
  </w:style>
  <w:style w:type="paragraph" w:customStyle="1" w:styleId="28">
    <w:name w:val="Основной текст2"/>
    <w:basedOn w:val="a"/>
    <w:rsid w:val="00C84689"/>
    <w:pPr>
      <w:widowControl w:val="0"/>
      <w:shd w:val="clear" w:color="auto" w:fill="FFFFFF"/>
      <w:spacing w:after="0" w:line="288" w:lineRule="exact"/>
    </w:pPr>
    <w:rPr>
      <w:rFonts w:ascii="Times New Roman" w:hAnsi="Times New Roman"/>
      <w:spacing w:val="3"/>
      <w:sz w:val="21"/>
      <w:szCs w:val="21"/>
    </w:rPr>
  </w:style>
  <w:style w:type="paragraph" w:customStyle="1" w:styleId="33">
    <w:name w:val="Основной текст3"/>
    <w:basedOn w:val="a"/>
    <w:rsid w:val="00C84689"/>
    <w:pPr>
      <w:widowControl w:val="0"/>
      <w:shd w:val="clear" w:color="auto" w:fill="FFFFFF"/>
      <w:spacing w:after="240" w:line="326" w:lineRule="exact"/>
      <w:ind w:hanging="2000"/>
    </w:pPr>
    <w:rPr>
      <w:rFonts w:ascii="Times New Roman" w:hAnsi="Times New Roman"/>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Strong" w:semiHidden="0" w:uiPriority="0"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5FAE"/>
    <w:rPr>
      <w:rFonts w:ascii="Calibri" w:eastAsia="Times New Roman" w:hAnsi="Calibri" w:cs="Times New Roman"/>
    </w:rPr>
  </w:style>
  <w:style w:type="paragraph" w:styleId="1">
    <w:name w:val="heading 1"/>
    <w:basedOn w:val="a"/>
    <w:next w:val="a"/>
    <w:link w:val="10"/>
    <w:qFormat/>
    <w:rsid w:val="006B4E89"/>
    <w:pPr>
      <w:keepNext/>
      <w:spacing w:after="0" w:line="240" w:lineRule="auto"/>
      <w:outlineLvl w:val="0"/>
    </w:pPr>
    <w:rPr>
      <w:rFonts w:ascii="Times New Roman" w:hAnsi="Times New Roman"/>
      <w:sz w:val="24"/>
      <w:szCs w:val="20"/>
      <w:lang w:eastAsia="ru-RU"/>
    </w:rPr>
  </w:style>
  <w:style w:type="paragraph" w:styleId="2">
    <w:name w:val="heading 2"/>
    <w:basedOn w:val="a"/>
    <w:next w:val="a0"/>
    <w:link w:val="20"/>
    <w:qFormat/>
    <w:rsid w:val="00F0747E"/>
    <w:pPr>
      <w:numPr>
        <w:ilvl w:val="1"/>
        <w:numId w:val="11"/>
      </w:numPr>
      <w:suppressAutoHyphens/>
      <w:spacing w:after="0" w:line="240" w:lineRule="auto"/>
      <w:outlineLvl w:val="1"/>
    </w:pPr>
    <w:rPr>
      <w:rFonts w:ascii="Times New Roman" w:hAnsi="Times New Roman"/>
      <w:b/>
      <w:bCs/>
      <w:sz w:val="26"/>
      <w:szCs w:val="26"/>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
    <w:link w:val="a5"/>
    <w:unhideWhenUsed/>
    <w:rsid w:val="000E63FB"/>
    <w:pPr>
      <w:spacing w:after="0" w:line="240" w:lineRule="auto"/>
    </w:pPr>
    <w:rPr>
      <w:rFonts w:ascii="Tahoma" w:hAnsi="Tahoma" w:cs="Tahoma"/>
      <w:sz w:val="16"/>
      <w:szCs w:val="16"/>
    </w:rPr>
  </w:style>
  <w:style w:type="character" w:customStyle="1" w:styleId="a5">
    <w:name w:val="Текст выноски Знак"/>
    <w:basedOn w:val="a1"/>
    <w:link w:val="a4"/>
    <w:rsid w:val="000E63FB"/>
    <w:rPr>
      <w:rFonts w:ascii="Tahoma" w:eastAsia="Times New Roman" w:hAnsi="Tahoma" w:cs="Tahoma"/>
      <w:sz w:val="16"/>
      <w:szCs w:val="16"/>
    </w:rPr>
  </w:style>
  <w:style w:type="numbering" w:customStyle="1" w:styleId="11">
    <w:name w:val="Нет списка1"/>
    <w:next w:val="a3"/>
    <w:uiPriority w:val="99"/>
    <w:semiHidden/>
    <w:unhideWhenUsed/>
    <w:rsid w:val="006B4E89"/>
  </w:style>
  <w:style w:type="paragraph" w:styleId="a6">
    <w:name w:val="Normal (Web)"/>
    <w:aliases w:val="Обычный (Web)"/>
    <w:basedOn w:val="a"/>
    <w:link w:val="a7"/>
    <w:uiPriority w:val="99"/>
    <w:unhideWhenUsed/>
    <w:rsid w:val="006B4E89"/>
    <w:pPr>
      <w:spacing w:before="100" w:beforeAutospacing="1" w:after="100" w:afterAutospacing="1" w:line="240" w:lineRule="auto"/>
    </w:pPr>
    <w:rPr>
      <w:rFonts w:ascii="Times New Roman" w:hAnsi="Times New Roman"/>
      <w:sz w:val="24"/>
      <w:szCs w:val="24"/>
      <w:lang w:eastAsia="ru-RU"/>
    </w:rPr>
  </w:style>
  <w:style w:type="paragraph" w:customStyle="1" w:styleId="12">
    <w:name w:val="Без интервала1"/>
    <w:next w:val="a8"/>
    <w:uiPriority w:val="1"/>
    <w:qFormat/>
    <w:rsid w:val="006B4E89"/>
    <w:pPr>
      <w:spacing w:after="0" w:line="240" w:lineRule="auto"/>
    </w:pPr>
  </w:style>
  <w:style w:type="paragraph" w:styleId="a9">
    <w:name w:val="Title"/>
    <w:basedOn w:val="a"/>
    <w:link w:val="aa"/>
    <w:qFormat/>
    <w:rsid w:val="006B4E89"/>
    <w:pPr>
      <w:spacing w:after="0" w:line="240" w:lineRule="auto"/>
      <w:jc w:val="center"/>
    </w:pPr>
    <w:rPr>
      <w:rFonts w:ascii="Times New Roman" w:hAnsi="Times New Roman"/>
      <w:b/>
      <w:sz w:val="36"/>
      <w:szCs w:val="20"/>
      <w:lang w:eastAsia="ru-RU"/>
    </w:rPr>
  </w:style>
  <w:style w:type="character" w:customStyle="1" w:styleId="aa">
    <w:name w:val="Название Знак"/>
    <w:basedOn w:val="a1"/>
    <w:link w:val="a9"/>
    <w:rsid w:val="006B4E89"/>
    <w:rPr>
      <w:rFonts w:ascii="Times New Roman" w:eastAsia="Times New Roman" w:hAnsi="Times New Roman" w:cs="Times New Roman"/>
      <w:b/>
      <w:sz w:val="36"/>
      <w:szCs w:val="20"/>
      <w:lang w:eastAsia="ru-RU"/>
    </w:rPr>
  </w:style>
  <w:style w:type="paragraph" w:styleId="ab">
    <w:name w:val="List Paragraph"/>
    <w:basedOn w:val="a"/>
    <w:uiPriority w:val="34"/>
    <w:qFormat/>
    <w:rsid w:val="006B4E89"/>
    <w:pPr>
      <w:spacing w:after="0" w:line="240" w:lineRule="auto"/>
      <w:ind w:left="708"/>
    </w:pPr>
    <w:rPr>
      <w:rFonts w:ascii="Times New Roman" w:hAnsi="Times New Roman"/>
      <w:sz w:val="24"/>
      <w:szCs w:val="24"/>
      <w:lang w:eastAsia="ru-RU"/>
    </w:rPr>
  </w:style>
  <w:style w:type="paragraph" w:styleId="a0">
    <w:name w:val="Body Text"/>
    <w:basedOn w:val="a"/>
    <w:link w:val="ac"/>
    <w:uiPriority w:val="99"/>
    <w:rsid w:val="006B4E89"/>
    <w:pPr>
      <w:spacing w:after="120" w:line="240" w:lineRule="auto"/>
    </w:pPr>
    <w:rPr>
      <w:rFonts w:ascii="Times New Roman" w:hAnsi="Times New Roman"/>
      <w:sz w:val="24"/>
      <w:szCs w:val="24"/>
      <w:lang w:eastAsia="ru-RU"/>
    </w:rPr>
  </w:style>
  <w:style w:type="character" w:customStyle="1" w:styleId="ac">
    <w:name w:val="Основной текст Знак"/>
    <w:basedOn w:val="a1"/>
    <w:link w:val="a0"/>
    <w:uiPriority w:val="99"/>
    <w:rsid w:val="006B4E89"/>
    <w:rPr>
      <w:rFonts w:ascii="Times New Roman" w:eastAsia="Times New Roman" w:hAnsi="Times New Roman" w:cs="Times New Roman"/>
      <w:sz w:val="24"/>
      <w:szCs w:val="24"/>
      <w:lang w:eastAsia="ru-RU"/>
    </w:rPr>
  </w:style>
  <w:style w:type="character" w:customStyle="1" w:styleId="a7">
    <w:name w:val="Обычный (веб) Знак"/>
    <w:aliases w:val="Обычный (Web) Знак"/>
    <w:link w:val="a6"/>
    <w:uiPriority w:val="99"/>
    <w:locked/>
    <w:rsid w:val="006B4E89"/>
    <w:rPr>
      <w:rFonts w:ascii="Times New Roman" w:eastAsia="Times New Roman" w:hAnsi="Times New Roman" w:cs="Times New Roman"/>
      <w:sz w:val="24"/>
      <w:szCs w:val="24"/>
      <w:lang w:eastAsia="ru-RU"/>
    </w:rPr>
  </w:style>
  <w:style w:type="character" w:styleId="ad">
    <w:name w:val="Hyperlink"/>
    <w:basedOn w:val="a1"/>
    <w:uiPriority w:val="99"/>
    <w:unhideWhenUsed/>
    <w:rsid w:val="006B4E89"/>
    <w:rPr>
      <w:color w:val="0000FF"/>
      <w:u w:val="single"/>
    </w:rPr>
  </w:style>
  <w:style w:type="character" w:customStyle="1" w:styleId="apple-converted-space">
    <w:name w:val="apple-converted-space"/>
    <w:basedOn w:val="a1"/>
    <w:rsid w:val="006B4E89"/>
  </w:style>
  <w:style w:type="character" w:customStyle="1" w:styleId="s2">
    <w:name w:val="s2"/>
    <w:basedOn w:val="a1"/>
    <w:rsid w:val="006B4E89"/>
  </w:style>
  <w:style w:type="character" w:customStyle="1" w:styleId="s4">
    <w:name w:val="s4"/>
    <w:basedOn w:val="a1"/>
    <w:rsid w:val="006B4E89"/>
  </w:style>
  <w:style w:type="character" w:customStyle="1" w:styleId="s5">
    <w:name w:val="s5"/>
    <w:basedOn w:val="a1"/>
    <w:rsid w:val="006B4E89"/>
  </w:style>
  <w:style w:type="character" w:styleId="ae">
    <w:name w:val="Strong"/>
    <w:qFormat/>
    <w:rsid w:val="006B4E89"/>
    <w:rPr>
      <w:b/>
      <w:bCs/>
    </w:rPr>
  </w:style>
  <w:style w:type="paragraph" w:customStyle="1" w:styleId="Default">
    <w:name w:val="Default"/>
    <w:rsid w:val="006B4E8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
    <w:name w:val="Plain Text"/>
    <w:basedOn w:val="a"/>
    <w:link w:val="af0"/>
    <w:uiPriority w:val="99"/>
    <w:unhideWhenUsed/>
    <w:rsid w:val="006B4E89"/>
    <w:pPr>
      <w:spacing w:after="0" w:line="240" w:lineRule="auto"/>
    </w:pPr>
    <w:rPr>
      <w:rFonts w:eastAsia="Calibri"/>
      <w:szCs w:val="21"/>
    </w:rPr>
  </w:style>
  <w:style w:type="character" w:customStyle="1" w:styleId="af0">
    <w:name w:val="Текст Знак"/>
    <w:basedOn w:val="a1"/>
    <w:link w:val="af"/>
    <w:uiPriority w:val="99"/>
    <w:rsid w:val="006B4E89"/>
    <w:rPr>
      <w:rFonts w:ascii="Calibri" w:eastAsia="Calibri" w:hAnsi="Calibri" w:cs="Times New Roman"/>
      <w:szCs w:val="21"/>
    </w:rPr>
  </w:style>
  <w:style w:type="paragraph" w:styleId="af1">
    <w:name w:val="Body Text Indent"/>
    <w:basedOn w:val="a"/>
    <w:link w:val="af2"/>
    <w:unhideWhenUsed/>
    <w:rsid w:val="006B4E89"/>
    <w:pPr>
      <w:spacing w:after="120"/>
      <w:ind w:left="283"/>
    </w:pPr>
    <w:rPr>
      <w:lang w:eastAsia="ru-RU"/>
    </w:rPr>
  </w:style>
  <w:style w:type="character" w:customStyle="1" w:styleId="af2">
    <w:name w:val="Основной текст с отступом Знак"/>
    <w:basedOn w:val="a1"/>
    <w:link w:val="af1"/>
    <w:uiPriority w:val="99"/>
    <w:rsid w:val="006B4E89"/>
    <w:rPr>
      <w:rFonts w:ascii="Calibri" w:eastAsia="Times New Roman" w:hAnsi="Calibri" w:cs="Times New Roman"/>
      <w:lang w:eastAsia="ru-RU"/>
    </w:rPr>
  </w:style>
  <w:style w:type="paragraph" w:styleId="af3">
    <w:name w:val="header"/>
    <w:basedOn w:val="a"/>
    <w:link w:val="af4"/>
    <w:unhideWhenUsed/>
    <w:rsid w:val="006B4E89"/>
    <w:pPr>
      <w:tabs>
        <w:tab w:val="center" w:pos="4677"/>
        <w:tab w:val="right" w:pos="9355"/>
      </w:tabs>
      <w:spacing w:after="0" w:line="240" w:lineRule="auto"/>
    </w:pPr>
    <w:rPr>
      <w:lang w:eastAsia="ru-RU"/>
    </w:rPr>
  </w:style>
  <w:style w:type="character" w:customStyle="1" w:styleId="af4">
    <w:name w:val="Верхний колонтитул Знак"/>
    <w:basedOn w:val="a1"/>
    <w:link w:val="af3"/>
    <w:uiPriority w:val="99"/>
    <w:rsid w:val="006B4E89"/>
    <w:rPr>
      <w:rFonts w:ascii="Calibri" w:eastAsia="Times New Roman" w:hAnsi="Calibri" w:cs="Times New Roman"/>
      <w:lang w:eastAsia="ru-RU"/>
    </w:rPr>
  </w:style>
  <w:style w:type="paragraph" w:styleId="af5">
    <w:name w:val="footer"/>
    <w:basedOn w:val="a"/>
    <w:link w:val="af6"/>
    <w:unhideWhenUsed/>
    <w:rsid w:val="006B4E89"/>
    <w:pPr>
      <w:tabs>
        <w:tab w:val="center" w:pos="4677"/>
        <w:tab w:val="right" w:pos="9355"/>
      </w:tabs>
      <w:spacing w:after="0" w:line="240" w:lineRule="auto"/>
    </w:pPr>
    <w:rPr>
      <w:lang w:eastAsia="ru-RU"/>
    </w:rPr>
  </w:style>
  <w:style w:type="character" w:customStyle="1" w:styleId="af6">
    <w:name w:val="Нижний колонтитул Знак"/>
    <w:basedOn w:val="a1"/>
    <w:link w:val="af5"/>
    <w:rsid w:val="006B4E89"/>
    <w:rPr>
      <w:rFonts w:ascii="Calibri" w:eastAsia="Times New Roman" w:hAnsi="Calibri" w:cs="Times New Roman"/>
      <w:lang w:eastAsia="ru-RU"/>
    </w:rPr>
  </w:style>
  <w:style w:type="paragraph" w:styleId="a8">
    <w:name w:val="No Spacing"/>
    <w:link w:val="af7"/>
    <w:uiPriority w:val="1"/>
    <w:qFormat/>
    <w:rsid w:val="006B4E89"/>
    <w:pPr>
      <w:spacing w:after="0" w:line="240" w:lineRule="auto"/>
    </w:pPr>
    <w:rPr>
      <w:rFonts w:ascii="Calibri" w:eastAsia="Times New Roman" w:hAnsi="Calibri" w:cs="Times New Roman"/>
    </w:rPr>
  </w:style>
  <w:style w:type="character" w:customStyle="1" w:styleId="10">
    <w:name w:val="Заголовок 1 Знак"/>
    <w:basedOn w:val="a1"/>
    <w:link w:val="1"/>
    <w:rsid w:val="006B4E89"/>
    <w:rPr>
      <w:rFonts w:ascii="Times New Roman" w:eastAsia="Times New Roman" w:hAnsi="Times New Roman" w:cs="Times New Roman"/>
      <w:sz w:val="24"/>
      <w:szCs w:val="20"/>
      <w:lang w:eastAsia="ru-RU"/>
    </w:rPr>
  </w:style>
  <w:style w:type="numbering" w:customStyle="1" w:styleId="21">
    <w:name w:val="Нет списка2"/>
    <w:next w:val="a3"/>
    <w:semiHidden/>
    <w:rsid w:val="006B4E89"/>
  </w:style>
  <w:style w:type="paragraph" w:customStyle="1" w:styleId="af8">
    <w:name w:val="Знак Знак Знак Знак"/>
    <w:basedOn w:val="a"/>
    <w:rsid w:val="006B4E89"/>
    <w:pPr>
      <w:spacing w:after="160" w:line="240" w:lineRule="exact"/>
    </w:pPr>
    <w:rPr>
      <w:rFonts w:ascii="Verdana" w:hAnsi="Verdana"/>
      <w:sz w:val="24"/>
      <w:szCs w:val="24"/>
      <w:lang w:val="en-US"/>
    </w:rPr>
  </w:style>
  <w:style w:type="paragraph" w:customStyle="1" w:styleId="ConsPlusTitle">
    <w:name w:val="ConsPlusTitle"/>
    <w:rsid w:val="006B4E89"/>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styleId="af9">
    <w:name w:val="page number"/>
    <w:basedOn w:val="a1"/>
    <w:rsid w:val="006B4E89"/>
  </w:style>
  <w:style w:type="paragraph" w:styleId="22">
    <w:name w:val="Body Text 2"/>
    <w:basedOn w:val="a"/>
    <w:link w:val="23"/>
    <w:rsid w:val="006B4E89"/>
    <w:pPr>
      <w:spacing w:after="120" w:line="480" w:lineRule="auto"/>
    </w:pPr>
    <w:rPr>
      <w:rFonts w:ascii="Times New Roman" w:hAnsi="Times New Roman"/>
      <w:sz w:val="20"/>
      <w:szCs w:val="20"/>
      <w:lang w:eastAsia="ru-RU"/>
    </w:rPr>
  </w:style>
  <w:style w:type="character" w:customStyle="1" w:styleId="23">
    <w:name w:val="Основной текст 2 Знак"/>
    <w:basedOn w:val="a1"/>
    <w:link w:val="22"/>
    <w:rsid w:val="006B4E89"/>
    <w:rPr>
      <w:rFonts w:ascii="Times New Roman" w:eastAsia="Times New Roman" w:hAnsi="Times New Roman" w:cs="Times New Roman"/>
      <w:sz w:val="20"/>
      <w:szCs w:val="20"/>
      <w:lang w:eastAsia="ru-RU"/>
    </w:rPr>
  </w:style>
  <w:style w:type="paragraph" w:customStyle="1" w:styleId="style2">
    <w:name w:val="style2"/>
    <w:basedOn w:val="a"/>
    <w:rsid w:val="006B4E89"/>
    <w:pPr>
      <w:spacing w:before="100" w:beforeAutospacing="1" w:after="100" w:afterAutospacing="1" w:line="240" w:lineRule="auto"/>
    </w:pPr>
    <w:rPr>
      <w:rFonts w:ascii="Times New Roman" w:hAnsi="Times New Roman"/>
      <w:b/>
      <w:bCs/>
      <w:i/>
      <w:iCs/>
      <w:sz w:val="40"/>
      <w:szCs w:val="40"/>
      <w:lang w:eastAsia="ru-RU"/>
    </w:rPr>
  </w:style>
  <w:style w:type="paragraph" w:customStyle="1" w:styleId="13">
    <w:name w:val="Знак1 Знак Знак Знак"/>
    <w:basedOn w:val="a"/>
    <w:rsid w:val="006B4E89"/>
    <w:pPr>
      <w:spacing w:after="160" w:line="240" w:lineRule="exact"/>
    </w:pPr>
    <w:rPr>
      <w:rFonts w:ascii="Verdana" w:hAnsi="Verdana"/>
      <w:sz w:val="24"/>
      <w:szCs w:val="24"/>
      <w:lang w:val="en-US"/>
    </w:rPr>
  </w:style>
  <w:style w:type="paragraph" w:styleId="afa">
    <w:name w:val="footnote text"/>
    <w:basedOn w:val="a"/>
    <w:link w:val="afb"/>
    <w:semiHidden/>
    <w:rsid w:val="006B4E89"/>
    <w:pPr>
      <w:spacing w:after="0" w:line="240" w:lineRule="auto"/>
    </w:pPr>
    <w:rPr>
      <w:rFonts w:ascii="Times New Roman" w:hAnsi="Times New Roman"/>
      <w:sz w:val="20"/>
      <w:szCs w:val="20"/>
      <w:lang w:eastAsia="ru-RU"/>
    </w:rPr>
  </w:style>
  <w:style w:type="character" w:customStyle="1" w:styleId="afb">
    <w:name w:val="Текст сноски Знак"/>
    <w:basedOn w:val="a1"/>
    <w:link w:val="afa"/>
    <w:semiHidden/>
    <w:rsid w:val="006B4E89"/>
    <w:rPr>
      <w:rFonts w:ascii="Times New Roman" w:eastAsia="Times New Roman" w:hAnsi="Times New Roman" w:cs="Times New Roman"/>
      <w:sz w:val="20"/>
      <w:szCs w:val="20"/>
      <w:lang w:eastAsia="ru-RU"/>
    </w:rPr>
  </w:style>
  <w:style w:type="character" w:styleId="afc">
    <w:name w:val="footnote reference"/>
    <w:semiHidden/>
    <w:rsid w:val="006B4E89"/>
    <w:rPr>
      <w:vertAlign w:val="superscript"/>
    </w:rPr>
  </w:style>
  <w:style w:type="paragraph" w:customStyle="1" w:styleId="afd">
    <w:name w:val="Знак Знак Знак Знак"/>
    <w:basedOn w:val="a"/>
    <w:rsid w:val="006B4E89"/>
    <w:pPr>
      <w:spacing w:after="160" w:line="240" w:lineRule="exact"/>
    </w:pPr>
    <w:rPr>
      <w:rFonts w:ascii="Verdana" w:hAnsi="Verdana"/>
      <w:sz w:val="24"/>
      <w:szCs w:val="24"/>
      <w:lang w:val="en-US"/>
    </w:rPr>
  </w:style>
  <w:style w:type="paragraph" w:customStyle="1" w:styleId="afe">
    <w:name w:val="Знак"/>
    <w:basedOn w:val="a"/>
    <w:rsid w:val="006B4E89"/>
    <w:pPr>
      <w:spacing w:before="100" w:beforeAutospacing="1" w:after="100" w:afterAutospacing="1" w:line="240" w:lineRule="auto"/>
    </w:pPr>
    <w:rPr>
      <w:rFonts w:ascii="Tahoma" w:hAnsi="Tahoma"/>
      <w:sz w:val="20"/>
      <w:szCs w:val="20"/>
      <w:lang w:val="en-US"/>
    </w:rPr>
  </w:style>
  <w:style w:type="paragraph" w:styleId="3">
    <w:name w:val="Body Text 3"/>
    <w:basedOn w:val="a"/>
    <w:link w:val="30"/>
    <w:rsid w:val="006B4E89"/>
    <w:pPr>
      <w:spacing w:after="120" w:line="240" w:lineRule="auto"/>
    </w:pPr>
    <w:rPr>
      <w:rFonts w:ascii="Times New Roman" w:hAnsi="Times New Roman"/>
      <w:sz w:val="16"/>
      <w:szCs w:val="16"/>
      <w:lang w:eastAsia="ru-RU"/>
    </w:rPr>
  </w:style>
  <w:style w:type="character" w:customStyle="1" w:styleId="30">
    <w:name w:val="Основной текст 3 Знак"/>
    <w:basedOn w:val="a1"/>
    <w:link w:val="3"/>
    <w:rsid w:val="006B4E89"/>
    <w:rPr>
      <w:rFonts w:ascii="Times New Roman" w:eastAsia="Times New Roman" w:hAnsi="Times New Roman" w:cs="Times New Roman"/>
      <w:sz w:val="16"/>
      <w:szCs w:val="16"/>
      <w:lang w:eastAsia="ru-RU"/>
    </w:rPr>
  </w:style>
  <w:style w:type="table" w:styleId="aff">
    <w:name w:val="Table Grid"/>
    <w:basedOn w:val="a2"/>
    <w:uiPriority w:val="59"/>
    <w:rsid w:val="006B4E8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0">
    <w:name w:val="Знак Знак"/>
    <w:basedOn w:val="a"/>
    <w:rsid w:val="006B4E89"/>
    <w:pPr>
      <w:spacing w:after="160" w:line="240" w:lineRule="exact"/>
    </w:pPr>
    <w:rPr>
      <w:rFonts w:ascii="Verdana" w:hAnsi="Verdana"/>
      <w:sz w:val="24"/>
      <w:szCs w:val="24"/>
      <w:lang w:val="en-US"/>
    </w:rPr>
  </w:style>
  <w:style w:type="paragraph" w:customStyle="1" w:styleId="aff1">
    <w:name w:val="Знак"/>
    <w:basedOn w:val="a"/>
    <w:rsid w:val="006B4E89"/>
    <w:pPr>
      <w:widowControl w:val="0"/>
      <w:adjustRightInd w:val="0"/>
      <w:spacing w:after="160" w:line="240" w:lineRule="exact"/>
      <w:jc w:val="right"/>
    </w:pPr>
    <w:rPr>
      <w:rFonts w:ascii="Times New Roman" w:hAnsi="Times New Roman"/>
      <w:sz w:val="20"/>
      <w:szCs w:val="20"/>
      <w:lang w:val="en-GB"/>
    </w:rPr>
  </w:style>
  <w:style w:type="paragraph" w:styleId="24">
    <w:name w:val="Body Text Indent 2"/>
    <w:basedOn w:val="a"/>
    <w:link w:val="25"/>
    <w:uiPriority w:val="99"/>
    <w:semiHidden/>
    <w:unhideWhenUsed/>
    <w:rsid w:val="002C714B"/>
    <w:pPr>
      <w:spacing w:after="120" w:line="480" w:lineRule="auto"/>
      <w:ind w:left="283"/>
    </w:pPr>
  </w:style>
  <w:style w:type="character" w:customStyle="1" w:styleId="25">
    <w:name w:val="Основной текст с отступом 2 Знак"/>
    <w:basedOn w:val="a1"/>
    <w:link w:val="24"/>
    <w:uiPriority w:val="99"/>
    <w:semiHidden/>
    <w:rsid w:val="002C714B"/>
    <w:rPr>
      <w:rFonts w:ascii="Calibri" w:eastAsia="Times New Roman" w:hAnsi="Calibri" w:cs="Times New Roman"/>
    </w:rPr>
  </w:style>
  <w:style w:type="numbering" w:customStyle="1" w:styleId="31">
    <w:name w:val="Нет списка3"/>
    <w:next w:val="a3"/>
    <w:semiHidden/>
    <w:rsid w:val="005A2423"/>
  </w:style>
  <w:style w:type="paragraph" w:customStyle="1" w:styleId="aff2">
    <w:name w:val="Знак Знак Знак Знак"/>
    <w:basedOn w:val="a"/>
    <w:rsid w:val="005A2423"/>
    <w:pPr>
      <w:spacing w:after="160" w:line="240" w:lineRule="exact"/>
    </w:pPr>
    <w:rPr>
      <w:rFonts w:ascii="Verdana" w:hAnsi="Verdana"/>
      <w:sz w:val="24"/>
      <w:szCs w:val="24"/>
      <w:lang w:val="en-US"/>
    </w:rPr>
  </w:style>
  <w:style w:type="paragraph" w:customStyle="1" w:styleId="14">
    <w:name w:val="Знак1 Знак Знак Знак"/>
    <w:basedOn w:val="a"/>
    <w:rsid w:val="005A2423"/>
    <w:pPr>
      <w:spacing w:after="160" w:line="240" w:lineRule="exact"/>
    </w:pPr>
    <w:rPr>
      <w:rFonts w:ascii="Verdana" w:hAnsi="Verdana"/>
      <w:sz w:val="24"/>
      <w:szCs w:val="24"/>
      <w:lang w:val="en-US"/>
    </w:rPr>
  </w:style>
  <w:style w:type="paragraph" w:customStyle="1" w:styleId="aff3">
    <w:name w:val="Знак"/>
    <w:basedOn w:val="a"/>
    <w:rsid w:val="005A2423"/>
    <w:pPr>
      <w:spacing w:before="100" w:beforeAutospacing="1" w:after="100" w:afterAutospacing="1" w:line="240" w:lineRule="auto"/>
    </w:pPr>
    <w:rPr>
      <w:rFonts w:ascii="Tahoma" w:hAnsi="Tahoma"/>
      <w:sz w:val="20"/>
      <w:szCs w:val="20"/>
      <w:lang w:val="en-US"/>
    </w:rPr>
  </w:style>
  <w:style w:type="table" w:customStyle="1" w:styleId="15">
    <w:name w:val="Сетка таблицы1"/>
    <w:basedOn w:val="a2"/>
    <w:next w:val="aff"/>
    <w:uiPriority w:val="59"/>
    <w:rsid w:val="005A242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4">
    <w:name w:val="Знак Знак"/>
    <w:basedOn w:val="a"/>
    <w:rsid w:val="005A2423"/>
    <w:pPr>
      <w:spacing w:after="160" w:line="240" w:lineRule="exact"/>
    </w:pPr>
    <w:rPr>
      <w:rFonts w:ascii="Verdana" w:hAnsi="Verdana"/>
      <w:sz w:val="24"/>
      <w:szCs w:val="24"/>
      <w:lang w:val="en-US"/>
    </w:rPr>
  </w:style>
  <w:style w:type="paragraph" w:styleId="aff5">
    <w:name w:val="caption"/>
    <w:basedOn w:val="a"/>
    <w:next w:val="a"/>
    <w:unhideWhenUsed/>
    <w:qFormat/>
    <w:rsid w:val="005A2423"/>
    <w:pPr>
      <w:spacing w:after="0" w:line="240" w:lineRule="auto"/>
    </w:pPr>
    <w:rPr>
      <w:rFonts w:ascii="Times New Roman" w:hAnsi="Times New Roman"/>
      <w:b/>
      <w:bCs/>
      <w:sz w:val="20"/>
      <w:szCs w:val="20"/>
      <w:lang w:eastAsia="ru-RU"/>
    </w:rPr>
  </w:style>
  <w:style w:type="numbering" w:customStyle="1" w:styleId="4">
    <w:name w:val="Нет списка4"/>
    <w:next w:val="a3"/>
    <w:uiPriority w:val="99"/>
    <w:semiHidden/>
    <w:unhideWhenUsed/>
    <w:rsid w:val="00B13ED5"/>
  </w:style>
  <w:style w:type="paragraph" w:customStyle="1" w:styleId="p6">
    <w:name w:val="p6"/>
    <w:basedOn w:val="a"/>
    <w:rsid w:val="00B13ED5"/>
    <w:pPr>
      <w:spacing w:after="0" w:line="240" w:lineRule="auto"/>
    </w:pPr>
    <w:rPr>
      <w:rFonts w:ascii="Times New Roman" w:hAnsi="Times New Roman"/>
      <w:sz w:val="24"/>
      <w:szCs w:val="24"/>
      <w:lang w:eastAsia="ru-RU"/>
    </w:rPr>
  </w:style>
  <w:style w:type="paragraph" w:styleId="16">
    <w:name w:val="toc 1"/>
    <w:basedOn w:val="a"/>
    <w:next w:val="a"/>
    <w:autoRedefine/>
    <w:uiPriority w:val="39"/>
    <w:unhideWhenUsed/>
    <w:rsid w:val="00B13ED5"/>
    <w:rPr>
      <w:rFonts w:cs="Calibri"/>
      <w:sz w:val="24"/>
      <w:szCs w:val="24"/>
      <w:lang w:eastAsia="ru-RU"/>
    </w:rPr>
  </w:style>
  <w:style w:type="character" w:customStyle="1" w:styleId="serp-urlitem">
    <w:name w:val="serp-url__item"/>
    <w:basedOn w:val="a1"/>
    <w:rsid w:val="00B13ED5"/>
  </w:style>
  <w:style w:type="character" w:customStyle="1" w:styleId="WW8Num1z0">
    <w:name w:val="WW8Num1z0"/>
    <w:rsid w:val="00B13ED5"/>
    <w:rPr>
      <w:rFonts w:ascii="Symbol" w:hAnsi="Symbol" w:cs="OpenSymbol"/>
    </w:rPr>
  </w:style>
  <w:style w:type="character" w:customStyle="1" w:styleId="af7">
    <w:name w:val="Без интервала Знак"/>
    <w:basedOn w:val="a1"/>
    <w:link w:val="a8"/>
    <w:uiPriority w:val="1"/>
    <w:rsid w:val="00B13ED5"/>
    <w:rPr>
      <w:rFonts w:ascii="Calibri" w:eastAsia="Times New Roman" w:hAnsi="Calibri" w:cs="Times New Roman"/>
    </w:rPr>
  </w:style>
  <w:style w:type="character" w:customStyle="1" w:styleId="news-detail-text">
    <w:name w:val="news-detail-text"/>
    <w:basedOn w:val="a1"/>
    <w:rsid w:val="00B13ED5"/>
  </w:style>
  <w:style w:type="table" w:customStyle="1" w:styleId="26">
    <w:name w:val="Сетка таблицы2"/>
    <w:basedOn w:val="a2"/>
    <w:next w:val="aff"/>
    <w:uiPriority w:val="59"/>
    <w:rsid w:val="00B13ED5"/>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6">
    <w:name w:val="TOC Heading"/>
    <w:basedOn w:val="1"/>
    <w:next w:val="a"/>
    <w:uiPriority w:val="39"/>
    <w:semiHidden/>
    <w:unhideWhenUsed/>
    <w:qFormat/>
    <w:rsid w:val="00554ADF"/>
    <w:pPr>
      <w:keepLines/>
      <w:spacing w:before="480" w:line="276" w:lineRule="auto"/>
      <w:outlineLvl w:val="9"/>
    </w:pPr>
    <w:rPr>
      <w:rFonts w:asciiTheme="majorHAnsi" w:eastAsiaTheme="majorEastAsia" w:hAnsiTheme="majorHAnsi" w:cstheme="majorBidi"/>
      <w:b/>
      <w:bCs/>
      <w:color w:val="365F91" w:themeColor="accent1" w:themeShade="BF"/>
      <w:sz w:val="28"/>
      <w:szCs w:val="28"/>
    </w:rPr>
  </w:style>
  <w:style w:type="paragraph" w:styleId="32">
    <w:name w:val="toc 3"/>
    <w:basedOn w:val="a"/>
    <w:next w:val="a"/>
    <w:autoRedefine/>
    <w:uiPriority w:val="39"/>
    <w:unhideWhenUsed/>
    <w:rsid w:val="00554ADF"/>
    <w:pPr>
      <w:spacing w:after="100"/>
      <w:ind w:left="440"/>
    </w:pPr>
  </w:style>
  <w:style w:type="character" w:customStyle="1" w:styleId="20">
    <w:name w:val="Заголовок 2 Знак"/>
    <w:basedOn w:val="a1"/>
    <w:link w:val="2"/>
    <w:rsid w:val="00F0747E"/>
    <w:rPr>
      <w:rFonts w:ascii="Times New Roman" w:eastAsia="Times New Roman" w:hAnsi="Times New Roman" w:cs="Times New Roman"/>
      <w:b/>
      <w:bCs/>
      <w:sz w:val="26"/>
      <w:szCs w:val="26"/>
      <w:lang w:eastAsia="ar-SA"/>
    </w:rPr>
  </w:style>
  <w:style w:type="paragraph" w:customStyle="1" w:styleId="paragraph">
    <w:name w:val="paragraph"/>
    <w:basedOn w:val="a"/>
    <w:uiPriority w:val="99"/>
    <w:semiHidden/>
    <w:rsid w:val="00F0747E"/>
    <w:pPr>
      <w:spacing w:before="100" w:beforeAutospacing="1" w:after="100" w:afterAutospacing="1" w:line="240" w:lineRule="auto"/>
    </w:pPr>
    <w:rPr>
      <w:rFonts w:ascii="Times New Roman" w:hAnsi="Times New Roman"/>
      <w:sz w:val="24"/>
      <w:szCs w:val="24"/>
      <w:lang w:eastAsia="ru-RU"/>
    </w:rPr>
  </w:style>
  <w:style w:type="paragraph" w:customStyle="1" w:styleId="western">
    <w:name w:val="western"/>
    <w:basedOn w:val="a"/>
    <w:uiPriority w:val="99"/>
    <w:semiHidden/>
    <w:rsid w:val="00F0747E"/>
    <w:pPr>
      <w:spacing w:before="100" w:beforeAutospacing="1" w:after="100" w:afterAutospacing="1" w:line="240" w:lineRule="auto"/>
    </w:pPr>
    <w:rPr>
      <w:rFonts w:ascii="Times New Roman" w:hAnsi="Times New Roman"/>
      <w:sz w:val="24"/>
      <w:szCs w:val="24"/>
      <w:lang w:eastAsia="ru-RU"/>
    </w:rPr>
  </w:style>
  <w:style w:type="character" w:customStyle="1" w:styleId="normaltextrun">
    <w:name w:val="normaltextrun"/>
    <w:basedOn w:val="a1"/>
    <w:rsid w:val="00F0747E"/>
  </w:style>
  <w:style w:type="character" w:customStyle="1" w:styleId="spellingerror">
    <w:name w:val="spellingerror"/>
    <w:basedOn w:val="a1"/>
    <w:rsid w:val="00F0747E"/>
  </w:style>
  <w:style w:type="character" w:customStyle="1" w:styleId="A50">
    <w:name w:val="A5"/>
    <w:uiPriority w:val="99"/>
    <w:rsid w:val="00F0747E"/>
    <w:rPr>
      <w:color w:val="000000"/>
    </w:rPr>
  </w:style>
  <w:style w:type="character" w:styleId="aff7">
    <w:name w:val="FollowedHyperlink"/>
    <w:basedOn w:val="a1"/>
    <w:uiPriority w:val="99"/>
    <w:semiHidden/>
    <w:unhideWhenUsed/>
    <w:rsid w:val="00F0747E"/>
    <w:rPr>
      <w:color w:val="800080" w:themeColor="followedHyperlink"/>
      <w:u w:val="single"/>
    </w:rPr>
  </w:style>
  <w:style w:type="paragraph" w:styleId="27">
    <w:name w:val="toc 2"/>
    <w:basedOn w:val="a"/>
    <w:next w:val="a"/>
    <w:autoRedefine/>
    <w:uiPriority w:val="39"/>
    <w:unhideWhenUsed/>
    <w:rsid w:val="00F0747E"/>
    <w:pPr>
      <w:spacing w:after="100"/>
      <w:ind w:left="220"/>
    </w:pPr>
  </w:style>
  <w:style w:type="paragraph" w:customStyle="1" w:styleId="aff8">
    <w:name w:val="Знак Знак Знак Знак"/>
    <w:basedOn w:val="a"/>
    <w:rsid w:val="00AD3839"/>
    <w:pPr>
      <w:spacing w:after="160" w:line="240" w:lineRule="exact"/>
    </w:pPr>
    <w:rPr>
      <w:rFonts w:ascii="Verdana" w:hAnsi="Verdana"/>
      <w:sz w:val="24"/>
      <w:szCs w:val="24"/>
      <w:lang w:val="en-US"/>
    </w:rPr>
  </w:style>
  <w:style w:type="paragraph" w:customStyle="1" w:styleId="17">
    <w:name w:val="Знак1 Знак Знак Знак"/>
    <w:basedOn w:val="a"/>
    <w:rsid w:val="00AD3839"/>
    <w:pPr>
      <w:spacing w:after="160" w:line="240" w:lineRule="exact"/>
    </w:pPr>
    <w:rPr>
      <w:rFonts w:ascii="Verdana" w:hAnsi="Verdana"/>
      <w:sz w:val="24"/>
      <w:szCs w:val="24"/>
      <w:lang w:val="en-US"/>
    </w:rPr>
  </w:style>
  <w:style w:type="paragraph" w:customStyle="1" w:styleId="aff9">
    <w:name w:val="Знак"/>
    <w:basedOn w:val="a"/>
    <w:rsid w:val="00AD3839"/>
    <w:pPr>
      <w:spacing w:before="100" w:beforeAutospacing="1" w:after="100" w:afterAutospacing="1" w:line="240" w:lineRule="auto"/>
    </w:pPr>
    <w:rPr>
      <w:rFonts w:ascii="Tahoma" w:hAnsi="Tahoma"/>
      <w:sz w:val="20"/>
      <w:szCs w:val="20"/>
      <w:lang w:val="en-US"/>
    </w:rPr>
  </w:style>
  <w:style w:type="paragraph" w:customStyle="1" w:styleId="affa">
    <w:name w:val="Знак Знак"/>
    <w:basedOn w:val="a"/>
    <w:rsid w:val="00AD3839"/>
    <w:pPr>
      <w:spacing w:after="160" w:line="240" w:lineRule="exact"/>
    </w:pPr>
    <w:rPr>
      <w:rFonts w:ascii="Verdana" w:hAnsi="Verdana"/>
      <w:sz w:val="24"/>
      <w:szCs w:val="24"/>
      <w:lang w:val="en-US"/>
    </w:rPr>
  </w:style>
  <w:style w:type="paragraph" w:customStyle="1" w:styleId="affb">
    <w:name w:val="Знак Знак Знак Знак"/>
    <w:basedOn w:val="a"/>
    <w:rsid w:val="004F31F9"/>
    <w:pPr>
      <w:spacing w:after="160" w:line="240" w:lineRule="exact"/>
    </w:pPr>
    <w:rPr>
      <w:rFonts w:ascii="Verdana" w:hAnsi="Verdana"/>
      <w:sz w:val="24"/>
      <w:szCs w:val="24"/>
      <w:lang w:val="en-US"/>
    </w:rPr>
  </w:style>
  <w:style w:type="paragraph" w:customStyle="1" w:styleId="18">
    <w:name w:val="Знак1 Знак Знак Знак"/>
    <w:basedOn w:val="a"/>
    <w:rsid w:val="004F31F9"/>
    <w:pPr>
      <w:spacing w:after="160" w:line="240" w:lineRule="exact"/>
    </w:pPr>
    <w:rPr>
      <w:rFonts w:ascii="Verdana" w:hAnsi="Verdana"/>
      <w:sz w:val="24"/>
      <w:szCs w:val="24"/>
      <w:lang w:val="en-US"/>
    </w:rPr>
  </w:style>
  <w:style w:type="paragraph" w:customStyle="1" w:styleId="affc">
    <w:name w:val="Знак"/>
    <w:basedOn w:val="a"/>
    <w:rsid w:val="004F31F9"/>
    <w:pPr>
      <w:spacing w:before="100" w:beforeAutospacing="1" w:after="100" w:afterAutospacing="1" w:line="240" w:lineRule="auto"/>
    </w:pPr>
    <w:rPr>
      <w:rFonts w:ascii="Tahoma" w:hAnsi="Tahoma"/>
      <w:sz w:val="20"/>
      <w:szCs w:val="20"/>
      <w:lang w:val="en-US"/>
    </w:rPr>
  </w:style>
  <w:style w:type="paragraph" w:customStyle="1" w:styleId="affd">
    <w:name w:val="Знак Знак"/>
    <w:basedOn w:val="a"/>
    <w:rsid w:val="004F31F9"/>
    <w:pPr>
      <w:spacing w:after="160" w:line="240" w:lineRule="exact"/>
    </w:pPr>
    <w:rPr>
      <w:rFonts w:ascii="Verdana" w:hAnsi="Verdana"/>
      <w:sz w:val="24"/>
      <w:szCs w:val="24"/>
      <w:lang w:val="en-US"/>
    </w:rPr>
  </w:style>
  <w:style w:type="paragraph" w:customStyle="1" w:styleId="28">
    <w:name w:val="Основной текст2"/>
    <w:basedOn w:val="a"/>
    <w:rsid w:val="00C84689"/>
    <w:pPr>
      <w:widowControl w:val="0"/>
      <w:shd w:val="clear" w:color="auto" w:fill="FFFFFF"/>
      <w:spacing w:after="0" w:line="288" w:lineRule="exact"/>
    </w:pPr>
    <w:rPr>
      <w:rFonts w:ascii="Times New Roman" w:hAnsi="Times New Roman"/>
      <w:spacing w:val="3"/>
      <w:sz w:val="21"/>
      <w:szCs w:val="21"/>
    </w:rPr>
  </w:style>
  <w:style w:type="paragraph" w:customStyle="1" w:styleId="33">
    <w:name w:val="Основной текст3"/>
    <w:basedOn w:val="a"/>
    <w:rsid w:val="00C84689"/>
    <w:pPr>
      <w:widowControl w:val="0"/>
      <w:shd w:val="clear" w:color="auto" w:fill="FFFFFF"/>
      <w:spacing w:after="240" w:line="326" w:lineRule="exact"/>
      <w:ind w:hanging="2000"/>
    </w:pPr>
    <w:rPr>
      <w:rFonts w:ascii="Times New Roman" w:hAnsi="Times New Roman"/>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081364">
      <w:bodyDiv w:val="1"/>
      <w:marLeft w:val="0"/>
      <w:marRight w:val="0"/>
      <w:marTop w:val="0"/>
      <w:marBottom w:val="0"/>
      <w:divBdr>
        <w:top w:val="none" w:sz="0" w:space="0" w:color="auto"/>
        <w:left w:val="none" w:sz="0" w:space="0" w:color="auto"/>
        <w:bottom w:val="none" w:sz="0" w:space="0" w:color="auto"/>
        <w:right w:val="none" w:sz="0" w:space="0" w:color="auto"/>
      </w:divBdr>
    </w:div>
    <w:div w:id="767697762">
      <w:bodyDiv w:val="1"/>
      <w:marLeft w:val="0"/>
      <w:marRight w:val="0"/>
      <w:marTop w:val="0"/>
      <w:marBottom w:val="0"/>
      <w:divBdr>
        <w:top w:val="none" w:sz="0" w:space="0" w:color="auto"/>
        <w:left w:val="none" w:sz="0" w:space="0" w:color="auto"/>
        <w:bottom w:val="none" w:sz="0" w:space="0" w:color="auto"/>
        <w:right w:val="none" w:sz="0" w:space="0" w:color="auto"/>
      </w:divBdr>
    </w:div>
    <w:div w:id="1302422807">
      <w:bodyDiv w:val="1"/>
      <w:marLeft w:val="0"/>
      <w:marRight w:val="0"/>
      <w:marTop w:val="0"/>
      <w:marBottom w:val="0"/>
      <w:divBdr>
        <w:top w:val="none" w:sz="0" w:space="0" w:color="auto"/>
        <w:left w:val="none" w:sz="0" w:space="0" w:color="auto"/>
        <w:bottom w:val="none" w:sz="0" w:space="0" w:color="auto"/>
        <w:right w:val="none" w:sz="0" w:space="0" w:color="auto"/>
      </w:divBdr>
    </w:div>
    <w:div w:id="1928150685">
      <w:bodyDiv w:val="1"/>
      <w:marLeft w:val="0"/>
      <w:marRight w:val="0"/>
      <w:marTop w:val="0"/>
      <w:marBottom w:val="0"/>
      <w:divBdr>
        <w:top w:val="none" w:sz="0" w:space="0" w:color="auto"/>
        <w:left w:val="none" w:sz="0" w:space="0" w:color="auto"/>
        <w:bottom w:val="none" w:sz="0" w:space="0" w:color="auto"/>
        <w:right w:val="none" w:sz="0" w:space="0" w:color="auto"/>
      </w:divBdr>
    </w:div>
    <w:div w:id="2121996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12.jpeg"/><Relationship Id="rId42" Type="http://schemas.openxmlformats.org/officeDocument/2006/relationships/image" Target="media/image29.jpeg"/><Relationship Id="rId63" Type="http://schemas.openxmlformats.org/officeDocument/2006/relationships/image" Target="media/image45.jpeg"/><Relationship Id="rId84" Type="http://schemas.openxmlformats.org/officeDocument/2006/relationships/image" Target="media/image66.jpeg"/><Relationship Id="rId138" Type="http://schemas.openxmlformats.org/officeDocument/2006/relationships/image" Target="media/image109.jpeg"/><Relationship Id="rId159" Type="http://schemas.openxmlformats.org/officeDocument/2006/relationships/chart" Target="charts/chart21.xml"/><Relationship Id="rId170" Type="http://schemas.openxmlformats.org/officeDocument/2006/relationships/image" Target="media/image126.png"/><Relationship Id="rId191" Type="http://schemas.openxmlformats.org/officeDocument/2006/relationships/hyperlink" Target="http://www.nbdrx.ru" TargetMode="External"/><Relationship Id="rId205" Type="http://schemas.openxmlformats.org/officeDocument/2006/relationships/fontTable" Target="fontTable.xml"/><Relationship Id="rId16" Type="http://schemas.openxmlformats.org/officeDocument/2006/relationships/image" Target="media/image7.jpeg"/><Relationship Id="rId107" Type="http://schemas.openxmlformats.org/officeDocument/2006/relationships/image" Target="media/image82.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chart" Target="charts/chart1.xml"/><Relationship Id="rId53" Type="http://schemas.openxmlformats.org/officeDocument/2006/relationships/image" Target="media/image39.jpeg"/><Relationship Id="rId58" Type="http://schemas.openxmlformats.org/officeDocument/2006/relationships/chart" Target="charts/chart7.xml"/><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77.jpeg"/><Relationship Id="rId123" Type="http://schemas.openxmlformats.org/officeDocument/2006/relationships/image" Target="media/image95.png"/><Relationship Id="rId128" Type="http://schemas.openxmlformats.org/officeDocument/2006/relationships/image" Target="media/image100.jpeg"/><Relationship Id="rId144" Type="http://schemas.openxmlformats.org/officeDocument/2006/relationships/image" Target="media/image112.png"/><Relationship Id="rId149" Type="http://schemas.openxmlformats.org/officeDocument/2006/relationships/image" Target="media/image117.png"/><Relationship Id="rId5" Type="http://schemas.openxmlformats.org/officeDocument/2006/relationships/settings" Target="settings.xml"/><Relationship Id="rId90" Type="http://schemas.openxmlformats.org/officeDocument/2006/relationships/image" Target="media/image71.png"/><Relationship Id="rId95" Type="http://schemas.openxmlformats.org/officeDocument/2006/relationships/chart" Target="charts/chart10.xml"/><Relationship Id="rId160" Type="http://schemas.openxmlformats.org/officeDocument/2006/relationships/chart" Target="charts/chart22.xml"/><Relationship Id="rId165" Type="http://schemas.openxmlformats.org/officeDocument/2006/relationships/hyperlink" Target="http://culture19.ru/contents/90-mejarhivnyiy-spravochnik-dokumentov.html" TargetMode="External"/><Relationship Id="rId181" Type="http://schemas.openxmlformats.org/officeDocument/2006/relationships/chart" Target="charts/chart35.xml"/><Relationship Id="rId186" Type="http://schemas.openxmlformats.org/officeDocument/2006/relationships/chart" Target="charts/chart40.xm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hyperlink" Target="http://xakac.info/news/52155" TargetMode="External"/><Relationship Id="rId118" Type="http://schemas.openxmlformats.org/officeDocument/2006/relationships/image" Target="media/image90.png"/><Relationship Id="rId134" Type="http://schemas.openxmlformats.org/officeDocument/2006/relationships/image" Target="media/image106.jpeg"/><Relationship Id="rId139" Type="http://schemas.openxmlformats.org/officeDocument/2006/relationships/hyperlink" Target="http://www.nhkm.ru" TargetMode="External"/><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image" Target="media/image118.png"/><Relationship Id="rId155" Type="http://schemas.openxmlformats.org/officeDocument/2006/relationships/image" Target="media/image123.png"/><Relationship Id="rId171" Type="http://schemas.openxmlformats.org/officeDocument/2006/relationships/chart" Target="charts/chart26.xml"/><Relationship Id="rId176" Type="http://schemas.openxmlformats.org/officeDocument/2006/relationships/chart" Target="charts/chart30.xml"/><Relationship Id="rId192" Type="http://schemas.openxmlformats.org/officeDocument/2006/relationships/hyperlink" Target="https://play.google.com/store/apps/details?id=ru.altarix.hakasia_lib_android" TargetMode="External"/><Relationship Id="rId197" Type="http://schemas.openxmlformats.org/officeDocument/2006/relationships/hyperlink" Target="http://www.culture19.ru" TargetMode="External"/><Relationship Id="rId206" Type="http://schemas.openxmlformats.org/officeDocument/2006/relationships/theme" Target="theme/theme1.xml"/><Relationship Id="rId201" Type="http://schemas.openxmlformats.org/officeDocument/2006/relationships/chart" Target="charts/chart47.xml"/><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chart" Target="charts/chart2.xml"/><Relationship Id="rId59" Type="http://schemas.openxmlformats.org/officeDocument/2006/relationships/chart" Target="charts/chart8.xml"/><Relationship Id="rId103" Type="http://schemas.openxmlformats.org/officeDocument/2006/relationships/image" Target="media/image78.jpeg"/><Relationship Id="rId108" Type="http://schemas.openxmlformats.org/officeDocument/2006/relationships/image" Target="media/image83.jpeg"/><Relationship Id="rId124" Type="http://schemas.openxmlformats.org/officeDocument/2006/relationships/image" Target="media/image96.jpeg"/><Relationship Id="rId129" Type="http://schemas.openxmlformats.org/officeDocument/2006/relationships/image" Target="media/image101.jpeg"/><Relationship Id="rId54" Type="http://schemas.openxmlformats.org/officeDocument/2006/relationships/image" Target="media/image40.jpe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2.png"/><Relationship Id="rId96" Type="http://schemas.openxmlformats.org/officeDocument/2006/relationships/chart" Target="charts/chart11.xml"/><Relationship Id="rId140" Type="http://schemas.openxmlformats.org/officeDocument/2006/relationships/image" Target="media/image110.png"/><Relationship Id="rId145" Type="http://schemas.openxmlformats.org/officeDocument/2006/relationships/image" Target="media/image113.png"/><Relationship Id="rId161" Type="http://schemas.openxmlformats.org/officeDocument/2006/relationships/chart" Target="charts/chart23.xml"/><Relationship Id="rId166" Type="http://schemas.openxmlformats.org/officeDocument/2006/relationships/hyperlink" Target="http://arhivrh19.ru/" TargetMode="External"/><Relationship Id="rId182" Type="http://schemas.openxmlformats.org/officeDocument/2006/relationships/chart" Target="charts/chart36.xml"/><Relationship Id="rId187" Type="http://schemas.openxmlformats.org/officeDocument/2006/relationships/chart" Target="charts/chart4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36.jpeg"/><Relationship Id="rId114" Type="http://schemas.openxmlformats.org/officeDocument/2006/relationships/image" Target="media/image86.png"/><Relationship Id="rId119" Type="http://schemas.openxmlformats.org/officeDocument/2006/relationships/image" Target="media/image91.png"/><Relationship Id="rId44" Type="http://schemas.openxmlformats.org/officeDocument/2006/relationships/image" Target="media/image31.jpeg"/><Relationship Id="rId60" Type="http://schemas.openxmlformats.org/officeDocument/2006/relationships/chart" Target="charts/chart9.xml"/><Relationship Id="rId65" Type="http://schemas.openxmlformats.org/officeDocument/2006/relationships/image" Target="media/image47.jpeg"/><Relationship Id="rId81" Type="http://schemas.openxmlformats.org/officeDocument/2006/relationships/image" Target="media/image63.jpeg"/><Relationship Id="rId86" Type="http://schemas.openxmlformats.org/officeDocument/2006/relationships/image" Target="media/image68.jpeg"/><Relationship Id="rId130" Type="http://schemas.openxmlformats.org/officeDocument/2006/relationships/image" Target="media/image102.jpeg"/><Relationship Id="rId135" Type="http://schemas.openxmlformats.org/officeDocument/2006/relationships/image" Target="media/image107.jpeg"/><Relationship Id="rId151" Type="http://schemas.openxmlformats.org/officeDocument/2006/relationships/image" Target="media/image119.png"/><Relationship Id="rId156" Type="http://schemas.openxmlformats.org/officeDocument/2006/relationships/chart" Target="charts/chart18.xml"/><Relationship Id="rId177" Type="http://schemas.openxmlformats.org/officeDocument/2006/relationships/chart" Target="charts/chart31.xml"/><Relationship Id="rId198" Type="http://schemas.openxmlformats.org/officeDocument/2006/relationships/chart" Target="charts/chart45.xml"/><Relationship Id="rId172" Type="http://schemas.openxmlformats.org/officeDocument/2006/relationships/chart" Target="charts/chart27.xml"/><Relationship Id="rId193" Type="http://schemas.openxmlformats.org/officeDocument/2006/relationships/hyperlink" Target="http://altarix.ru/" TargetMode="External"/><Relationship Id="rId202" Type="http://schemas.openxmlformats.org/officeDocument/2006/relationships/hyperlink" Target="https://www.facebook.com/mincult19/"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chart" Target="charts/chart3.xml"/><Relationship Id="rId109" Type="http://schemas.openxmlformats.org/officeDocument/2006/relationships/image" Target="media/image84.png"/><Relationship Id="rId34" Type="http://schemas.openxmlformats.org/officeDocument/2006/relationships/image" Target="media/image25.jpeg"/><Relationship Id="rId50" Type="http://schemas.openxmlformats.org/officeDocument/2006/relationships/chart" Target="charts/chart5.xml"/><Relationship Id="rId55" Type="http://schemas.openxmlformats.org/officeDocument/2006/relationships/image" Target="media/image41.jpeg"/><Relationship Id="rId76" Type="http://schemas.openxmlformats.org/officeDocument/2006/relationships/image" Target="media/image58.jpeg"/><Relationship Id="rId97" Type="http://schemas.openxmlformats.org/officeDocument/2006/relationships/chart" Target="charts/chart12.xml"/><Relationship Id="rId104" Type="http://schemas.openxmlformats.org/officeDocument/2006/relationships/image" Target="media/image79.jpeg"/><Relationship Id="rId120" Type="http://schemas.openxmlformats.org/officeDocument/2006/relationships/image" Target="media/image92.png"/><Relationship Id="rId125" Type="http://schemas.openxmlformats.org/officeDocument/2006/relationships/image" Target="media/image97.jpeg"/><Relationship Id="rId141" Type="http://schemas.openxmlformats.org/officeDocument/2006/relationships/hyperlink" Target="http://www.liveinternet.ru" TargetMode="External"/><Relationship Id="rId146" Type="http://schemas.openxmlformats.org/officeDocument/2006/relationships/image" Target="media/image114.png"/><Relationship Id="rId167" Type="http://schemas.openxmlformats.org/officeDocument/2006/relationships/chart" Target="charts/chart25.xml"/><Relationship Id="rId188" Type="http://schemas.openxmlformats.org/officeDocument/2006/relationships/chart" Target="charts/chart42.xml"/><Relationship Id="rId7" Type="http://schemas.openxmlformats.org/officeDocument/2006/relationships/footnotes" Target="footnotes.xml"/><Relationship Id="rId71" Type="http://schemas.openxmlformats.org/officeDocument/2006/relationships/image" Target="media/image53.jpeg"/><Relationship Id="rId92" Type="http://schemas.openxmlformats.org/officeDocument/2006/relationships/image" Target="media/image73.png"/><Relationship Id="rId162" Type="http://schemas.openxmlformats.org/officeDocument/2006/relationships/chart" Target="charts/chart24.xml"/><Relationship Id="rId183" Type="http://schemas.openxmlformats.org/officeDocument/2006/relationships/chart" Target="charts/chart37.xm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chart" Target="charts/chart4.xml"/><Relationship Id="rId45" Type="http://schemas.openxmlformats.org/officeDocument/2006/relationships/image" Target="media/image32.jpeg"/><Relationship Id="rId66" Type="http://schemas.openxmlformats.org/officeDocument/2006/relationships/image" Target="media/image48.jpeg"/><Relationship Id="rId87" Type="http://schemas.openxmlformats.org/officeDocument/2006/relationships/hyperlink" Target="https://ru.wikipedia.org/wiki/%D0%9F%D0%BE%D1%87%D1%91%D1%82%D0%BD%D1%8B%D0%B5_%D0%B7%D0%B2%D0%B0%D0%BD%D0%B8%D1%8F_%D0%A0%D0%BE%D1%81%D1%81%D0%B8%D0%B9%D1%81%D0%BA%D0%BE%D0%B9_%D0%A4%D0%B5%D0%B4%D0%B5%D1%80%D0%B0%D1%86%D0%B8%D0%B8" TargetMode="External"/><Relationship Id="rId110" Type="http://schemas.openxmlformats.org/officeDocument/2006/relationships/image" Target="media/image85.png"/><Relationship Id="rId115" Type="http://schemas.openxmlformats.org/officeDocument/2006/relationships/image" Target="media/image87.png"/><Relationship Id="rId131" Type="http://schemas.openxmlformats.org/officeDocument/2006/relationships/image" Target="media/image103.jpeg"/><Relationship Id="rId136" Type="http://schemas.openxmlformats.org/officeDocument/2006/relationships/image" Target="media/image108.jpeg"/><Relationship Id="rId157" Type="http://schemas.openxmlformats.org/officeDocument/2006/relationships/chart" Target="charts/chart19.xml"/><Relationship Id="rId178" Type="http://schemas.openxmlformats.org/officeDocument/2006/relationships/chart" Target="charts/chart32.xml"/><Relationship Id="rId61" Type="http://schemas.openxmlformats.org/officeDocument/2006/relationships/image" Target="media/image43.jpeg"/><Relationship Id="rId82" Type="http://schemas.openxmlformats.org/officeDocument/2006/relationships/image" Target="media/image64.jpeg"/><Relationship Id="rId152" Type="http://schemas.openxmlformats.org/officeDocument/2006/relationships/image" Target="media/image120.png"/><Relationship Id="rId173" Type="http://schemas.openxmlformats.org/officeDocument/2006/relationships/image" Target="media/image127.png"/><Relationship Id="rId194" Type="http://schemas.openxmlformats.org/officeDocument/2006/relationships/hyperlink" Target="http://www.nbdrx.ru" TargetMode="External"/><Relationship Id="rId199" Type="http://schemas.openxmlformats.org/officeDocument/2006/relationships/chart" Target="charts/chart46.xml"/><Relationship Id="rId203" Type="http://schemas.openxmlformats.org/officeDocument/2006/relationships/hyperlink" Target="https://www.instagram.com/mincult_khakassia/" TargetMode="Externa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2.jpeg"/><Relationship Id="rId77" Type="http://schemas.openxmlformats.org/officeDocument/2006/relationships/image" Target="media/image59.jpeg"/><Relationship Id="rId100" Type="http://schemas.openxmlformats.org/officeDocument/2006/relationships/chart" Target="charts/chart15.xml"/><Relationship Id="rId105" Type="http://schemas.openxmlformats.org/officeDocument/2006/relationships/image" Target="media/image80.jpeg"/><Relationship Id="rId126" Type="http://schemas.openxmlformats.org/officeDocument/2006/relationships/image" Target="media/image98.jpeg"/><Relationship Id="rId147" Type="http://schemas.openxmlformats.org/officeDocument/2006/relationships/image" Target="media/image115.png"/><Relationship Id="rId168" Type="http://schemas.openxmlformats.org/officeDocument/2006/relationships/image" Target="media/image124.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4.jpeg"/><Relationship Id="rId93" Type="http://schemas.openxmlformats.org/officeDocument/2006/relationships/image" Target="media/image74.jpeg"/><Relationship Id="rId98" Type="http://schemas.openxmlformats.org/officeDocument/2006/relationships/chart" Target="charts/chart13.xml"/><Relationship Id="rId121" Type="http://schemas.openxmlformats.org/officeDocument/2006/relationships/image" Target="media/image93.png"/><Relationship Id="rId142" Type="http://schemas.openxmlformats.org/officeDocument/2006/relationships/hyperlink" Target="http://askizmuzei.ru" TargetMode="External"/><Relationship Id="rId163" Type="http://schemas.openxmlformats.org/officeDocument/2006/relationships/hyperlink" Target="http://archive.culture19.ru/" TargetMode="External"/><Relationship Id="rId184" Type="http://schemas.openxmlformats.org/officeDocument/2006/relationships/chart" Target="charts/chart38.xml"/><Relationship Id="rId189" Type="http://schemas.openxmlformats.org/officeDocument/2006/relationships/chart" Target="charts/chart43.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3.jpeg"/><Relationship Id="rId67" Type="http://schemas.openxmlformats.org/officeDocument/2006/relationships/image" Target="media/image49.jpeg"/><Relationship Id="rId116" Type="http://schemas.openxmlformats.org/officeDocument/2006/relationships/image" Target="media/image88.png"/><Relationship Id="rId137" Type="http://schemas.openxmlformats.org/officeDocument/2006/relationships/hyperlink" Target="http://www.nhkm.ru/index.php?option=com_content&amp;view=article&amp;id=455:podvedeny-itogi-konkursa-rol-shkolnykh-muzeev-v-patrioticheskom-vospitanii-shkolnikov&amp;catid=10&amp;Itemid=110&amp;lang=ru" TargetMode="External"/><Relationship Id="rId158" Type="http://schemas.openxmlformats.org/officeDocument/2006/relationships/chart" Target="charts/chart20.xml"/><Relationship Id="rId20" Type="http://schemas.openxmlformats.org/officeDocument/2006/relationships/image" Target="media/image11.jpeg"/><Relationship Id="rId41" Type="http://schemas.openxmlformats.org/officeDocument/2006/relationships/image" Target="media/image28.jpeg"/><Relationship Id="rId62" Type="http://schemas.openxmlformats.org/officeDocument/2006/relationships/image" Target="media/image44.jpeg"/><Relationship Id="rId83" Type="http://schemas.openxmlformats.org/officeDocument/2006/relationships/image" Target="media/image65.jpeg"/><Relationship Id="rId88" Type="http://schemas.openxmlformats.org/officeDocument/2006/relationships/image" Target="media/image69.jpeg"/><Relationship Id="rId111" Type="http://schemas.openxmlformats.org/officeDocument/2006/relationships/chart" Target="charts/chart16.xml"/><Relationship Id="rId132" Type="http://schemas.openxmlformats.org/officeDocument/2006/relationships/image" Target="media/image104.jpeg"/><Relationship Id="rId153" Type="http://schemas.openxmlformats.org/officeDocument/2006/relationships/image" Target="media/image121.jpeg"/><Relationship Id="rId174" Type="http://schemas.openxmlformats.org/officeDocument/2006/relationships/chart" Target="charts/chart28.xml"/><Relationship Id="rId179" Type="http://schemas.openxmlformats.org/officeDocument/2006/relationships/chart" Target="charts/chart33.xml"/><Relationship Id="rId195" Type="http://schemas.openxmlformats.org/officeDocument/2006/relationships/hyperlink" Target="https://play.google.com/store/apps/details?id=ru.altarix.hakasia_lib_android" TargetMode="External"/><Relationship Id="rId190" Type="http://schemas.openxmlformats.org/officeDocument/2006/relationships/chart" Target="charts/chart44.xml"/><Relationship Id="rId204" Type="http://schemas.openxmlformats.org/officeDocument/2006/relationships/hyperlink" Target="https://twitter.com/CultureDept19%20" TargetMode="External"/><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chart" Target="charts/chart6.xml"/><Relationship Id="rId106" Type="http://schemas.openxmlformats.org/officeDocument/2006/relationships/image" Target="media/image81.jpeg"/><Relationship Id="rId127" Type="http://schemas.openxmlformats.org/officeDocument/2006/relationships/image" Target="media/image99.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38.jpeg"/><Relationship Id="rId73" Type="http://schemas.openxmlformats.org/officeDocument/2006/relationships/image" Target="media/image55.jpeg"/><Relationship Id="rId78" Type="http://schemas.openxmlformats.org/officeDocument/2006/relationships/image" Target="media/image60.jpeg"/><Relationship Id="rId94" Type="http://schemas.openxmlformats.org/officeDocument/2006/relationships/image" Target="media/image75.jpeg"/><Relationship Id="rId99" Type="http://schemas.openxmlformats.org/officeDocument/2006/relationships/chart" Target="charts/chart14.xml"/><Relationship Id="rId101" Type="http://schemas.openxmlformats.org/officeDocument/2006/relationships/image" Target="media/image76.jpeg"/><Relationship Id="rId122" Type="http://schemas.openxmlformats.org/officeDocument/2006/relationships/image" Target="media/image94.png"/><Relationship Id="rId143" Type="http://schemas.openxmlformats.org/officeDocument/2006/relationships/image" Target="media/image111.png"/><Relationship Id="rId148" Type="http://schemas.openxmlformats.org/officeDocument/2006/relationships/image" Target="media/image116.png"/><Relationship Id="rId164" Type="http://schemas.openxmlformats.org/officeDocument/2006/relationships/hyperlink" Target="http://arhivrh19.ru/" TargetMode="External"/><Relationship Id="rId169" Type="http://schemas.openxmlformats.org/officeDocument/2006/relationships/image" Target="media/image125.jpeg"/><Relationship Id="rId185" Type="http://schemas.openxmlformats.org/officeDocument/2006/relationships/chart" Target="charts/chart39.xml"/><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chart" Target="charts/chart34.xml"/><Relationship Id="rId26" Type="http://schemas.openxmlformats.org/officeDocument/2006/relationships/image" Target="media/image17.jpeg"/><Relationship Id="rId47" Type="http://schemas.openxmlformats.org/officeDocument/2006/relationships/image" Target="media/image34.jpeg"/><Relationship Id="rId68" Type="http://schemas.openxmlformats.org/officeDocument/2006/relationships/image" Target="media/image50.jpeg"/><Relationship Id="rId89" Type="http://schemas.openxmlformats.org/officeDocument/2006/relationships/image" Target="media/image70.jpeg"/><Relationship Id="rId112" Type="http://schemas.openxmlformats.org/officeDocument/2006/relationships/chart" Target="charts/chart17.xml"/><Relationship Id="rId133" Type="http://schemas.openxmlformats.org/officeDocument/2006/relationships/image" Target="media/image105.jpeg"/><Relationship Id="rId154" Type="http://schemas.openxmlformats.org/officeDocument/2006/relationships/image" Target="media/image122.png"/><Relationship Id="rId175" Type="http://schemas.openxmlformats.org/officeDocument/2006/relationships/chart" Target="charts/chart29.xml"/><Relationship Id="rId196" Type="http://schemas.openxmlformats.org/officeDocument/2006/relationships/hyperlink" Target="http://altarix.ru/" TargetMode="External"/><Relationship Id="rId200" Type="http://schemas.openxmlformats.org/officeDocument/2006/relationships/hyperlink" Target="http://www.culture19.ru"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_____Microsoft_Excel7.xlsx"/><Relationship Id="rId1" Type="http://schemas.openxmlformats.org/officeDocument/2006/relationships/themeOverride" Target="../theme/themeOverride4.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_____Microsoft_Excel8.xlsx"/><Relationship Id="rId1" Type="http://schemas.openxmlformats.org/officeDocument/2006/relationships/themeOverride" Target="../theme/themeOverride5.xml"/></Relationships>
</file>

<file path=word/charts/_rels/chart1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1050;&#1085;&#1080;&#1075;&#1072;1" TargetMode="Externa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6.xml"/></Relationships>
</file>

<file path=word/charts/_rels/chart15.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8.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KAO_ZAKUPKI\AppData\Local\Microsoft\Windows\Temporary%20Internet%20Files\Content.Outlook\8BRQE01N\&#1057;&#1088;&#1072;&#1074;&#1085;&#1080;&#1090;&#1077;&#1083;&#1100;&#1085;&#1099;&#1077;%20&#1076;&#1080;&#1072;&#1075;&#1088;&#1072;&#1084;&#1084;&#1099;_2016.xls"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KAO_ZAKUPKI\AppData\Local\Microsoft\Windows\Temporary%20Internet%20Files\Content.Outlook\8BRQE01N\&#1057;&#1088;&#1072;&#1074;&#1085;&#1080;&#1090;&#1077;&#1083;&#1100;&#1085;&#1099;&#1077;%20&#1076;&#1080;&#1072;&#1075;&#1088;&#1072;&#1084;&#1084;&#1099;_2016.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KAO_ZAKUPKI\AppData\Local\Microsoft\Windows\Temporary%20Internet%20Files\Content.Outlook\8BRQE01N\&#1057;&#1088;&#1072;&#1074;&#1085;&#1080;&#1090;&#1077;&#1083;&#1100;&#1085;&#1099;&#1077;%20&#1076;&#1080;&#1072;&#1075;&#1088;&#1072;&#1084;&#1084;&#1099;_2016.xls"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KAO_ZAKUPKI\AppData\Local\Microsoft\Windows\Temporary%20Internet%20Files\Content.Outlook\8BRQE01N\&#1057;&#1088;&#1072;&#1074;&#1085;&#1080;&#1090;&#1077;&#1083;&#1100;&#1085;&#1099;&#1077;%20&#1076;&#1080;&#1072;&#1075;&#1088;&#1072;&#1084;&#1084;&#1099;_2016.xls"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KAO_ZAKUPKI\AppData\Local\Microsoft\Windows\Temporary%20Internet%20Files\Content.Outlook\8BRQE01N\&#1057;&#1088;&#1072;&#1074;&#1085;&#1080;&#1090;&#1077;&#1083;&#1100;&#1085;&#1099;&#1077;%20&#1076;&#1080;&#1072;&#1075;&#1088;&#1072;&#1084;&#1084;&#1099;_2016.xls"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KAO_ZAKUPKI\AppData\Local\Microsoft\Windows\Temporary%20Internet%20Files\Content.Outlook\8BRQE01N\&#1057;&#1088;&#1072;&#1074;&#1085;&#1080;&#1090;&#1077;&#1083;&#1100;&#1085;&#1099;&#1077;%20&#1076;&#1080;&#1072;&#1075;&#1088;&#1072;&#1084;&#1084;&#1099;_2016.xls"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KAO_ZAKUPKI\AppData\Local\Microsoft\Windows\Temporary%20Internet%20Files\Content.Outlook\8BRQE01N\&#1057;&#1088;&#1072;&#1074;&#1085;&#1080;&#1090;&#1077;&#1083;&#1100;&#1085;&#1099;&#1077;%20&#1076;&#1080;&#1072;&#1075;&#1088;&#1072;&#1084;&#1084;&#1099;_2016.xls"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KAO_ZAKUPKI\AppData\Local\Microsoft\Windows\Temporary%20Internet%20Files\Content.Outlook\8BRQE01N\&#1057;&#1088;&#1072;&#1074;&#1085;&#1080;&#1090;&#1077;&#1083;&#1100;&#1085;&#1099;&#1077;%20&#1076;&#1080;&#1072;&#1075;&#1088;&#1072;&#1084;&#1084;&#1099;_2016.xls"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KAO_ZAKUPKI\AppData\Local\Microsoft\Windows\Temporary%20Internet%20Files\Content.Outlook\8BRQE01N\&#1057;&#1088;&#1072;&#1074;&#1085;&#1080;&#1090;&#1077;&#1083;&#1100;&#1085;&#1099;&#1077;%20&#1076;&#1080;&#1072;&#1075;&#1088;&#1072;&#1084;&#1084;&#1099;_2016.xls" TargetMode="Externa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Users\KAO_ZAKUPKI\AppData\Local\Microsoft\Windows\Temporary%20Internet%20Files\Content.Outlook\8BRQE01N\&#1057;&#1088;&#1072;&#1074;&#1085;&#1080;&#1090;&#1077;&#1083;&#1100;&#1085;&#1099;&#1077;%20&#1076;&#1080;&#1072;&#1075;&#1088;&#1072;&#1084;&#1084;&#1099;_2016.xls" TargetMode="External"/></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Users\KAO_ZAKUPKI\AppData\Local\Microsoft\Windows\Temporary%20Internet%20Files\Content.Outlook\8BRQE01N\&#1057;&#1088;&#1072;&#1074;&#1085;&#1080;&#1090;&#1077;&#1083;&#1100;&#1085;&#1099;&#1077;%20&#1076;&#1080;&#1072;&#1075;&#1088;&#1072;&#1084;&#1084;&#1099;_2016.xls"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C:\Users\KAO_ZAKUPKI\AppData\Local\Microsoft\Windows\Temporary%20Internet%20Files\Content.Outlook\8BRQE01N\&#1057;&#1088;&#1072;&#1074;&#1085;&#1080;&#1090;&#1077;&#1083;&#1100;&#1085;&#1099;&#1077;%20&#1076;&#1080;&#1072;&#1075;&#1088;&#1072;&#1084;&#1084;&#1099;_2016.xls"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40.xml.rels><?xml version="1.0" encoding="UTF-8" standalone="yes"?>
<Relationships xmlns="http://schemas.openxmlformats.org/package/2006/relationships"><Relationship Id="rId1" Type="http://schemas.openxmlformats.org/officeDocument/2006/relationships/oleObject" Target="file:///C:\Users\KAO_ZAKUPKI\AppData\Local\Microsoft\Windows\Temporary%20Internet%20Files\Content.Outlook\8BRQE01N\&#1057;&#1088;&#1072;&#1074;&#1085;&#1080;&#1090;&#1077;&#1083;&#1100;&#1085;&#1099;&#1077;%20&#1076;&#1080;&#1072;&#1075;&#1088;&#1072;&#1084;&#1084;&#1099;_2016.xls"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KAO_ZAKUPKI\AppData\Local\Microsoft\Windows\Temporary%20Internet%20Files\Content.Outlook\8BRQE01N\&#1057;&#1088;&#1072;&#1074;&#1085;&#1080;&#1090;&#1077;&#1083;&#1100;&#1085;&#1099;&#1077;%20&#1076;&#1080;&#1072;&#1075;&#1088;&#1072;&#1084;&#1084;&#1099;_2016.xls"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Users\KAO_ZAKUPKI\AppData\Local\Microsoft\Windows\Temporary%20Internet%20Files\Content.Outlook\8BRQE01N\&#1057;&#1088;&#1072;&#1074;&#1085;&#1080;&#1090;&#1077;&#1083;&#1100;&#1085;&#1099;&#1077;%20&#1076;&#1080;&#1072;&#1075;&#1088;&#1072;&#1084;&#1084;&#1099;_2016.xls"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KAO_ZAKUPKI\AppData\Local\Microsoft\Windows\Temporary%20Internet%20Files\Content.Outlook\8BRQE01N\&#1057;&#1088;&#1072;&#1074;&#1085;&#1080;&#1090;&#1077;&#1083;&#1100;&#1085;&#1099;&#1077;%20&#1076;&#1080;&#1072;&#1075;&#1088;&#1072;&#1084;&#1084;&#1099;_2016.xls"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Users\KAO_ZAKUPKI\AppData\Local\Microsoft\Windows\Temporary%20Internet%20Files\Content.Outlook\8BRQE01N\&#1057;&#1088;&#1072;&#1074;&#1085;&#1080;&#1090;&#1077;&#1083;&#1100;&#1085;&#1099;&#1077;%20&#1076;&#1080;&#1072;&#1075;&#1088;&#1072;&#1084;&#1084;&#1099;_2016.xls" TargetMode="External"/></Relationships>
</file>

<file path=word/charts/_rels/chart45.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2.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Excel3.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_____Microsoft_Excel4.xlsx"/><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_____Microsoft_Excel5.xlsx"/></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_____Microsoft_Excel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v>Количество культурно-досуговых учреждений РХ</c:v>
          </c:tx>
          <c:invertIfNegative val="0"/>
          <c:dLbls>
            <c:txPr>
              <a:bodyPr/>
              <a:lstStyle/>
              <a:p>
                <a:pPr>
                  <a:defRPr b="1">
                    <a:solidFill>
                      <a:schemeClr val="tx2"/>
                    </a:solidFill>
                  </a:defRPr>
                </a:pPr>
                <a:endParaRPr lang="ru-RU"/>
              </a:p>
            </c:txPr>
            <c:showLegendKey val="0"/>
            <c:showVal val="1"/>
            <c:showCatName val="0"/>
            <c:showSerName val="0"/>
            <c:showPercent val="0"/>
            <c:showBubbleSize val="0"/>
            <c:showLeaderLines val="0"/>
          </c:dLbls>
          <c:cat>
            <c:numRef>
              <c:f>'[Диаграмма в Microsoft Word]Лист1'!$A$2:$A$4</c:f>
              <c:numCache>
                <c:formatCode>General</c:formatCode>
                <c:ptCount val="3"/>
                <c:pt idx="0">
                  <c:v>2014</c:v>
                </c:pt>
                <c:pt idx="1">
                  <c:v>2015</c:v>
                </c:pt>
                <c:pt idx="2">
                  <c:v>2016</c:v>
                </c:pt>
              </c:numCache>
            </c:numRef>
          </c:cat>
          <c:val>
            <c:numRef>
              <c:f>'[Диаграмма в Microsoft Word]Лист1'!$C$2:$C$4</c:f>
              <c:numCache>
                <c:formatCode>General</c:formatCode>
                <c:ptCount val="3"/>
                <c:pt idx="0">
                  <c:v>210</c:v>
                </c:pt>
                <c:pt idx="1">
                  <c:v>209</c:v>
                </c:pt>
                <c:pt idx="2">
                  <c:v>212</c:v>
                </c:pt>
              </c:numCache>
            </c:numRef>
          </c:val>
        </c:ser>
        <c:dLbls>
          <c:showLegendKey val="0"/>
          <c:showVal val="0"/>
          <c:showCatName val="0"/>
          <c:showSerName val="0"/>
          <c:showPercent val="0"/>
          <c:showBubbleSize val="0"/>
        </c:dLbls>
        <c:gapWidth val="150"/>
        <c:axId val="134373760"/>
        <c:axId val="134375296"/>
      </c:barChart>
      <c:catAx>
        <c:axId val="134373760"/>
        <c:scaling>
          <c:orientation val="minMax"/>
        </c:scaling>
        <c:delete val="0"/>
        <c:axPos val="b"/>
        <c:numFmt formatCode="General" sourceLinked="1"/>
        <c:majorTickMark val="out"/>
        <c:minorTickMark val="none"/>
        <c:tickLblPos val="nextTo"/>
        <c:crossAx val="134375296"/>
        <c:crosses val="autoZero"/>
        <c:auto val="1"/>
        <c:lblAlgn val="ctr"/>
        <c:lblOffset val="100"/>
        <c:noMultiLvlLbl val="0"/>
      </c:catAx>
      <c:valAx>
        <c:axId val="134375296"/>
        <c:scaling>
          <c:orientation val="minMax"/>
        </c:scaling>
        <c:delete val="1"/>
        <c:axPos val="l"/>
        <c:majorGridlines/>
        <c:numFmt formatCode="General" sourceLinked="1"/>
        <c:majorTickMark val="out"/>
        <c:minorTickMark val="none"/>
        <c:tickLblPos val="nextTo"/>
        <c:crossAx val="134373760"/>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403771491957847E-2"/>
          <c:y val="0.15444015444015444"/>
          <c:w val="0.95119245701608435"/>
          <c:h val="0.71659380415285923"/>
        </c:manualLayout>
      </c:layout>
      <c:barChart>
        <c:barDir val="col"/>
        <c:grouping val="clustered"/>
        <c:varyColors val="0"/>
        <c:ser>
          <c:idx val="0"/>
          <c:order val="0"/>
          <c:invertIfNegative val="0"/>
          <c:dLbls>
            <c:txPr>
              <a:bodyPr/>
              <a:lstStyle/>
              <a:p>
                <a:pPr>
                  <a:defRPr b="1">
                    <a:solidFill>
                      <a:schemeClr val="accent1"/>
                    </a:solidFill>
                  </a:defRPr>
                </a:pPr>
                <a:endParaRPr lang="ru-RU"/>
              </a:p>
            </c:txPr>
            <c:showLegendKey val="0"/>
            <c:showVal val="1"/>
            <c:showCatName val="0"/>
            <c:showSerName val="0"/>
            <c:showPercent val="0"/>
            <c:showBubbleSize val="0"/>
            <c:showLeaderLines val="0"/>
          </c:dLbls>
          <c:cat>
            <c:strRef>
              <c:f>Лист1!$B$27:$G$27</c:f>
              <c:strCache>
                <c:ptCount val="6"/>
                <c:pt idx="0">
                  <c:v>2012</c:v>
                </c:pt>
                <c:pt idx="1">
                  <c:v>2013</c:v>
                </c:pt>
                <c:pt idx="2">
                  <c:v>2014</c:v>
                </c:pt>
                <c:pt idx="3">
                  <c:v>2015</c:v>
                </c:pt>
                <c:pt idx="4">
                  <c:v>2016</c:v>
                </c:pt>
                <c:pt idx="5">
                  <c:v>год</c:v>
                </c:pt>
              </c:strCache>
            </c:strRef>
          </c:cat>
          <c:val>
            <c:numRef>
              <c:f>Лист1!$B$28:$G$28</c:f>
              <c:numCache>
                <c:formatCode>General</c:formatCode>
                <c:ptCount val="6"/>
                <c:pt idx="0">
                  <c:v>334.2</c:v>
                </c:pt>
                <c:pt idx="1">
                  <c:v>344.6</c:v>
                </c:pt>
                <c:pt idx="2">
                  <c:v>383.93</c:v>
                </c:pt>
                <c:pt idx="3">
                  <c:v>372.83</c:v>
                </c:pt>
                <c:pt idx="4">
                  <c:v>365.3</c:v>
                </c:pt>
              </c:numCache>
            </c:numRef>
          </c:val>
        </c:ser>
        <c:dLbls>
          <c:showLegendKey val="0"/>
          <c:showVal val="1"/>
          <c:showCatName val="0"/>
          <c:showSerName val="0"/>
          <c:showPercent val="0"/>
          <c:showBubbleSize val="0"/>
        </c:dLbls>
        <c:gapWidth val="150"/>
        <c:axId val="134079616"/>
        <c:axId val="134081152"/>
      </c:barChart>
      <c:catAx>
        <c:axId val="134079616"/>
        <c:scaling>
          <c:orientation val="minMax"/>
        </c:scaling>
        <c:delete val="0"/>
        <c:axPos val="b"/>
        <c:majorTickMark val="none"/>
        <c:minorTickMark val="none"/>
        <c:tickLblPos val="nextTo"/>
        <c:crossAx val="134081152"/>
        <c:crosses val="autoZero"/>
        <c:auto val="1"/>
        <c:lblAlgn val="ctr"/>
        <c:lblOffset val="100"/>
        <c:noMultiLvlLbl val="0"/>
      </c:catAx>
      <c:valAx>
        <c:axId val="134081152"/>
        <c:scaling>
          <c:orientation val="minMax"/>
        </c:scaling>
        <c:delete val="1"/>
        <c:axPos val="l"/>
        <c:numFmt formatCode="General" sourceLinked="1"/>
        <c:majorTickMark val="out"/>
        <c:minorTickMark val="none"/>
        <c:tickLblPos val="nextTo"/>
        <c:crossAx val="134079616"/>
        <c:crosses val="autoZero"/>
        <c:crossBetween val="between"/>
      </c:valAx>
    </c:plotArea>
    <c:plotVisOnly val="1"/>
    <c:dispBlanksAs val="gap"/>
    <c:showDLblsOverMax val="0"/>
  </c:chart>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284348864994027E-2"/>
          <c:y val="0.16864295125164691"/>
          <c:w val="0.94743130227001193"/>
          <c:h val="0.69933252414594416"/>
        </c:manualLayout>
      </c:layout>
      <c:barChart>
        <c:barDir val="col"/>
        <c:grouping val="clustered"/>
        <c:varyColors val="0"/>
        <c:ser>
          <c:idx val="0"/>
          <c:order val="0"/>
          <c:tx>
            <c:strRef>
              <c:f>'посещение детей'!$I$5</c:f>
              <c:strCache>
                <c:ptCount val="1"/>
                <c:pt idx="0">
                  <c:v>77,85</c:v>
                </c:pt>
              </c:strCache>
            </c:strRef>
          </c:tx>
          <c:invertIfNegative val="0"/>
          <c:dLbls>
            <c:txPr>
              <a:bodyPr/>
              <a:lstStyle/>
              <a:p>
                <a:pPr>
                  <a:defRPr b="1">
                    <a:solidFill>
                      <a:schemeClr val="accent1"/>
                    </a:solidFill>
                  </a:defRPr>
                </a:pPr>
                <a:endParaRPr lang="ru-RU"/>
              </a:p>
            </c:txPr>
            <c:showLegendKey val="0"/>
            <c:showVal val="1"/>
            <c:showCatName val="0"/>
            <c:showSerName val="0"/>
            <c:showPercent val="0"/>
            <c:showBubbleSize val="0"/>
            <c:showLeaderLines val="0"/>
          </c:dLbls>
          <c:cat>
            <c:strRef>
              <c:f>'посещение детей'!$J$4:$N$4</c:f>
              <c:strCache>
                <c:ptCount val="5"/>
                <c:pt idx="0">
                  <c:v>2013</c:v>
                </c:pt>
                <c:pt idx="1">
                  <c:v>2014</c:v>
                </c:pt>
                <c:pt idx="2">
                  <c:v>2015</c:v>
                </c:pt>
                <c:pt idx="3">
                  <c:v>2016</c:v>
                </c:pt>
                <c:pt idx="4">
                  <c:v>год</c:v>
                </c:pt>
              </c:strCache>
            </c:strRef>
          </c:cat>
          <c:val>
            <c:numRef>
              <c:f>'посещение детей'!$J$5:$N$5</c:f>
              <c:numCache>
                <c:formatCode>General</c:formatCode>
                <c:ptCount val="5"/>
                <c:pt idx="0">
                  <c:v>79.199999999999989</c:v>
                </c:pt>
                <c:pt idx="1">
                  <c:v>68.599999999999994</c:v>
                </c:pt>
                <c:pt idx="2">
                  <c:v>136.19999999999999</c:v>
                </c:pt>
                <c:pt idx="3">
                  <c:v>99.5</c:v>
                </c:pt>
              </c:numCache>
            </c:numRef>
          </c:val>
        </c:ser>
        <c:dLbls>
          <c:showLegendKey val="0"/>
          <c:showVal val="1"/>
          <c:showCatName val="0"/>
          <c:showSerName val="0"/>
          <c:showPercent val="0"/>
          <c:showBubbleSize val="0"/>
        </c:dLbls>
        <c:gapWidth val="150"/>
        <c:axId val="149714048"/>
        <c:axId val="149716992"/>
      </c:barChart>
      <c:catAx>
        <c:axId val="149714048"/>
        <c:scaling>
          <c:orientation val="minMax"/>
        </c:scaling>
        <c:delete val="0"/>
        <c:axPos val="b"/>
        <c:majorTickMark val="none"/>
        <c:minorTickMark val="none"/>
        <c:tickLblPos val="nextTo"/>
        <c:crossAx val="149716992"/>
        <c:crosses val="autoZero"/>
        <c:auto val="1"/>
        <c:lblAlgn val="ctr"/>
        <c:lblOffset val="100"/>
        <c:noMultiLvlLbl val="0"/>
      </c:catAx>
      <c:valAx>
        <c:axId val="149716992"/>
        <c:scaling>
          <c:orientation val="minMax"/>
        </c:scaling>
        <c:delete val="1"/>
        <c:axPos val="l"/>
        <c:numFmt formatCode="General" sourceLinked="1"/>
        <c:majorTickMark val="out"/>
        <c:minorTickMark val="none"/>
        <c:tickLblPos val="nextTo"/>
        <c:crossAx val="149714048"/>
        <c:crosses val="autoZero"/>
        <c:crossBetween val="between"/>
      </c:valAx>
    </c:plotArea>
    <c:plotVisOnly val="1"/>
    <c:dispBlanksAs val="gap"/>
    <c:showDLblsOverMax val="0"/>
  </c:chart>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800" b="1" i="0" baseline="0"/>
              <a:t>Республиканские музеи</a:t>
            </a:r>
            <a:endParaRPr lang="ru-RU"/>
          </a:p>
        </c:rich>
      </c:tx>
      <c:overlay val="0"/>
    </c:title>
    <c:autoTitleDeleted val="0"/>
    <c:view3D>
      <c:rotX val="75"/>
      <c:rotY val="0"/>
      <c:rAngAx val="0"/>
      <c:perspective val="30"/>
    </c:view3D>
    <c:floor>
      <c:thickness val="0"/>
    </c:floor>
    <c:sideWall>
      <c:thickness val="0"/>
    </c:sideWall>
    <c:backWall>
      <c:thickness val="0"/>
    </c:backWall>
    <c:plotArea>
      <c:layout/>
      <c:pie3DChart>
        <c:varyColors val="1"/>
        <c:ser>
          <c:idx val="0"/>
          <c:order val="0"/>
          <c:cat>
            <c:strRef>
              <c:f>'[Диаграммы в процентах.xlsx]Лист1'!$A$5:$A$7</c:f>
              <c:strCache>
                <c:ptCount val="3"/>
                <c:pt idx="0">
                  <c:v>индивидуальные посещения</c:v>
                </c:pt>
                <c:pt idx="1">
                  <c:v>экскурсионные посещения</c:v>
                </c:pt>
                <c:pt idx="2">
                  <c:v>посещения вне музеев</c:v>
                </c:pt>
              </c:strCache>
            </c:strRef>
          </c:cat>
          <c:val>
            <c:numRef>
              <c:f>'[Диаграммы в процентах.xlsx]Лист1'!$B$5:$B$7</c:f>
              <c:numCache>
                <c:formatCode>General</c:formatCode>
                <c:ptCount val="3"/>
                <c:pt idx="0">
                  <c:v>33</c:v>
                </c:pt>
                <c:pt idx="1">
                  <c:v>26</c:v>
                </c:pt>
                <c:pt idx="2">
                  <c:v>41</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57796464206940001"/>
          <c:y val="0.32441586468358125"/>
          <c:w val="0.3975824928238485"/>
          <c:h val="0.59662292213473311"/>
        </c:manualLayout>
      </c:layout>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4365704286964133E-2"/>
          <c:y val="0.52585976752905883"/>
          <c:w val="0.25201450153179011"/>
          <c:h val="0.3588206474190726"/>
        </c:manualLayout>
      </c:layout>
      <c:pieChart>
        <c:varyColors val="1"/>
        <c:ser>
          <c:idx val="0"/>
          <c:order val="0"/>
          <c:dLbls>
            <c:showLegendKey val="0"/>
            <c:showVal val="1"/>
            <c:showCatName val="0"/>
            <c:showSerName val="0"/>
            <c:showPercent val="0"/>
            <c:showBubbleSize val="0"/>
            <c:showLeaderLines val="1"/>
          </c:dLbls>
          <c:cat>
            <c:strRef>
              <c:f>Лист1!$B$1:$B$3</c:f>
              <c:strCache>
                <c:ptCount val="3"/>
                <c:pt idx="0">
                  <c:v>до 3 лет</c:v>
                </c:pt>
                <c:pt idx="1">
                  <c:v>от 3 до 10 лет</c:v>
                </c:pt>
                <c:pt idx="2">
                  <c:v>свыше 10 лет</c:v>
                </c:pt>
              </c:strCache>
            </c:strRef>
          </c:cat>
          <c:val>
            <c:numRef>
              <c:f>Лист1!$A$1:$A$3</c:f>
              <c:numCache>
                <c:formatCode>0%</c:formatCode>
                <c:ptCount val="3"/>
                <c:pt idx="0">
                  <c:v>0.39</c:v>
                </c:pt>
                <c:pt idx="1">
                  <c:v>0.46</c:v>
                </c:pt>
                <c:pt idx="2">
                  <c:v>0.15</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48892072437433615"/>
          <c:y val="0.38575328083989502"/>
          <c:w val="0.40989575246756127"/>
          <c:h val="0.54595375578052741"/>
        </c:manualLayout>
      </c:layout>
      <c:overlay val="0"/>
      <c:txPr>
        <a:bodyPr/>
        <a:lstStyle/>
        <a:p>
          <a:pPr rtl="0">
            <a:defRPr/>
          </a:pPr>
          <a:endParaRPr lang="ru-RU"/>
        </a:p>
      </c:txPr>
    </c:legend>
    <c:plotVisOnly val="1"/>
    <c:dispBlanksAs val="gap"/>
    <c:showDLblsOverMax val="0"/>
  </c:chart>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Число</a:t>
            </a:r>
            <a:r>
              <a:rPr lang="ru-RU" baseline="0"/>
              <a:t> проведенных экскурсий</a:t>
            </a:r>
          </a:p>
        </c:rich>
      </c:tx>
      <c:overlay val="0"/>
    </c:title>
    <c:autoTitleDeleted val="0"/>
    <c:plotArea>
      <c:layout/>
      <c:barChart>
        <c:barDir val="col"/>
        <c:grouping val="clustered"/>
        <c:varyColors val="0"/>
        <c:ser>
          <c:idx val="0"/>
          <c:order val="0"/>
          <c:invertIfNegative val="0"/>
          <c:dLbls>
            <c:txPr>
              <a:bodyPr/>
              <a:lstStyle/>
              <a:p>
                <a:pPr>
                  <a:defRPr b="1">
                    <a:solidFill>
                      <a:schemeClr val="accent1"/>
                    </a:solidFill>
                  </a:defRPr>
                </a:pPr>
                <a:endParaRPr lang="ru-RU"/>
              </a:p>
            </c:txPr>
            <c:showLegendKey val="0"/>
            <c:showVal val="1"/>
            <c:showCatName val="0"/>
            <c:showSerName val="0"/>
            <c:showPercent val="0"/>
            <c:showBubbleSize val="0"/>
            <c:showLeaderLines val="0"/>
          </c:dLbls>
          <c:cat>
            <c:strRef>
              <c:f>экскурсии!$M$4:$R$4</c:f>
              <c:strCache>
                <c:ptCount val="6"/>
                <c:pt idx="0">
                  <c:v>2012</c:v>
                </c:pt>
                <c:pt idx="1">
                  <c:v>213</c:v>
                </c:pt>
                <c:pt idx="2">
                  <c:v>2014</c:v>
                </c:pt>
                <c:pt idx="3">
                  <c:v>2015</c:v>
                </c:pt>
                <c:pt idx="4">
                  <c:v>2016</c:v>
                </c:pt>
                <c:pt idx="5">
                  <c:v>год</c:v>
                </c:pt>
              </c:strCache>
            </c:strRef>
          </c:cat>
          <c:val>
            <c:numRef>
              <c:f>экскурсии!$M$5:$R$5</c:f>
              <c:numCache>
                <c:formatCode>General</c:formatCode>
                <c:ptCount val="6"/>
                <c:pt idx="0">
                  <c:v>9286</c:v>
                </c:pt>
                <c:pt idx="1">
                  <c:v>9788</c:v>
                </c:pt>
                <c:pt idx="2">
                  <c:v>10903</c:v>
                </c:pt>
                <c:pt idx="3">
                  <c:v>10033</c:v>
                </c:pt>
                <c:pt idx="4">
                  <c:v>10483</c:v>
                </c:pt>
              </c:numCache>
            </c:numRef>
          </c:val>
        </c:ser>
        <c:dLbls>
          <c:showLegendKey val="0"/>
          <c:showVal val="1"/>
          <c:showCatName val="0"/>
          <c:showSerName val="0"/>
          <c:showPercent val="0"/>
          <c:showBubbleSize val="0"/>
        </c:dLbls>
        <c:gapWidth val="150"/>
        <c:axId val="149746048"/>
        <c:axId val="149748736"/>
      </c:barChart>
      <c:catAx>
        <c:axId val="149746048"/>
        <c:scaling>
          <c:orientation val="minMax"/>
        </c:scaling>
        <c:delete val="0"/>
        <c:axPos val="b"/>
        <c:majorTickMark val="none"/>
        <c:minorTickMark val="none"/>
        <c:tickLblPos val="nextTo"/>
        <c:crossAx val="149748736"/>
        <c:crosses val="autoZero"/>
        <c:auto val="1"/>
        <c:lblAlgn val="ctr"/>
        <c:lblOffset val="100"/>
        <c:noMultiLvlLbl val="0"/>
      </c:catAx>
      <c:valAx>
        <c:axId val="149748736"/>
        <c:scaling>
          <c:orientation val="minMax"/>
        </c:scaling>
        <c:delete val="1"/>
        <c:axPos val="l"/>
        <c:numFmt formatCode="General" sourceLinked="1"/>
        <c:majorTickMark val="out"/>
        <c:minorTickMark val="none"/>
        <c:tickLblPos val="nextTo"/>
        <c:crossAx val="149746048"/>
        <c:crosses val="autoZero"/>
        <c:crossBetween val="between"/>
      </c:valAx>
    </c:plotArea>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Количество проведенных лекций</a:t>
            </a:r>
          </a:p>
        </c:rich>
      </c:tx>
      <c:overlay val="0"/>
    </c:title>
    <c:autoTitleDeleted val="0"/>
    <c:plotArea>
      <c:layout/>
      <c:barChart>
        <c:barDir val="col"/>
        <c:grouping val="clustered"/>
        <c:varyColors val="0"/>
        <c:ser>
          <c:idx val="0"/>
          <c:order val="0"/>
          <c:tx>
            <c:v>Количество лекций</c:v>
          </c:tx>
          <c:invertIfNegative val="0"/>
          <c:dLbls>
            <c:txPr>
              <a:bodyPr/>
              <a:lstStyle/>
              <a:p>
                <a:pPr>
                  <a:defRPr b="1">
                    <a:solidFill>
                      <a:schemeClr val="accent1"/>
                    </a:solidFill>
                  </a:defRPr>
                </a:pPr>
                <a:endParaRPr lang="ru-RU"/>
              </a:p>
            </c:txPr>
            <c:showLegendKey val="0"/>
            <c:showVal val="1"/>
            <c:showCatName val="0"/>
            <c:showSerName val="0"/>
            <c:showPercent val="0"/>
            <c:showBubbleSize val="0"/>
            <c:showLeaderLines val="0"/>
          </c:dLbls>
          <c:cat>
            <c:numRef>
              <c:f>'[Диаграмма в Microsoft Word]Лист2'!$A$1:$A$5</c:f>
              <c:numCache>
                <c:formatCode>General</c:formatCode>
                <c:ptCount val="5"/>
                <c:pt idx="0">
                  <c:v>2012</c:v>
                </c:pt>
                <c:pt idx="1">
                  <c:v>2013</c:v>
                </c:pt>
                <c:pt idx="2">
                  <c:v>2014</c:v>
                </c:pt>
                <c:pt idx="3">
                  <c:v>2015</c:v>
                </c:pt>
                <c:pt idx="4">
                  <c:v>2016</c:v>
                </c:pt>
              </c:numCache>
            </c:numRef>
          </c:cat>
          <c:val>
            <c:numRef>
              <c:f>'[Диаграмма в Microsoft Word]Лист2'!$B$1:$B$5</c:f>
              <c:numCache>
                <c:formatCode>General</c:formatCode>
                <c:ptCount val="5"/>
                <c:pt idx="0">
                  <c:v>195</c:v>
                </c:pt>
                <c:pt idx="1">
                  <c:v>203</c:v>
                </c:pt>
                <c:pt idx="2">
                  <c:v>212</c:v>
                </c:pt>
                <c:pt idx="3">
                  <c:v>211</c:v>
                </c:pt>
                <c:pt idx="4">
                  <c:v>228</c:v>
                </c:pt>
              </c:numCache>
            </c:numRef>
          </c:val>
        </c:ser>
        <c:dLbls>
          <c:showLegendKey val="0"/>
          <c:showVal val="0"/>
          <c:showCatName val="0"/>
          <c:showSerName val="0"/>
          <c:showPercent val="0"/>
          <c:showBubbleSize val="0"/>
        </c:dLbls>
        <c:gapWidth val="150"/>
        <c:axId val="155495424"/>
        <c:axId val="167981824"/>
      </c:barChart>
      <c:catAx>
        <c:axId val="155495424"/>
        <c:scaling>
          <c:orientation val="minMax"/>
        </c:scaling>
        <c:delete val="0"/>
        <c:axPos val="b"/>
        <c:numFmt formatCode="General" sourceLinked="1"/>
        <c:majorTickMark val="out"/>
        <c:minorTickMark val="none"/>
        <c:tickLblPos val="nextTo"/>
        <c:crossAx val="167981824"/>
        <c:crosses val="autoZero"/>
        <c:auto val="1"/>
        <c:lblAlgn val="ctr"/>
        <c:lblOffset val="100"/>
        <c:noMultiLvlLbl val="0"/>
      </c:catAx>
      <c:valAx>
        <c:axId val="167981824"/>
        <c:scaling>
          <c:orientation val="minMax"/>
        </c:scaling>
        <c:delete val="1"/>
        <c:axPos val="l"/>
        <c:majorGridlines/>
        <c:numFmt formatCode="General" sourceLinked="1"/>
        <c:majorTickMark val="out"/>
        <c:minorTickMark val="none"/>
        <c:tickLblPos val="nextTo"/>
        <c:crossAx val="155495424"/>
        <c:crosses val="autoZero"/>
        <c:crossBetween val="between"/>
      </c:valAx>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Проведенные</a:t>
            </a:r>
            <a:r>
              <a:rPr lang="ru-RU" baseline="0"/>
              <a:t> массовые мероприятия</a:t>
            </a:r>
            <a:endParaRPr lang="ru-RU"/>
          </a:p>
        </c:rich>
      </c:tx>
      <c:overlay val="0"/>
    </c:title>
    <c:autoTitleDeleted val="0"/>
    <c:plotArea>
      <c:layout/>
      <c:barChart>
        <c:barDir val="col"/>
        <c:grouping val="clustered"/>
        <c:varyColors val="0"/>
        <c:ser>
          <c:idx val="0"/>
          <c:order val="0"/>
          <c:invertIfNegative val="0"/>
          <c:dLbls>
            <c:txPr>
              <a:bodyPr/>
              <a:lstStyle/>
              <a:p>
                <a:pPr>
                  <a:defRPr b="1">
                    <a:solidFill>
                      <a:schemeClr val="accent1"/>
                    </a:solidFill>
                  </a:defRPr>
                </a:pPr>
                <a:endParaRPr lang="ru-RU"/>
              </a:p>
            </c:txPr>
            <c:showLegendKey val="0"/>
            <c:showVal val="1"/>
            <c:showCatName val="0"/>
            <c:showSerName val="0"/>
            <c:showPercent val="0"/>
            <c:showBubbleSize val="0"/>
            <c:showLeaderLines val="0"/>
          </c:dLbls>
          <c:cat>
            <c:strRef>
              <c:f>'количество лекций'!$J$4:$O$4</c:f>
              <c:strCache>
                <c:ptCount val="6"/>
                <c:pt idx="0">
                  <c:v>2012</c:v>
                </c:pt>
                <c:pt idx="1">
                  <c:v>2013</c:v>
                </c:pt>
                <c:pt idx="2">
                  <c:v>2014</c:v>
                </c:pt>
                <c:pt idx="3">
                  <c:v>2015</c:v>
                </c:pt>
                <c:pt idx="4">
                  <c:v>2016</c:v>
                </c:pt>
                <c:pt idx="5">
                  <c:v>год</c:v>
                </c:pt>
              </c:strCache>
            </c:strRef>
          </c:cat>
          <c:val>
            <c:numRef>
              <c:f>'количество лекций'!$J$5:$O$5</c:f>
              <c:numCache>
                <c:formatCode>General</c:formatCode>
                <c:ptCount val="6"/>
                <c:pt idx="0">
                  <c:v>708</c:v>
                </c:pt>
                <c:pt idx="1">
                  <c:v>743</c:v>
                </c:pt>
                <c:pt idx="2">
                  <c:v>846</c:v>
                </c:pt>
                <c:pt idx="3">
                  <c:v>1002</c:v>
                </c:pt>
                <c:pt idx="4">
                  <c:v>753</c:v>
                </c:pt>
              </c:numCache>
            </c:numRef>
          </c:val>
        </c:ser>
        <c:dLbls>
          <c:showLegendKey val="0"/>
          <c:showVal val="1"/>
          <c:showCatName val="0"/>
          <c:showSerName val="0"/>
          <c:showPercent val="0"/>
          <c:showBubbleSize val="0"/>
        </c:dLbls>
        <c:gapWidth val="150"/>
        <c:axId val="151154688"/>
        <c:axId val="151157376"/>
      </c:barChart>
      <c:catAx>
        <c:axId val="151154688"/>
        <c:scaling>
          <c:orientation val="minMax"/>
        </c:scaling>
        <c:delete val="0"/>
        <c:axPos val="b"/>
        <c:majorTickMark val="out"/>
        <c:minorTickMark val="none"/>
        <c:tickLblPos val="nextTo"/>
        <c:crossAx val="151157376"/>
        <c:crosses val="autoZero"/>
        <c:auto val="1"/>
        <c:lblAlgn val="ctr"/>
        <c:lblOffset val="100"/>
        <c:noMultiLvlLbl val="0"/>
      </c:catAx>
      <c:valAx>
        <c:axId val="151157376"/>
        <c:scaling>
          <c:orientation val="minMax"/>
        </c:scaling>
        <c:delete val="1"/>
        <c:axPos val="l"/>
        <c:numFmt formatCode="General" sourceLinked="1"/>
        <c:majorTickMark val="out"/>
        <c:minorTickMark val="none"/>
        <c:tickLblPos val="nextTo"/>
        <c:crossAx val="151154688"/>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Участники массовых мероприятий</a:t>
            </a:r>
          </a:p>
        </c:rich>
      </c:tx>
      <c:overlay val="0"/>
    </c:title>
    <c:autoTitleDeleted val="0"/>
    <c:plotArea>
      <c:layout/>
      <c:barChart>
        <c:barDir val="col"/>
        <c:grouping val="clustered"/>
        <c:varyColors val="0"/>
        <c:ser>
          <c:idx val="0"/>
          <c:order val="0"/>
          <c:invertIfNegative val="0"/>
          <c:dLbls>
            <c:txPr>
              <a:bodyPr/>
              <a:lstStyle/>
              <a:p>
                <a:pPr>
                  <a:defRPr b="1">
                    <a:solidFill>
                      <a:schemeClr val="accent1"/>
                    </a:solidFill>
                  </a:defRPr>
                </a:pPr>
                <a:endParaRPr lang="ru-RU"/>
              </a:p>
            </c:txPr>
            <c:showLegendKey val="0"/>
            <c:showVal val="1"/>
            <c:showCatName val="0"/>
            <c:showSerName val="0"/>
            <c:showPercent val="0"/>
            <c:showBubbleSize val="0"/>
            <c:showLeaderLines val="0"/>
          </c:dLbls>
          <c:cat>
            <c:strRef>
              <c:f>'количество лекций'!$J$4:$O$4</c:f>
              <c:strCache>
                <c:ptCount val="6"/>
                <c:pt idx="0">
                  <c:v>2012</c:v>
                </c:pt>
                <c:pt idx="1">
                  <c:v>2013</c:v>
                </c:pt>
                <c:pt idx="2">
                  <c:v>2014</c:v>
                </c:pt>
                <c:pt idx="3">
                  <c:v>2015</c:v>
                </c:pt>
                <c:pt idx="4">
                  <c:v>2016</c:v>
                </c:pt>
                <c:pt idx="5">
                  <c:v>год</c:v>
                </c:pt>
              </c:strCache>
            </c:strRef>
          </c:cat>
          <c:val>
            <c:numRef>
              <c:f>'количество лекций'!$J$5:$O$5</c:f>
              <c:numCache>
                <c:formatCode>General</c:formatCode>
                <c:ptCount val="6"/>
                <c:pt idx="0">
                  <c:v>80838</c:v>
                </c:pt>
                <c:pt idx="1">
                  <c:v>93447</c:v>
                </c:pt>
                <c:pt idx="2">
                  <c:v>92425</c:v>
                </c:pt>
                <c:pt idx="3">
                  <c:v>96564</c:v>
                </c:pt>
                <c:pt idx="4">
                  <c:v>87784</c:v>
                </c:pt>
              </c:numCache>
            </c:numRef>
          </c:val>
        </c:ser>
        <c:dLbls>
          <c:showLegendKey val="0"/>
          <c:showVal val="1"/>
          <c:showCatName val="0"/>
          <c:showSerName val="0"/>
          <c:showPercent val="0"/>
          <c:showBubbleSize val="0"/>
        </c:dLbls>
        <c:gapWidth val="150"/>
        <c:axId val="165631488"/>
        <c:axId val="165663104"/>
      </c:barChart>
      <c:catAx>
        <c:axId val="165631488"/>
        <c:scaling>
          <c:orientation val="minMax"/>
        </c:scaling>
        <c:delete val="0"/>
        <c:axPos val="b"/>
        <c:majorTickMark val="out"/>
        <c:minorTickMark val="none"/>
        <c:tickLblPos val="nextTo"/>
        <c:crossAx val="165663104"/>
        <c:crosses val="autoZero"/>
        <c:auto val="1"/>
        <c:lblAlgn val="ctr"/>
        <c:lblOffset val="100"/>
        <c:noMultiLvlLbl val="0"/>
      </c:catAx>
      <c:valAx>
        <c:axId val="165663104"/>
        <c:scaling>
          <c:orientation val="minMax"/>
        </c:scaling>
        <c:delete val="1"/>
        <c:axPos val="l"/>
        <c:numFmt formatCode="General" sourceLinked="1"/>
        <c:majorTickMark val="out"/>
        <c:minorTickMark val="none"/>
        <c:tickLblPos val="nextTo"/>
        <c:crossAx val="165631488"/>
        <c:crosses val="autoZero"/>
        <c:crossBetween val="between"/>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Штатный персона</a:t>
            </a:r>
            <a:r>
              <a:rPr lang="ru-RU" baseline="0"/>
              <a:t>л музеев по стажу работы</a:t>
            </a:r>
            <a:endParaRPr lang="ru-RU"/>
          </a:p>
        </c:rich>
      </c:tx>
      <c:overlay val="0"/>
    </c:title>
    <c:autoTitleDeleted val="0"/>
    <c:plotArea>
      <c:layout>
        <c:manualLayout>
          <c:layoutTarget val="inner"/>
          <c:xMode val="edge"/>
          <c:yMode val="edge"/>
          <c:x val="8.4365704286964133E-2"/>
          <c:y val="0.23379629629629631"/>
          <c:w val="0.45714285714285713"/>
          <c:h val="0.66666666666666663"/>
        </c:manualLayout>
      </c:layout>
      <c:pieChart>
        <c:varyColors val="1"/>
        <c:ser>
          <c:idx val="0"/>
          <c:order val="0"/>
          <c:dLbls>
            <c:showLegendKey val="0"/>
            <c:showVal val="1"/>
            <c:showCatName val="0"/>
            <c:showSerName val="0"/>
            <c:showPercent val="0"/>
            <c:showBubbleSize val="0"/>
            <c:showLeaderLines val="1"/>
          </c:dLbls>
          <c:cat>
            <c:strRef>
              <c:f>Лист1!$B$1:$B$3</c:f>
              <c:strCache>
                <c:ptCount val="3"/>
                <c:pt idx="0">
                  <c:v>до 3 лет</c:v>
                </c:pt>
                <c:pt idx="1">
                  <c:v>от 3 до 10 лет</c:v>
                </c:pt>
                <c:pt idx="2">
                  <c:v>свыше 10 лет</c:v>
                </c:pt>
              </c:strCache>
            </c:strRef>
          </c:cat>
          <c:val>
            <c:numRef>
              <c:f>Лист1!$A$1:$A$3</c:f>
              <c:numCache>
                <c:formatCode>0%</c:formatCode>
                <c:ptCount val="3"/>
                <c:pt idx="0">
                  <c:v>0.39</c:v>
                </c:pt>
                <c:pt idx="1">
                  <c:v>0.46</c:v>
                </c:pt>
                <c:pt idx="2">
                  <c:v>0.15</c:v>
                </c:pt>
              </c:numCache>
            </c:numRef>
          </c:val>
        </c:ser>
        <c:dLbls>
          <c:showLegendKey val="0"/>
          <c:showVal val="0"/>
          <c:showCatName val="0"/>
          <c:showSerName val="0"/>
          <c:showPercent val="0"/>
          <c:showBubbleSize val="0"/>
          <c:showLeaderLines val="1"/>
        </c:dLbls>
        <c:firstSliceAng val="0"/>
      </c:pieChart>
    </c:plotArea>
    <c:legend>
      <c:legendPos val="r"/>
      <c:layout>
        <c:manualLayout>
          <c:xMode val="edge"/>
          <c:yMode val="edge"/>
          <c:x val="0.62269991251093615"/>
          <c:y val="0.29051509186351704"/>
          <c:w val="0.35825246844144482"/>
          <c:h val="0.41896981627296587"/>
        </c:manualLayout>
      </c:layout>
      <c:overlay val="0"/>
      <c:txPr>
        <a:bodyPr/>
        <a:lstStyle/>
        <a:p>
          <a:pPr rtl="0">
            <a:defRPr/>
          </a:pPr>
          <a:endParaRPr lang="ru-RU"/>
        </a:p>
      </c:txPr>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600" b="1" i="0" baseline="0">
                <a:effectLst/>
              </a:rPr>
              <a:t>Видовой состав архивных документов в Национальном архиве Республики Хакасия, ед.хр.</a:t>
            </a:r>
            <a:endParaRPr lang="ru-RU" sz="1600" i="0">
              <a:effectLst/>
            </a:endParaRPr>
          </a:p>
        </c:rich>
      </c:tx>
      <c:overlay val="0"/>
    </c:title>
    <c:autoTitleDeleted val="0"/>
    <c:plotArea>
      <c:layout/>
      <c:barChart>
        <c:barDir val="bar"/>
        <c:grouping val="percentStacked"/>
        <c:varyColors val="0"/>
        <c:ser>
          <c:idx val="0"/>
          <c:order val="0"/>
          <c:tx>
            <c:strRef>
              <c:f>'[Диаграмма в Microsoft Word]Sheet1'!$B$1</c:f>
              <c:strCache>
                <c:ptCount val="1"/>
                <c:pt idx="0">
                  <c:v>Управленческие документы</c:v>
                </c:pt>
              </c:strCache>
            </c:strRef>
          </c:tx>
          <c:invertIfNegative val="0"/>
          <c:dLbls>
            <c:dLbl>
              <c:idx val="0"/>
              <c:layout>
                <c:manualLayout>
                  <c:x val="-0.24133220062468036"/>
                  <c:y val="8.8298080387010452E-2"/>
                </c:manualLayout>
              </c:layout>
              <c:tx>
                <c:rich>
                  <a:bodyPr/>
                  <a:lstStyle/>
                  <a:p>
                    <a:r>
                      <a:rPr lang="en-US"/>
                      <a:t>182743</a:t>
                    </a:r>
                    <a:r>
                      <a:rPr lang="ru-RU"/>
                      <a:t>; 62%</a:t>
                    </a:r>
                    <a:endParaRPr lang="en-US"/>
                  </a:p>
                </c:rich>
              </c:tx>
              <c:dLblPos val="ctr"/>
              <c:showLegendKey val="0"/>
              <c:showVal val="1"/>
              <c:showCatName val="0"/>
              <c:showSerName val="0"/>
              <c:showPercent val="0"/>
              <c:showBubbleSize val="0"/>
            </c:dLbl>
            <c:txPr>
              <a:bodyPr/>
              <a:lstStyle/>
              <a:p>
                <a:pPr>
                  <a:defRPr b="1">
                    <a:solidFill>
                      <a:schemeClr val="accent1"/>
                    </a:solidFill>
                  </a:defRPr>
                </a:pPr>
                <a:endParaRPr lang="ru-RU"/>
              </a:p>
            </c:txPr>
            <c:dLblPos val="inBase"/>
            <c:showLegendKey val="0"/>
            <c:showVal val="1"/>
            <c:showCatName val="0"/>
            <c:showSerName val="0"/>
            <c:showPercent val="0"/>
            <c:showBubbleSize val="0"/>
            <c:showLeaderLines val="0"/>
          </c:dLbls>
          <c:cat>
            <c:strRef>
              <c:f>'[Диаграмма в Microsoft Word]Sheet1'!$B$1:$G$1</c:f>
              <c:strCache>
                <c:ptCount val="6"/>
                <c:pt idx="0">
                  <c:v>Управленческие документы</c:v>
                </c:pt>
                <c:pt idx="1">
                  <c:v>Документы личного происхождения</c:v>
                </c:pt>
                <c:pt idx="2">
                  <c:v>Научно-технические документы</c:v>
                </c:pt>
                <c:pt idx="3">
                  <c:v>Документы по личному составу</c:v>
                </c:pt>
                <c:pt idx="4">
                  <c:v>Фотодокументы</c:v>
                </c:pt>
                <c:pt idx="5">
                  <c:v>Машиночитаемые документы</c:v>
                </c:pt>
              </c:strCache>
            </c:strRef>
          </c:cat>
          <c:val>
            <c:numRef>
              <c:f>'[Диаграмма в Microsoft Word]Sheet1'!$B$2</c:f>
              <c:numCache>
                <c:formatCode>General</c:formatCode>
                <c:ptCount val="1"/>
                <c:pt idx="0">
                  <c:v>182743</c:v>
                </c:pt>
              </c:numCache>
            </c:numRef>
          </c:val>
        </c:ser>
        <c:ser>
          <c:idx val="1"/>
          <c:order val="1"/>
          <c:tx>
            <c:strRef>
              <c:f>'[Диаграмма в Microsoft Word]Sheet1'!$C$1</c:f>
              <c:strCache>
                <c:ptCount val="1"/>
                <c:pt idx="0">
                  <c:v>Документы личного происхождения</c:v>
                </c:pt>
              </c:strCache>
            </c:strRef>
          </c:tx>
          <c:invertIfNegative val="0"/>
          <c:dLbls>
            <c:dLbl>
              <c:idx val="0"/>
              <c:layout>
                <c:manualLayout>
                  <c:x val="-3.0067497601447161E-2"/>
                  <c:y val="-9.7919818846173637E-2"/>
                </c:manualLayout>
              </c:layout>
              <c:tx>
                <c:rich>
                  <a:bodyPr/>
                  <a:lstStyle/>
                  <a:p>
                    <a:r>
                      <a:rPr lang="en-US"/>
                      <a:t>5783</a:t>
                    </a:r>
                    <a:r>
                      <a:rPr lang="ru-RU"/>
                      <a:t>; 2%</a:t>
                    </a:r>
                    <a:endParaRPr lang="en-US"/>
                  </a:p>
                </c:rich>
              </c:tx>
              <c:showLegendKey val="0"/>
              <c:showVal val="1"/>
              <c:showCatName val="0"/>
              <c:showSerName val="0"/>
              <c:showPercent val="0"/>
              <c:showBubbleSize val="0"/>
            </c:dLbl>
            <c:txPr>
              <a:bodyPr/>
              <a:lstStyle/>
              <a:p>
                <a:pPr>
                  <a:defRPr b="1">
                    <a:solidFill>
                      <a:schemeClr val="accent2"/>
                    </a:solidFill>
                  </a:defRPr>
                </a:pPr>
                <a:endParaRPr lang="ru-RU"/>
              </a:p>
            </c:txPr>
            <c:showLegendKey val="0"/>
            <c:showVal val="1"/>
            <c:showCatName val="0"/>
            <c:showSerName val="0"/>
            <c:showPercent val="0"/>
            <c:showBubbleSize val="0"/>
            <c:showLeaderLines val="0"/>
          </c:dLbls>
          <c:val>
            <c:numRef>
              <c:f>'[Диаграмма в Microsoft Word]Sheet1'!$C$2</c:f>
              <c:numCache>
                <c:formatCode>General</c:formatCode>
                <c:ptCount val="1"/>
                <c:pt idx="0">
                  <c:v>5783</c:v>
                </c:pt>
              </c:numCache>
            </c:numRef>
          </c:val>
        </c:ser>
        <c:ser>
          <c:idx val="2"/>
          <c:order val="2"/>
          <c:tx>
            <c:strRef>
              <c:f>'[Диаграмма в Microsoft Word]Sheet1'!$D$1</c:f>
              <c:strCache>
                <c:ptCount val="1"/>
                <c:pt idx="0">
                  <c:v>Научно-технические документы</c:v>
                </c:pt>
              </c:strCache>
            </c:strRef>
          </c:tx>
          <c:invertIfNegative val="0"/>
          <c:dLbls>
            <c:dLbl>
              <c:idx val="0"/>
              <c:layout>
                <c:manualLayout>
                  <c:x val="1.5040342179449792E-2"/>
                  <c:y val="8.4928207503473824E-2"/>
                </c:manualLayout>
              </c:layout>
              <c:tx>
                <c:rich>
                  <a:bodyPr/>
                  <a:lstStyle/>
                  <a:p>
                    <a:pPr>
                      <a:defRPr b="1">
                        <a:solidFill>
                          <a:schemeClr val="accent3"/>
                        </a:solidFill>
                      </a:defRPr>
                    </a:pPr>
                    <a:r>
                      <a:rPr lang="en-US" b="1"/>
                      <a:t>5811</a:t>
                    </a:r>
                    <a:r>
                      <a:rPr lang="ru-RU" b="1"/>
                      <a:t>; 2%</a:t>
                    </a:r>
                    <a:endParaRPr lang="en-US" b="1"/>
                  </a:p>
                </c:rich>
              </c:tx>
              <c:spPr/>
              <c:showLegendKey val="0"/>
              <c:showVal val="1"/>
              <c:showCatName val="0"/>
              <c:showSerName val="0"/>
              <c:showPercent val="0"/>
              <c:showBubbleSize val="0"/>
            </c:dLbl>
            <c:txPr>
              <a:bodyPr/>
              <a:lstStyle/>
              <a:p>
                <a:pPr>
                  <a:defRPr>
                    <a:solidFill>
                      <a:schemeClr val="accent3"/>
                    </a:solidFill>
                  </a:defRPr>
                </a:pPr>
                <a:endParaRPr lang="ru-RU"/>
              </a:p>
            </c:txPr>
            <c:showLegendKey val="0"/>
            <c:showVal val="1"/>
            <c:showCatName val="0"/>
            <c:showSerName val="0"/>
            <c:showPercent val="0"/>
            <c:showBubbleSize val="0"/>
            <c:showLeaderLines val="0"/>
          </c:dLbls>
          <c:val>
            <c:numRef>
              <c:f>'[Диаграмма в Microsoft Word]Sheet1'!$D$2</c:f>
              <c:numCache>
                <c:formatCode>General</c:formatCode>
                <c:ptCount val="1"/>
                <c:pt idx="0">
                  <c:v>5811</c:v>
                </c:pt>
              </c:numCache>
            </c:numRef>
          </c:val>
        </c:ser>
        <c:ser>
          <c:idx val="3"/>
          <c:order val="3"/>
          <c:tx>
            <c:strRef>
              <c:f>'[Диаграмма в Microsoft Word]Sheet1'!$E$1</c:f>
              <c:strCache>
                <c:ptCount val="1"/>
                <c:pt idx="0">
                  <c:v>Документы по личному составу</c:v>
                </c:pt>
              </c:strCache>
            </c:strRef>
          </c:tx>
          <c:invertIfNegative val="0"/>
          <c:dLbls>
            <c:dLbl>
              <c:idx val="0"/>
              <c:layout>
                <c:manualLayout>
                  <c:x val="6.4435906864298963E-3"/>
                  <c:y val="8.4609953167618754E-2"/>
                </c:manualLayout>
              </c:layout>
              <c:tx>
                <c:rich>
                  <a:bodyPr/>
                  <a:lstStyle/>
                  <a:p>
                    <a:r>
                      <a:rPr lang="en-US"/>
                      <a:t>90864</a:t>
                    </a:r>
                    <a:r>
                      <a:rPr lang="ru-RU"/>
                      <a:t>; 31%</a:t>
                    </a:r>
                    <a:endParaRPr lang="en-US"/>
                  </a:p>
                </c:rich>
              </c:tx>
              <c:showLegendKey val="0"/>
              <c:showVal val="1"/>
              <c:showCatName val="0"/>
              <c:showSerName val="0"/>
              <c:showPercent val="0"/>
              <c:showBubbleSize val="0"/>
            </c:dLbl>
            <c:txPr>
              <a:bodyPr/>
              <a:lstStyle/>
              <a:p>
                <a:pPr>
                  <a:defRPr b="1">
                    <a:solidFill>
                      <a:schemeClr val="accent4"/>
                    </a:solidFill>
                  </a:defRPr>
                </a:pPr>
                <a:endParaRPr lang="ru-RU"/>
              </a:p>
            </c:txPr>
            <c:showLegendKey val="0"/>
            <c:showVal val="1"/>
            <c:showCatName val="0"/>
            <c:showSerName val="0"/>
            <c:showPercent val="0"/>
            <c:showBubbleSize val="0"/>
            <c:showLeaderLines val="0"/>
          </c:dLbls>
          <c:val>
            <c:numRef>
              <c:f>'[Диаграмма в Microsoft Word]Sheet1'!$E$2</c:f>
              <c:numCache>
                <c:formatCode>General</c:formatCode>
                <c:ptCount val="1"/>
                <c:pt idx="0">
                  <c:v>90864</c:v>
                </c:pt>
              </c:numCache>
            </c:numRef>
          </c:val>
        </c:ser>
        <c:ser>
          <c:idx val="4"/>
          <c:order val="4"/>
          <c:tx>
            <c:strRef>
              <c:f>'[Диаграмма в Microsoft Word]Sheet1'!$F$1</c:f>
              <c:strCache>
                <c:ptCount val="1"/>
                <c:pt idx="0">
                  <c:v>Фотодокументы</c:v>
                </c:pt>
              </c:strCache>
            </c:strRef>
          </c:tx>
          <c:invertIfNegative val="0"/>
          <c:dLbls>
            <c:dLbl>
              <c:idx val="0"/>
              <c:layout>
                <c:manualLayout>
                  <c:x val="-3.6512271714827918E-2"/>
                  <c:y val="-8.6928310431784256E-2"/>
                </c:manualLayout>
              </c:layout>
              <c:tx>
                <c:rich>
                  <a:bodyPr/>
                  <a:lstStyle/>
                  <a:p>
                    <a:r>
                      <a:rPr lang="en-US" b="1"/>
                      <a:t>8488</a:t>
                    </a:r>
                    <a:r>
                      <a:rPr lang="ru-RU" b="1"/>
                      <a:t>; 3%</a:t>
                    </a:r>
                    <a:endParaRPr lang="en-US"/>
                  </a:p>
                </c:rich>
              </c:tx>
              <c:showLegendKey val="0"/>
              <c:showVal val="1"/>
              <c:showCatName val="0"/>
              <c:showSerName val="0"/>
              <c:showPercent val="0"/>
              <c:showBubbleSize val="0"/>
            </c:dLbl>
            <c:txPr>
              <a:bodyPr/>
              <a:lstStyle/>
              <a:p>
                <a:pPr>
                  <a:defRPr b="1">
                    <a:solidFill>
                      <a:schemeClr val="accent5"/>
                    </a:solidFill>
                  </a:defRPr>
                </a:pPr>
                <a:endParaRPr lang="ru-RU"/>
              </a:p>
            </c:txPr>
            <c:showLegendKey val="0"/>
            <c:showVal val="1"/>
            <c:showCatName val="0"/>
            <c:showSerName val="0"/>
            <c:showPercent val="0"/>
            <c:showBubbleSize val="0"/>
            <c:showLeaderLines val="0"/>
          </c:dLbls>
          <c:val>
            <c:numRef>
              <c:f>'[Диаграмма в Microsoft Word]Sheet1'!$F$2</c:f>
              <c:numCache>
                <c:formatCode>General</c:formatCode>
                <c:ptCount val="1"/>
                <c:pt idx="0">
                  <c:v>8488</c:v>
                </c:pt>
              </c:numCache>
            </c:numRef>
          </c:val>
        </c:ser>
        <c:ser>
          <c:idx val="5"/>
          <c:order val="5"/>
          <c:tx>
            <c:strRef>
              <c:f>'[Диаграмма в Microsoft Word]Sheet1'!$G$1</c:f>
              <c:strCache>
                <c:ptCount val="1"/>
                <c:pt idx="0">
                  <c:v>Машиночитаемые документы</c:v>
                </c:pt>
              </c:strCache>
            </c:strRef>
          </c:tx>
          <c:invertIfNegative val="0"/>
          <c:dLbls>
            <c:dLbl>
              <c:idx val="0"/>
              <c:layout>
                <c:manualLayout>
                  <c:x val="6.3688657275328504E-3"/>
                  <c:y val="8.4369512634450111E-2"/>
                </c:manualLayout>
              </c:layout>
              <c:tx>
                <c:rich>
                  <a:bodyPr/>
                  <a:lstStyle/>
                  <a:p>
                    <a:r>
                      <a:rPr lang="en-US"/>
                      <a:t>112</a:t>
                    </a:r>
                    <a:r>
                      <a:rPr lang="ru-RU"/>
                      <a:t>; 0%</a:t>
                    </a:r>
                    <a:endParaRPr lang="en-US"/>
                  </a:p>
                </c:rich>
              </c:tx>
              <c:showLegendKey val="0"/>
              <c:showVal val="1"/>
              <c:showCatName val="0"/>
              <c:showSerName val="0"/>
              <c:showPercent val="0"/>
              <c:showBubbleSize val="0"/>
            </c:dLbl>
            <c:txPr>
              <a:bodyPr/>
              <a:lstStyle/>
              <a:p>
                <a:pPr>
                  <a:defRPr b="1">
                    <a:solidFill>
                      <a:schemeClr val="accent6"/>
                    </a:solidFill>
                  </a:defRPr>
                </a:pPr>
                <a:endParaRPr lang="ru-RU"/>
              </a:p>
            </c:txPr>
            <c:showLegendKey val="0"/>
            <c:showVal val="1"/>
            <c:showCatName val="0"/>
            <c:showSerName val="0"/>
            <c:showPercent val="0"/>
            <c:showBubbleSize val="0"/>
            <c:showLeaderLines val="0"/>
          </c:dLbls>
          <c:val>
            <c:numRef>
              <c:f>'[Диаграмма в Microsoft Word]Sheet1'!$G$2</c:f>
              <c:numCache>
                <c:formatCode>General</c:formatCode>
                <c:ptCount val="1"/>
                <c:pt idx="0">
                  <c:v>112</c:v>
                </c:pt>
              </c:numCache>
            </c:numRef>
          </c:val>
        </c:ser>
        <c:dLbls>
          <c:showLegendKey val="0"/>
          <c:showVal val="0"/>
          <c:showCatName val="0"/>
          <c:showSerName val="0"/>
          <c:showPercent val="0"/>
          <c:showBubbleSize val="0"/>
        </c:dLbls>
        <c:gapWidth val="150"/>
        <c:overlap val="100"/>
        <c:axId val="173086208"/>
        <c:axId val="173087744"/>
      </c:barChart>
      <c:catAx>
        <c:axId val="173086208"/>
        <c:scaling>
          <c:orientation val="minMax"/>
        </c:scaling>
        <c:delete val="1"/>
        <c:axPos val="l"/>
        <c:majorTickMark val="out"/>
        <c:minorTickMark val="none"/>
        <c:tickLblPos val="nextTo"/>
        <c:crossAx val="173087744"/>
        <c:crosses val="autoZero"/>
        <c:auto val="1"/>
        <c:lblAlgn val="ctr"/>
        <c:lblOffset val="100"/>
        <c:noMultiLvlLbl val="0"/>
      </c:catAx>
      <c:valAx>
        <c:axId val="173087744"/>
        <c:scaling>
          <c:orientation val="minMax"/>
        </c:scaling>
        <c:delete val="0"/>
        <c:axPos val="b"/>
        <c:numFmt formatCode="0%" sourceLinked="1"/>
        <c:majorTickMark val="none"/>
        <c:minorTickMark val="none"/>
        <c:tickLblPos val="nextTo"/>
        <c:crossAx val="173086208"/>
        <c:crosses val="autoZero"/>
        <c:crossBetween val="between"/>
      </c:val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v>Число культурно-массовых мероприятий в РХ</c:v>
          </c:tx>
          <c:invertIfNegative val="0"/>
          <c:dLbls>
            <c:txPr>
              <a:bodyPr/>
              <a:lstStyle/>
              <a:p>
                <a:pPr>
                  <a:defRPr b="1">
                    <a:solidFill>
                      <a:schemeClr val="tx2"/>
                    </a:solidFill>
                  </a:defRPr>
                </a:pPr>
                <a:endParaRPr lang="ru-RU"/>
              </a:p>
            </c:txPr>
            <c:showLegendKey val="0"/>
            <c:showVal val="1"/>
            <c:showCatName val="0"/>
            <c:showSerName val="0"/>
            <c:showPercent val="0"/>
            <c:showBubbleSize val="0"/>
            <c:showLeaderLines val="0"/>
          </c:dLbls>
          <c:cat>
            <c:numRef>
              <c:f>Лист1!$A$1:$A$3</c:f>
              <c:numCache>
                <c:formatCode>General</c:formatCode>
                <c:ptCount val="3"/>
                <c:pt idx="0">
                  <c:v>2014</c:v>
                </c:pt>
                <c:pt idx="1">
                  <c:v>2015</c:v>
                </c:pt>
                <c:pt idx="2">
                  <c:v>2016</c:v>
                </c:pt>
              </c:numCache>
            </c:numRef>
          </c:cat>
          <c:val>
            <c:numRef>
              <c:f>Лист1!$B$1:$B$3</c:f>
              <c:numCache>
                <c:formatCode>General</c:formatCode>
                <c:ptCount val="3"/>
                <c:pt idx="0">
                  <c:v>39794</c:v>
                </c:pt>
                <c:pt idx="1">
                  <c:v>38747</c:v>
                </c:pt>
                <c:pt idx="2">
                  <c:v>38960</c:v>
                </c:pt>
              </c:numCache>
            </c:numRef>
          </c:val>
        </c:ser>
        <c:dLbls>
          <c:showLegendKey val="0"/>
          <c:showVal val="0"/>
          <c:showCatName val="0"/>
          <c:showSerName val="0"/>
          <c:showPercent val="0"/>
          <c:showBubbleSize val="0"/>
        </c:dLbls>
        <c:gapWidth val="150"/>
        <c:axId val="134391680"/>
        <c:axId val="134393216"/>
      </c:barChart>
      <c:catAx>
        <c:axId val="134391680"/>
        <c:scaling>
          <c:orientation val="minMax"/>
        </c:scaling>
        <c:delete val="0"/>
        <c:axPos val="b"/>
        <c:numFmt formatCode="General" sourceLinked="1"/>
        <c:majorTickMark val="out"/>
        <c:minorTickMark val="none"/>
        <c:tickLblPos val="nextTo"/>
        <c:crossAx val="134393216"/>
        <c:crosses val="autoZero"/>
        <c:auto val="1"/>
        <c:lblAlgn val="ctr"/>
        <c:lblOffset val="100"/>
        <c:noMultiLvlLbl val="0"/>
      </c:catAx>
      <c:valAx>
        <c:axId val="134393216"/>
        <c:scaling>
          <c:orientation val="minMax"/>
        </c:scaling>
        <c:delete val="1"/>
        <c:axPos val="l"/>
        <c:majorGridlines/>
        <c:numFmt formatCode="General" sourceLinked="1"/>
        <c:majorTickMark val="out"/>
        <c:minorTickMark val="none"/>
        <c:tickLblPos val="nextTo"/>
        <c:crossAx val="134391680"/>
        <c:crosses val="autoZero"/>
        <c:crossBetween val="between"/>
      </c:valAx>
    </c:plotArea>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ru-RU" sz="1600" b="1" i="0" u="none" strike="noStrike" baseline="0">
                <a:effectLst/>
              </a:rPr>
              <a:t>Видовой состав архивных документов в муниципальных архивах Республики Хакасия, ед.хр</a:t>
            </a:r>
            <a:endParaRPr lang="ru-RU" sz="1600"/>
          </a:p>
        </c:rich>
      </c:tx>
      <c:overlay val="0"/>
    </c:title>
    <c:autoTitleDeleted val="0"/>
    <c:plotArea>
      <c:layout/>
      <c:barChart>
        <c:barDir val="bar"/>
        <c:grouping val="percentStacked"/>
        <c:varyColors val="0"/>
        <c:ser>
          <c:idx val="0"/>
          <c:order val="0"/>
          <c:tx>
            <c:strRef>
              <c:f>'[Диаграмма в Microsoft Word]Sheet1'!$B$1</c:f>
              <c:strCache>
                <c:ptCount val="1"/>
                <c:pt idx="0">
                  <c:v>Управленческие документы</c:v>
                </c:pt>
              </c:strCache>
            </c:strRef>
          </c:tx>
          <c:invertIfNegative val="0"/>
          <c:dLbls>
            <c:dLbl>
              <c:idx val="0"/>
              <c:layout>
                <c:manualLayout>
                  <c:x val="-0.13034188034188035"/>
                  <c:y val="7.650806295127506E-2"/>
                </c:manualLayout>
              </c:layout>
              <c:tx>
                <c:rich>
                  <a:bodyPr/>
                  <a:lstStyle/>
                  <a:p>
                    <a:pPr>
                      <a:defRPr b="1">
                        <a:solidFill>
                          <a:schemeClr val="accent1"/>
                        </a:solidFill>
                      </a:defRPr>
                    </a:pPr>
                    <a:r>
                      <a:rPr lang="en-US" b="1">
                        <a:solidFill>
                          <a:schemeClr val="accent1"/>
                        </a:solidFill>
                      </a:rPr>
                      <a:t>100401</a:t>
                    </a:r>
                    <a:r>
                      <a:rPr lang="ru-RU" b="1">
                        <a:solidFill>
                          <a:schemeClr val="accent1"/>
                        </a:solidFill>
                      </a:rPr>
                      <a:t>;</a:t>
                    </a:r>
                    <a:r>
                      <a:rPr lang="ru-RU" b="1" baseline="0">
                        <a:solidFill>
                          <a:schemeClr val="accent1"/>
                        </a:solidFill>
                      </a:rPr>
                      <a:t> 43%</a:t>
                    </a:r>
                    <a:endParaRPr lang="en-US" b="1">
                      <a:solidFill>
                        <a:schemeClr val="accent1"/>
                      </a:solidFill>
                    </a:endParaRPr>
                  </a:p>
                </c:rich>
              </c:tx>
              <c:spPr/>
              <c:showLegendKey val="0"/>
              <c:showVal val="1"/>
              <c:showCatName val="0"/>
              <c:showSerName val="0"/>
              <c:showPercent val="0"/>
              <c:showBubbleSize val="0"/>
            </c:dLbl>
            <c:showLegendKey val="0"/>
            <c:showVal val="1"/>
            <c:showCatName val="0"/>
            <c:showSerName val="0"/>
            <c:showPercent val="0"/>
            <c:showBubbleSize val="0"/>
            <c:showLeaderLines val="0"/>
          </c:dLbls>
          <c:val>
            <c:numRef>
              <c:f>'[Диаграмма в Microsoft Word]Sheet1'!$B$2</c:f>
              <c:numCache>
                <c:formatCode>General</c:formatCode>
                <c:ptCount val="1"/>
                <c:pt idx="0">
                  <c:v>100401</c:v>
                </c:pt>
              </c:numCache>
            </c:numRef>
          </c:val>
        </c:ser>
        <c:ser>
          <c:idx val="1"/>
          <c:order val="1"/>
          <c:tx>
            <c:strRef>
              <c:f>'[Диаграмма в Microsoft Word]Sheet1'!$C$1</c:f>
              <c:strCache>
                <c:ptCount val="1"/>
                <c:pt idx="0">
                  <c:v>Документы личного происхождения</c:v>
                </c:pt>
              </c:strCache>
            </c:strRef>
          </c:tx>
          <c:invertIfNegative val="0"/>
          <c:dLbls>
            <c:dLbl>
              <c:idx val="0"/>
              <c:layout>
                <c:manualLayout>
                  <c:x val="-4.2735042735042694E-2"/>
                  <c:y val="-0.12034983762622893"/>
                </c:manualLayout>
              </c:layout>
              <c:tx>
                <c:rich>
                  <a:bodyPr/>
                  <a:lstStyle/>
                  <a:p>
                    <a:pPr>
                      <a:defRPr b="1">
                        <a:solidFill>
                          <a:schemeClr val="accent2"/>
                        </a:solidFill>
                      </a:defRPr>
                    </a:pPr>
                    <a:r>
                      <a:rPr lang="en-US" b="1">
                        <a:solidFill>
                          <a:schemeClr val="accent2"/>
                        </a:solidFill>
                      </a:rPr>
                      <a:t>2078</a:t>
                    </a:r>
                    <a:r>
                      <a:rPr lang="ru-RU" b="1">
                        <a:solidFill>
                          <a:schemeClr val="accent2"/>
                        </a:solidFill>
                      </a:rPr>
                      <a:t>; 1%</a:t>
                    </a:r>
                  </a:p>
                </c:rich>
              </c:tx>
              <c:spPr/>
              <c:showLegendKey val="0"/>
              <c:showVal val="1"/>
              <c:showCatName val="0"/>
              <c:showSerName val="0"/>
              <c:showPercent val="0"/>
              <c:showBubbleSize val="0"/>
            </c:dLbl>
            <c:showLegendKey val="0"/>
            <c:showVal val="1"/>
            <c:showCatName val="0"/>
            <c:showSerName val="0"/>
            <c:showPercent val="0"/>
            <c:showBubbleSize val="0"/>
            <c:showLeaderLines val="0"/>
          </c:dLbls>
          <c:val>
            <c:numRef>
              <c:f>'[Диаграмма в Microsoft Word]Sheet1'!$C$2</c:f>
              <c:numCache>
                <c:formatCode>General</c:formatCode>
                <c:ptCount val="1"/>
                <c:pt idx="0">
                  <c:v>2078</c:v>
                </c:pt>
              </c:numCache>
            </c:numRef>
          </c:val>
        </c:ser>
        <c:ser>
          <c:idx val="2"/>
          <c:order val="2"/>
          <c:tx>
            <c:strRef>
              <c:f>'[Диаграмма в Microsoft Word]Sheet1'!$D$1</c:f>
              <c:strCache>
                <c:ptCount val="1"/>
                <c:pt idx="0">
                  <c:v>Научно-технические документы</c:v>
                </c:pt>
              </c:strCache>
            </c:strRef>
          </c:tx>
          <c:invertIfNegative val="0"/>
          <c:dLbls>
            <c:dLbl>
              <c:idx val="0"/>
              <c:layout>
                <c:manualLayout>
                  <c:x val="1.3888888888888888E-2"/>
                  <c:y val="7.0010029234150603E-2"/>
                </c:manualLayout>
              </c:layout>
              <c:tx>
                <c:rich>
                  <a:bodyPr/>
                  <a:lstStyle/>
                  <a:p>
                    <a:r>
                      <a:rPr lang="ru-RU"/>
                      <a:t>47;</a:t>
                    </a:r>
                    <a:r>
                      <a:rPr lang="ru-RU" baseline="0"/>
                      <a:t> 0%</a:t>
                    </a:r>
                  </a:p>
                </c:rich>
              </c:tx>
              <c:showLegendKey val="0"/>
              <c:showVal val="1"/>
              <c:showCatName val="0"/>
              <c:showSerName val="0"/>
              <c:showPercent val="0"/>
              <c:showBubbleSize val="0"/>
            </c:dLbl>
            <c:txPr>
              <a:bodyPr/>
              <a:lstStyle/>
              <a:p>
                <a:pPr>
                  <a:defRPr b="1">
                    <a:solidFill>
                      <a:schemeClr val="accent3"/>
                    </a:solidFill>
                  </a:defRPr>
                </a:pPr>
                <a:endParaRPr lang="ru-RU"/>
              </a:p>
            </c:txPr>
            <c:showLegendKey val="0"/>
            <c:showVal val="1"/>
            <c:showCatName val="0"/>
            <c:showSerName val="0"/>
            <c:showPercent val="0"/>
            <c:showBubbleSize val="0"/>
            <c:showLeaderLines val="0"/>
          </c:dLbls>
          <c:val>
            <c:numRef>
              <c:f>'[Диаграмма в Microsoft Word]Sheet1'!$D$2</c:f>
              <c:numCache>
                <c:formatCode>General</c:formatCode>
                <c:ptCount val="1"/>
                <c:pt idx="0">
                  <c:v>1000</c:v>
                </c:pt>
              </c:numCache>
            </c:numRef>
          </c:val>
        </c:ser>
        <c:ser>
          <c:idx val="3"/>
          <c:order val="3"/>
          <c:tx>
            <c:strRef>
              <c:f>'[Диаграмма в Microsoft Word]Sheet1'!$E$1</c:f>
              <c:strCache>
                <c:ptCount val="1"/>
                <c:pt idx="0">
                  <c:v>Документы по личному составу</c:v>
                </c:pt>
              </c:strCache>
            </c:strRef>
          </c:tx>
          <c:invertIfNegative val="0"/>
          <c:dLbls>
            <c:dLbl>
              <c:idx val="0"/>
              <c:layout>
                <c:manualLayout>
                  <c:x val="-5.5555555555555552E-2"/>
                  <c:y val="7.7716024796511338E-2"/>
                </c:manualLayout>
              </c:layout>
              <c:tx>
                <c:rich>
                  <a:bodyPr/>
                  <a:lstStyle/>
                  <a:p>
                    <a:pPr>
                      <a:defRPr b="1">
                        <a:solidFill>
                          <a:schemeClr val="accent4"/>
                        </a:solidFill>
                      </a:defRPr>
                    </a:pPr>
                    <a:r>
                      <a:rPr lang="en-US" b="1">
                        <a:solidFill>
                          <a:schemeClr val="accent4"/>
                        </a:solidFill>
                      </a:rPr>
                      <a:t>124912</a:t>
                    </a:r>
                    <a:r>
                      <a:rPr lang="ru-RU" b="1">
                        <a:solidFill>
                          <a:schemeClr val="accent4"/>
                        </a:solidFill>
                      </a:rPr>
                      <a:t>; 54%</a:t>
                    </a:r>
                    <a:endParaRPr lang="en-US" b="1">
                      <a:solidFill>
                        <a:schemeClr val="accent4"/>
                      </a:solidFill>
                    </a:endParaRPr>
                  </a:p>
                </c:rich>
              </c:tx>
              <c:spPr/>
              <c:showLegendKey val="0"/>
              <c:showVal val="1"/>
              <c:showCatName val="0"/>
              <c:showSerName val="0"/>
              <c:showPercent val="0"/>
              <c:showBubbleSize val="0"/>
            </c:dLbl>
            <c:showLegendKey val="0"/>
            <c:showVal val="1"/>
            <c:showCatName val="0"/>
            <c:showSerName val="0"/>
            <c:showPercent val="0"/>
            <c:showBubbleSize val="0"/>
            <c:showLeaderLines val="0"/>
          </c:dLbls>
          <c:val>
            <c:numRef>
              <c:f>'[Диаграмма в Microsoft Word]Sheet1'!$E$2</c:f>
              <c:numCache>
                <c:formatCode>General</c:formatCode>
                <c:ptCount val="1"/>
                <c:pt idx="0">
                  <c:v>124912</c:v>
                </c:pt>
              </c:numCache>
            </c:numRef>
          </c:val>
        </c:ser>
        <c:ser>
          <c:idx val="4"/>
          <c:order val="4"/>
          <c:tx>
            <c:strRef>
              <c:f>'[Диаграмма в Microsoft Word]Sheet1'!$F$1</c:f>
              <c:strCache>
                <c:ptCount val="1"/>
                <c:pt idx="0">
                  <c:v>Фотодокументы</c:v>
                </c:pt>
              </c:strCache>
            </c:strRef>
          </c:tx>
          <c:invertIfNegative val="0"/>
          <c:dLbls>
            <c:dLbl>
              <c:idx val="0"/>
              <c:layout>
                <c:manualLayout>
                  <c:x val="-3.6324786324786328E-2"/>
                  <c:y val="-0.11865581209128524"/>
                </c:manualLayout>
              </c:layout>
              <c:tx>
                <c:rich>
                  <a:bodyPr/>
                  <a:lstStyle/>
                  <a:p>
                    <a:pPr>
                      <a:defRPr b="1">
                        <a:solidFill>
                          <a:schemeClr val="accent5"/>
                        </a:solidFill>
                      </a:defRPr>
                    </a:pPr>
                    <a:r>
                      <a:rPr lang="en-US" b="1">
                        <a:solidFill>
                          <a:schemeClr val="accent5"/>
                        </a:solidFill>
                      </a:rPr>
                      <a:t>4943</a:t>
                    </a:r>
                    <a:r>
                      <a:rPr lang="ru-RU" b="1">
                        <a:solidFill>
                          <a:schemeClr val="accent5"/>
                        </a:solidFill>
                      </a:rPr>
                      <a:t>; 2%</a:t>
                    </a:r>
                    <a:endParaRPr lang="en-US" b="1">
                      <a:solidFill>
                        <a:schemeClr val="accent5"/>
                      </a:solidFill>
                    </a:endParaRPr>
                  </a:p>
                </c:rich>
              </c:tx>
              <c:spPr/>
              <c:showLegendKey val="0"/>
              <c:showVal val="1"/>
              <c:showCatName val="0"/>
              <c:showSerName val="0"/>
              <c:showPercent val="0"/>
              <c:showBubbleSize val="0"/>
            </c:dLbl>
            <c:showLegendKey val="0"/>
            <c:showVal val="1"/>
            <c:showCatName val="0"/>
            <c:showSerName val="0"/>
            <c:showPercent val="0"/>
            <c:showBubbleSize val="0"/>
            <c:showLeaderLines val="0"/>
          </c:dLbls>
          <c:val>
            <c:numRef>
              <c:f>'[Диаграмма в Microsoft Word]Sheet1'!$F$2</c:f>
              <c:numCache>
                <c:formatCode>General</c:formatCode>
                <c:ptCount val="1"/>
                <c:pt idx="0">
                  <c:v>4943</c:v>
                </c:pt>
              </c:numCache>
            </c:numRef>
          </c:val>
        </c:ser>
        <c:ser>
          <c:idx val="5"/>
          <c:order val="5"/>
          <c:tx>
            <c:strRef>
              <c:f>'[Диаграмма в Microsoft Word]Sheet1'!$G$1</c:f>
              <c:strCache>
                <c:ptCount val="1"/>
                <c:pt idx="0">
                  <c:v>Машиночитаемые документы</c:v>
                </c:pt>
              </c:strCache>
            </c:strRef>
          </c:tx>
          <c:invertIfNegative val="0"/>
          <c:dLbls>
            <c:dLbl>
              <c:idx val="0"/>
              <c:layout>
                <c:manualLayout>
                  <c:x val="3.205128205128205E-3"/>
                  <c:y val="8.6688113402167144E-2"/>
                </c:manualLayout>
              </c:layout>
              <c:tx>
                <c:rich>
                  <a:bodyPr/>
                  <a:lstStyle/>
                  <a:p>
                    <a:r>
                      <a:rPr lang="ru-RU"/>
                      <a:t>4;</a:t>
                    </a:r>
                    <a:r>
                      <a:rPr lang="ru-RU" baseline="0"/>
                      <a:t> 0%</a:t>
                    </a:r>
                    <a:endParaRPr lang="en-US"/>
                  </a:p>
                </c:rich>
              </c:tx>
              <c:showLegendKey val="0"/>
              <c:showVal val="1"/>
              <c:showCatName val="0"/>
              <c:showSerName val="0"/>
              <c:showPercent val="0"/>
              <c:showBubbleSize val="0"/>
            </c:dLbl>
            <c:txPr>
              <a:bodyPr/>
              <a:lstStyle/>
              <a:p>
                <a:pPr>
                  <a:defRPr b="1">
                    <a:solidFill>
                      <a:schemeClr val="accent6"/>
                    </a:solidFill>
                  </a:defRPr>
                </a:pPr>
                <a:endParaRPr lang="ru-RU"/>
              </a:p>
            </c:txPr>
            <c:showLegendKey val="0"/>
            <c:showVal val="1"/>
            <c:showCatName val="0"/>
            <c:showSerName val="0"/>
            <c:showPercent val="0"/>
            <c:showBubbleSize val="0"/>
            <c:showLeaderLines val="0"/>
          </c:dLbls>
          <c:val>
            <c:numRef>
              <c:f>'[Диаграмма в Microsoft Word]Sheet1'!$G$2</c:f>
              <c:numCache>
                <c:formatCode>General</c:formatCode>
                <c:ptCount val="1"/>
                <c:pt idx="0">
                  <c:v>1000</c:v>
                </c:pt>
              </c:numCache>
            </c:numRef>
          </c:val>
        </c:ser>
        <c:dLbls>
          <c:showLegendKey val="0"/>
          <c:showVal val="0"/>
          <c:showCatName val="0"/>
          <c:showSerName val="0"/>
          <c:showPercent val="0"/>
          <c:showBubbleSize val="0"/>
        </c:dLbls>
        <c:gapWidth val="150"/>
        <c:overlap val="100"/>
        <c:axId val="173218816"/>
        <c:axId val="173232896"/>
      </c:barChart>
      <c:catAx>
        <c:axId val="173218816"/>
        <c:scaling>
          <c:orientation val="minMax"/>
        </c:scaling>
        <c:delete val="1"/>
        <c:axPos val="l"/>
        <c:majorTickMark val="out"/>
        <c:minorTickMark val="none"/>
        <c:tickLblPos val="nextTo"/>
        <c:crossAx val="173232896"/>
        <c:crosses val="autoZero"/>
        <c:auto val="1"/>
        <c:lblAlgn val="ctr"/>
        <c:lblOffset val="100"/>
        <c:noMultiLvlLbl val="0"/>
      </c:catAx>
      <c:valAx>
        <c:axId val="173232896"/>
        <c:scaling>
          <c:orientation val="minMax"/>
        </c:scaling>
        <c:delete val="0"/>
        <c:axPos val="b"/>
        <c:numFmt formatCode="0%" sourceLinked="1"/>
        <c:majorTickMark val="out"/>
        <c:minorTickMark val="none"/>
        <c:tickLblPos val="nextTo"/>
        <c:crossAx val="173218816"/>
        <c:crosses val="autoZero"/>
        <c:crossBetween val="between"/>
      </c:valAx>
    </c:plotArea>
    <c:legend>
      <c:legendPos val="b"/>
      <c:overlay val="0"/>
    </c:legend>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800" b="1" i="0" baseline="0">
                <a:effectLst/>
              </a:rPr>
              <a:t>Прием документов в архивы РХ</a:t>
            </a:r>
            <a:endParaRPr lang="ru-RU">
              <a:effectLst/>
            </a:endParaRPr>
          </a:p>
        </c:rich>
      </c:tx>
      <c:overlay val="0"/>
    </c:title>
    <c:autoTitleDeleted val="0"/>
    <c:plotArea>
      <c:layout>
        <c:manualLayout>
          <c:layoutTarget val="inner"/>
          <c:xMode val="edge"/>
          <c:yMode val="edge"/>
          <c:x val="1.7377567140600316E-2"/>
          <c:y val="0.11211928433265744"/>
          <c:w val="0.96108855518560687"/>
          <c:h val="0.69372234954076772"/>
        </c:manualLayout>
      </c:layout>
      <c:lineChart>
        <c:grouping val="standard"/>
        <c:varyColors val="0"/>
        <c:ser>
          <c:idx val="0"/>
          <c:order val="0"/>
          <c:tx>
            <c:v>Национальный архив</c:v>
          </c:tx>
          <c:dLbls>
            <c:dLbl>
              <c:idx val="0"/>
              <c:layout>
                <c:manualLayout>
                  <c:x val="-4.1357983645951259E-2"/>
                  <c:y val="-5.4598558415266021E-2"/>
                </c:manualLayout>
              </c:layout>
              <c:showLegendKey val="0"/>
              <c:showVal val="1"/>
              <c:showCatName val="0"/>
              <c:showSerName val="0"/>
              <c:showPercent val="0"/>
              <c:showBubbleSize val="0"/>
            </c:dLbl>
            <c:dLbl>
              <c:idx val="1"/>
              <c:layout>
                <c:manualLayout>
                  <c:x val="0"/>
                  <c:y val="-1.8939393939393871E-2"/>
                </c:manualLayout>
              </c:layout>
              <c:showLegendKey val="0"/>
              <c:showVal val="1"/>
              <c:showCatName val="0"/>
              <c:showSerName val="0"/>
              <c:showPercent val="0"/>
              <c:showBubbleSize val="0"/>
            </c:dLbl>
            <c:dLbl>
              <c:idx val="2"/>
              <c:layout>
                <c:manualLayout>
                  <c:x val="-4.7393364928910242E-3"/>
                  <c:y val="3.787878787878788E-2"/>
                </c:manualLayout>
              </c:layout>
              <c:showLegendKey val="0"/>
              <c:showVal val="1"/>
              <c:showCatName val="0"/>
              <c:showSerName val="0"/>
              <c:showPercent val="0"/>
              <c:showBubbleSize val="0"/>
            </c:dLbl>
            <c:dLbl>
              <c:idx val="3"/>
              <c:layout>
                <c:manualLayout>
                  <c:x val="-6.3191153238546603E-3"/>
                  <c:y val="-3.0303030303030304E-2"/>
                </c:manualLayout>
              </c:layout>
              <c:showLegendKey val="0"/>
              <c:showVal val="1"/>
              <c:showCatName val="0"/>
              <c:showSerName val="0"/>
              <c:showPercent val="0"/>
              <c:showBubbleSize val="0"/>
            </c:dLbl>
            <c:txPr>
              <a:bodyPr/>
              <a:lstStyle/>
              <a:p>
                <a:pPr>
                  <a:defRPr b="1" i="0" baseline="0">
                    <a:solidFill>
                      <a:schemeClr val="accent1"/>
                    </a:solidFill>
                  </a:defRPr>
                </a:pPr>
                <a:endParaRPr lang="ru-RU"/>
              </a:p>
            </c:txPr>
            <c:showLegendKey val="0"/>
            <c:showVal val="1"/>
            <c:showCatName val="0"/>
            <c:showSerName val="0"/>
            <c:showPercent val="0"/>
            <c:showBubbleSize val="0"/>
            <c:showLeaderLines val="0"/>
          </c:dLbls>
          <c:cat>
            <c:numRef>
              <c:f>'[Диаграмма в Microsoft Word]Sheet1'!$B$1:$J$1</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'[Диаграмма в Microsoft Word]Sheet1'!$B$2:$J$2</c:f>
              <c:numCache>
                <c:formatCode>General</c:formatCode>
                <c:ptCount val="9"/>
                <c:pt idx="0">
                  <c:v>7535</c:v>
                </c:pt>
                <c:pt idx="1">
                  <c:v>3947</c:v>
                </c:pt>
                <c:pt idx="2">
                  <c:v>3377</c:v>
                </c:pt>
                <c:pt idx="3">
                  <c:v>3256</c:v>
                </c:pt>
                <c:pt idx="4">
                  <c:v>2525</c:v>
                </c:pt>
                <c:pt idx="5">
                  <c:v>10260</c:v>
                </c:pt>
                <c:pt idx="6">
                  <c:v>1880</c:v>
                </c:pt>
                <c:pt idx="7">
                  <c:v>5263</c:v>
                </c:pt>
                <c:pt idx="8">
                  <c:v>8499</c:v>
                </c:pt>
              </c:numCache>
            </c:numRef>
          </c:val>
          <c:smooth val="0"/>
        </c:ser>
        <c:ser>
          <c:idx val="1"/>
          <c:order val="1"/>
          <c:tx>
            <c:v>Муниципальные архивы</c:v>
          </c:tx>
          <c:dLbls>
            <c:dLbl>
              <c:idx val="2"/>
              <c:layout>
                <c:manualLayout>
                  <c:x val="-4.2835724994645143E-3"/>
                  <c:y val="-5.7271425649417056E-2"/>
                </c:manualLayout>
              </c:layout>
              <c:showLegendKey val="0"/>
              <c:showVal val="1"/>
              <c:showCatName val="0"/>
              <c:showSerName val="0"/>
              <c:showPercent val="0"/>
              <c:showBubbleSize val="0"/>
            </c:dLbl>
            <c:dLbl>
              <c:idx val="4"/>
              <c:layout>
                <c:manualLayout>
                  <c:x val="0"/>
                  <c:y val="-2.2727272727272728E-2"/>
                </c:manualLayout>
              </c:layout>
              <c:showLegendKey val="0"/>
              <c:showVal val="1"/>
              <c:showCatName val="0"/>
              <c:showSerName val="0"/>
              <c:showPercent val="0"/>
              <c:showBubbleSize val="0"/>
            </c:dLbl>
            <c:dLbl>
              <c:idx val="5"/>
              <c:layout>
                <c:manualLayout>
                  <c:x val="7.8988941548183249E-3"/>
                  <c:y val="-1.1363636363636364E-2"/>
                </c:manualLayout>
              </c:layout>
              <c:showLegendKey val="0"/>
              <c:showVal val="1"/>
              <c:showCatName val="0"/>
              <c:showSerName val="0"/>
              <c:showPercent val="0"/>
              <c:showBubbleSize val="0"/>
            </c:dLbl>
            <c:txPr>
              <a:bodyPr/>
              <a:lstStyle/>
              <a:p>
                <a:pPr>
                  <a:defRPr b="1">
                    <a:solidFill>
                      <a:schemeClr val="accent2"/>
                    </a:solidFill>
                  </a:defRPr>
                </a:pPr>
                <a:endParaRPr lang="ru-RU"/>
              </a:p>
            </c:txPr>
            <c:showLegendKey val="0"/>
            <c:showVal val="1"/>
            <c:showCatName val="0"/>
            <c:showSerName val="0"/>
            <c:showPercent val="0"/>
            <c:showBubbleSize val="0"/>
            <c:showLeaderLines val="0"/>
          </c:dLbls>
          <c:cat>
            <c:numRef>
              <c:f>'[Диаграмма в Microsoft Word]Sheet1'!$B$1:$J$1</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'[Диаграмма в Microsoft Word]Sheet1'!$B$3:$J$3</c:f>
              <c:numCache>
                <c:formatCode>General</c:formatCode>
                <c:ptCount val="9"/>
                <c:pt idx="0">
                  <c:v>4738</c:v>
                </c:pt>
                <c:pt idx="1">
                  <c:v>12444</c:v>
                </c:pt>
                <c:pt idx="2">
                  <c:v>4778</c:v>
                </c:pt>
                <c:pt idx="3">
                  <c:v>5405</c:v>
                </c:pt>
                <c:pt idx="4">
                  <c:v>9935</c:v>
                </c:pt>
                <c:pt idx="5">
                  <c:v>9032</c:v>
                </c:pt>
                <c:pt idx="6">
                  <c:v>8245</c:v>
                </c:pt>
                <c:pt idx="7">
                  <c:v>11974</c:v>
                </c:pt>
                <c:pt idx="8">
                  <c:v>4947</c:v>
                </c:pt>
              </c:numCache>
            </c:numRef>
          </c:val>
          <c:smooth val="0"/>
        </c:ser>
        <c:dLbls>
          <c:showLegendKey val="0"/>
          <c:showVal val="0"/>
          <c:showCatName val="0"/>
          <c:showSerName val="0"/>
          <c:showPercent val="0"/>
          <c:showBubbleSize val="0"/>
        </c:dLbls>
        <c:marker val="1"/>
        <c:smooth val="0"/>
        <c:axId val="173254528"/>
        <c:axId val="173256064"/>
      </c:lineChart>
      <c:catAx>
        <c:axId val="173254528"/>
        <c:scaling>
          <c:orientation val="minMax"/>
        </c:scaling>
        <c:delete val="0"/>
        <c:axPos val="b"/>
        <c:numFmt formatCode="General" sourceLinked="1"/>
        <c:majorTickMark val="out"/>
        <c:minorTickMark val="none"/>
        <c:tickLblPos val="nextTo"/>
        <c:crossAx val="173256064"/>
        <c:crosses val="autoZero"/>
        <c:auto val="1"/>
        <c:lblAlgn val="ctr"/>
        <c:lblOffset val="100"/>
        <c:noMultiLvlLbl val="0"/>
      </c:catAx>
      <c:valAx>
        <c:axId val="173256064"/>
        <c:scaling>
          <c:orientation val="minMax"/>
        </c:scaling>
        <c:delete val="1"/>
        <c:axPos val="l"/>
        <c:numFmt formatCode="General" sourceLinked="1"/>
        <c:majorTickMark val="out"/>
        <c:minorTickMark val="none"/>
        <c:tickLblPos val="nextTo"/>
        <c:crossAx val="173254528"/>
        <c:crosses val="autoZero"/>
        <c:crossBetween val="between"/>
      </c:valAx>
    </c:plotArea>
    <c:legend>
      <c:legendPos val="b"/>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Число</a:t>
            </a:r>
            <a:r>
              <a:rPr lang="ru-RU" baseline="0"/>
              <a:t> документов, включеных в состав Архивного фонда РФ</a:t>
            </a:r>
            <a:endParaRPr lang="ru-RU"/>
          </a:p>
        </c:rich>
      </c:tx>
      <c:layout>
        <c:manualLayout>
          <c:xMode val="edge"/>
          <c:yMode val="edge"/>
          <c:x val="0.15457727046573352"/>
          <c:y val="2.7777777777777776E-2"/>
        </c:manualLayout>
      </c:layout>
      <c:overlay val="0"/>
    </c:title>
    <c:autoTitleDeleted val="0"/>
    <c:plotArea>
      <c:layout/>
      <c:lineChart>
        <c:grouping val="standard"/>
        <c:varyColors val="0"/>
        <c:ser>
          <c:idx val="0"/>
          <c:order val="0"/>
          <c:tx>
            <c:v>Всего, в т.ч.</c:v>
          </c:tx>
          <c:dLbls>
            <c:dLbl>
              <c:idx val="0"/>
              <c:layout>
                <c:manualLayout>
                  <c:x val="0"/>
                  <c:y val="-3.7037037037037035E-2"/>
                </c:manualLayout>
              </c:layout>
              <c:showLegendKey val="0"/>
              <c:showVal val="1"/>
              <c:showCatName val="0"/>
              <c:showSerName val="0"/>
              <c:showPercent val="0"/>
              <c:showBubbleSize val="0"/>
            </c:dLbl>
            <c:dLbl>
              <c:idx val="2"/>
              <c:layout>
                <c:manualLayout>
                  <c:x val="-6.4696793637095424E-3"/>
                  <c:y val="-2.7777777777777776E-2"/>
                </c:manualLayout>
              </c:layout>
              <c:showLegendKey val="0"/>
              <c:showVal val="1"/>
              <c:showCatName val="0"/>
              <c:showSerName val="0"/>
              <c:showPercent val="0"/>
              <c:showBubbleSize val="0"/>
            </c:dLbl>
            <c:dLbl>
              <c:idx val="3"/>
              <c:layout>
                <c:manualLayout>
                  <c:x val="-8.6262391516127752E-3"/>
                  <c:y val="-3.2407407407407406E-2"/>
                </c:manualLayout>
              </c:layout>
              <c:showLegendKey val="0"/>
              <c:showVal val="1"/>
              <c:showCatName val="0"/>
              <c:showSerName val="0"/>
              <c:showPercent val="0"/>
              <c:showBubbleSize val="0"/>
            </c:dLbl>
            <c:dLbl>
              <c:idx val="7"/>
              <c:layout>
                <c:manualLayout>
                  <c:x val="-2.1565597879031938E-3"/>
                  <c:y val="2.7777777777777776E-2"/>
                </c:manualLayout>
              </c:layout>
              <c:showLegendKey val="0"/>
              <c:showVal val="1"/>
              <c:showCatName val="0"/>
              <c:showSerName val="0"/>
              <c:showPercent val="0"/>
              <c:showBubbleSize val="0"/>
            </c:dLbl>
            <c:txPr>
              <a:bodyPr/>
              <a:lstStyle/>
              <a:p>
                <a:pPr>
                  <a:defRPr b="1">
                    <a:solidFill>
                      <a:schemeClr val="accent1"/>
                    </a:solidFill>
                  </a:defRPr>
                </a:pPr>
                <a:endParaRPr lang="ru-RU"/>
              </a:p>
            </c:txPr>
            <c:showLegendKey val="0"/>
            <c:showVal val="1"/>
            <c:showCatName val="0"/>
            <c:showSerName val="0"/>
            <c:showPercent val="0"/>
            <c:showBubbleSize val="0"/>
            <c:showLeaderLines val="0"/>
          </c:dLbls>
          <c:cat>
            <c:numRef>
              <c:f>'[Диаграмма в Microsoft Word]Sheet1'!$B$1:$I$1</c:f>
              <c:numCache>
                <c:formatCode>General</c:formatCode>
                <c:ptCount val="8"/>
                <c:pt idx="0">
                  <c:v>2009</c:v>
                </c:pt>
                <c:pt idx="1">
                  <c:v>2010</c:v>
                </c:pt>
                <c:pt idx="2">
                  <c:v>2011</c:v>
                </c:pt>
                <c:pt idx="3">
                  <c:v>2012</c:v>
                </c:pt>
                <c:pt idx="4">
                  <c:v>2013</c:v>
                </c:pt>
                <c:pt idx="5">
                  <c:v>2014</c:v>
                </c:pt>
                <c:pt idx="6">
                  <c:v>2015</c:v>
                </c:pt>
                <c:pt idx="7">
                  <c:v>2016</c:v>
                </c:pt>
              </c:numCache>
            </c:numRef>
          </c:cat>
          <c:val>
            <c:numRef>
              <c:f>'[Диаграмма в Microsoft Word]Sheet1'!$B$2:$I$2</c:f>
              <c:numCache>
                <c:formatCode>General</c:formatCode>
                <c:ptCount val="8"/>
                <c:pt idx="0">
                  <c:v>6942</c:v>
                </c:pt>
                <c:pt idx="1">
                  <c:v>6981</c:v>
                </c:pt>
                <c:pt idx="2">
                  <c:v>11378</c:v>
                </c:pt>
                <c:pt idx="3">
                  <c:v>11178</c:v>
                </c:pt>
                <c:pt idx="4">
                  <c:v>10805</c:v>
                </c:pt>
                <c:pt idx="5">
                  <c:v>8155</c:v>
                </c:pt>
                <c:pt idx="6">
                  <c:v>10068</c:v>
                </c:pt>
                <c:pt idx="7">
                  <c:v>8040</c:v>
                </c:pt>
              </c:numCache>
            </c:numRef>
          </c:val>
          <c:smooth val="0"/>
        </c:ser>
        <c:ser>
          <c:idx val="1"/>
          <c:order val="1"/>
          <c:tx>
            <c:v>Национальный архив</c:v>
          </c:tx>
          <c:dLbls>
            <c:dLbl>
              <c:idx val="0"/>
              <c:layout>
                <c:manualLayout>
                  <c:x val="-8.6262391516127752E-3"/>
                  <c:y val="6.0185185185185182E-2"/>
                </c:manualLayout>
              </c:layout>
              <c:showLegendKey val="0"/>
              <c:showVal val="1"/>
              <c:showCatName val="0"/>
              <c:showSerName val="0"/>
              <c:showPercent val="0"/>
              <c:showBubbleSize val="0"/>
            </c:dLbl>
            <c:dLbl>
              <c:idx val="1"/>
              <c:layout>
                <c:manualLayout>
                  <c:x val="-2.1565597879031938E-3"/>
                  <c:y val="4.1666666666666664E-2"/>
                </c:manualLayout>
              </c:layout>
              <c:showLegendKey val="0"/>
              <c:showVal val="1"/>
              <c:showCatName val="0"/>
              <c:showSerName val="0"/>
              <c:showPercent val="0"/>
              <c:showBubbleSize val="0"/>
            </c:dLbl>
            <c:dLbl>
              <c:idx val="2"/>
              <c:layout>
                <c:manualLayout>
                  <c:x val="3.9536472716185289E-17"/>
                  <c:y val="-2.7777777777777776E-2"/>
                </c:manualLayout>
              </c:layout>
              <c:showLegendKey val="0"/>
              <c:showVal val="1"/>
              <c:showCatName val="0"/>
              <c:showSerName val="0"/>
              <c:showPercent val="0"/>
              <c:showBubbleSize val="0"/>
            </c:dLbl>
            <c:dLbl>
              <c:idx val="4"/>
              <c:layout>
                <c:manualLayout>
                  <c:x val="-2.1565597879031149E-3"/>
                  <c:y val="-3.7037037037037035E-2"/>
                </c:manualLayout>
              </c:layout>
              <c:showLegendKey val="0"/>
              <c:showVal val="1"/>
              <c:showCatName val="0"/>
              <c:showSerName val="0"/>
              <c:showPercent val="0"/>
              <c:showBubbleSize val="0"/>
            </c:dLbl>
            <c:dLbl>
              <c:idx val="5"/>
              <c:layout>
                <c:manualLayout>
                  <c:x val="-4.3131195758063876E-3"/>
                  <c:y val="4.1666666666666664E-2"/>
                </c:manualLayout>
              </c:layout>
              <c:showLegendKey val="0"/>
              <c:showVal val="1"/>
              <c:showCatName val="0"/>
              <c:showSerName val="0"/>
              <c:showPercent val="0"/>
              <c:showBubbleSize val="0"/>
            </c:dLbl>
            <c:dLbl>
              <c:idx val="6"/>
              <c:layout>
                <c:manualLayout>
                  <c:x val="-2.1565597879031938E-3"/>
                  <c:y val="-4.6296296296296294E-2"/>
                </c:manualLayout>
              </c:layout>
              <c:showLegendKey val="0"/>
              <c:showVal val="1"/>
              <c:showCatName val="0"/>
              <c:showSerName val="0"/>
              <c:showPercent val="0"/>
              <c:showBubbleSize val="0"/>
            </c:dLbl>
            <c:txPr>
              <a:bodyPr/>
              <a:lstStyle/>
              <a:p>
                <a:pPr>
                  <a:defRPr b="1">
                    <a:solidFill>
                      <a:schemeClr val="accent2"/>
                    </a:solidFill>
                  </a:defRPr>
                </a:pPr>
                <a:endParaRPr lang="ru-RU"/>
              </a:p>
            </c:txPr>
            <c:showLegendKey val="0"/>
            <c:showVal val="1"/>
            <c:showCatName val="0"/>
            <c:showSerName val="0"/>
            <c:showPercent val="0"/>
            <c:showBubbleSize val="0"/>
            <c:showLeaderLines val="0"/>
          </c:dLbls>
          <c:cat>
            <c:numRef>
              <c:f>'[Диаграмма в Microsoft Word]Sheet1'!$B$1:$I$1</c:f>
              <c:numCache>
                <c:formatCode>General</c:formatCode>
                <c:ptCount val="8"/>
                <c:pt idx="0">
                  <c:v>2009</c:v>
                </c:pt>
                <c:pt idx="1">
                  <c:v>2010</c:v>
                </c:pt>
                <c:pt idx="2">
                  <c:v>2011</c:v>
                </c:pt>
                <c:pt idx="3">
                  <c:v>2012</c:v>
                </c:pt>
                <c:pt idx="4">
                  <c:v>2013</c:v>
                </c:pt>
                <c:pt idx="5">
                  <c:v>2014</c:v>
                </c:pt>
                <c:pt idx="6">
                  <c:v>2015</c:v>
                </c:pt>
                <c:pt idx="7">
                  <c:v>2016</c:v>
                </c:pt>
              </c:numCache>
            </c:numRef>
          </c:cat>
          <c:val>
            <c:numRef>
              <c:f>'[Диаграмма в Microsoft Word]Sheet1'!$B$3:$I$3</c:f>
              <c:numCache>
                <c:formatCode>General</c:formatCode>
                <c:ptCount val="8"/>
                <c:pt idx="0">
                  <c:v>2640</c:v>
                </c:pt>
                <c:pt idx="1">
                  <c:v>3016</c:v>
                </c:pt>
                <c:pt idx="2">
                  <c:v>3269</c:v>
                </c:pt>
                <c:pt idx="3">
                  <c:v>2380</c:v>
                </c:pt>
                <c:pt idx="4">
                  <c:v>3957</c:v>
                </c:pt>
                <c:pt idx="5">
                  <c:v>3182</c:v>
                </c:pt>
                <c:pt idx="6">
                  <c:v>3149</c:v>
                </c:pt>
                <c:pt idx="7">
                  <c:v>3189</c:v>
                </c:pt>
              </c:numCache>
            </c:numRef>
          </c:val>
          <c:smooth val="0"/>
        </c:ser>
        <c:ser>
          <c:idx val="2"/>
          <c:order val="2"/>
          <c:tx>
            <c:v>Муниципальные архивы</c:v>
          </c:tx>
          <c:dLbls>
            <c:dLbl>
              <c:idx val="0"/>
              <c:layout>
                <c:manualLayout>
                  <c:x val="-4.3131195758063876E-3"/>
                  <c:y val="-4.6296296296296294E-2"/>
                </c:manualLayout>
              </c:layout>
              <c:showLegendKey val="0"/>
              <c:showVal val="1"/>
              <c:showCatName val="0"/>
              <c:showSerName val="0"/>
              <c:showPercent val="0"/>
              <c:showBubbleSize val="0"/>
            </c:dLbl>
            <c:dLbl>
              <c:idx val="1"/>
              <c:layout>
                <c:manualLayout>
                  <c:x val="1.078279893951597E-2"/>
                  <c:y val="-2.3148148148148147E-2"/>
                </c:manualLayout>
              </c:layout>
              <c:showLegendKey val="0"/>
              <c:showVal val="1"/>
              <c:showCatName val="0"/>
              <c:showSerName val="0"/>
              <c:showPercent val="0"/>
              <c:showBubbleSize val="0"/>
            </c:dLbl>
            <c:dLbl>
              <c:idx val="2"/>
              <c:layout>
                <c:manualLayout>
                  <c:x val="-6.4696793637095424E-3"/>
                  <c:y val="5.0925925925925881E-2"/>
                </c:manualLayout>
              </c:layout>
              <c:showLegendKey val="0"/>
              <c:showVal val="1"/>
              <c:showCatName val="0"/>
              <c:showSerName val="0"/>
              <c:showPercent val="0"/>
              <c:showBubbleSize val="0"/>
            </c:dLbl>
            <c:dLbl>
              <c:idx val="6"/>
              <c:layout>
                <c:manualLayout>
                  <c:x val="4.3149946062567418E-3"/>
                  <c:y val="-1.532567049808429E-2"/>
                </c:manualLayout>
              </c:layout>
              <c:showLegendKey val="0"/>
              <c:showVal val="1"/>
              <c:showCatName val="0"/>
              <c:showSerName val="0"/>
              <c:showPercent val="0"/>
              <c:showBubbleSize val="0"/>
            </c:dLbl>
            <c:txPr>
              <a:bodyPr/>
              <a:lstStyle/>
              <a:p>
                <a:pPr>
                  <a:defRPr b="1">
                    <a:solidFill>
                      <a:schemeClr val="accent3"/>
                    </a:solidFill>
                  </a:defRPr>
                </a:pPr>
                <a:endParaRPr lang="ru-RU"/>
              </a:p>
            </c:txPr>
            <c:showLegendKey val="0"/>
            <c:showVal val="1"/>
            <c:showCatName val="0"/>
            <c:showSerName val="0"/>
            <c:showPercent val="0"/>
            <c:showBubbleSize val="0"/>
            <c:showLeaderLines val="0"/>
          </c:dLbls>
          <c:cat>
            <c:numRef>
              <c:f>'[Диаграмма в Microsoft Word]Sheet1'!$B$1:$I$1</c:f>
              <c:numCache>
                <c:formatCode>General</c:formatCode>
                <c:ptCount val="8"/>
                <c:pt idx="0">
                  <c:v>2009</c:v>
                </c:pt>
                <c:pt idx="1">
                  <c:v>2010</c:v>
                </c:pt>
                <c:pt idx="2">
                  <c:v>2011</c:v>
                </c:pt>
                <c:pt idx="3">
                  <c:v>2012</c:v>
                </c:pt>
                <c:pt idx="4">
                  <c:v>2013</c:v>
                </c:pt>
                <c:pt idx="5">
                  <c:v>2014</c:v>
                </c:pt>
                <c:pt idx="6">
                  <c:v>2015</c:v>
                </c:pt>
                <c:pt idx="7">
                  <c:v>2016</c:v>
                </c:pt>
              </c:numCache>
            </c:numRef>
          </c:cat>
          <c:val>
            <c:numRef>
              <c:f>'[Диаграмма в Microsoft Word]Sheet1'!$B$4:$I$4</c:f>
              <c:numCache>
                <c:formatCode>General</c:formatCode>
                <c:ptCount val="8"/>
                <c:pt idx="0">
                  <c:v>4302</c:v>
                </c:pt>
                <c:pt idx="1">
                  <c:v>3965</c:v>
                </c:pt>
                <c:pt idx="2">
                  <c:v>8109</c:v>
                </c:pt>
                <c:pt idx="3">
                  <c:v>8798</c:v>
                </c:pt>
                <c:pt idx="4">
                  <c:v>6848</c:v>
                </c:pt>
                <c:pt idx="5">
                  <c:v>4973</c:v>
                </c:pt>
                <c:pt idx="6">
                  <c:v>6919</c:v>
                </c:pt>
                <c:pt idx="7">
                  <c:v>4851</c:v>
                </c:pt>
              </c:numCache>
            </c:numRef>
          </c:val>
          <c:smooth val="0"/>
        </c:ser>
        <c:dLbls>
          <c:showLegendKey val="0"/>
          <c:showVal val="0"/>
          <c:showCatName val="0"/>
          <c:showSerName val="0"/>
          <c:showPercent val="0"/>
          <c:showBubbleSize val="0"/>
        </c:dLbls>
        <c:marker val="1"/>
        <c:smooth val="0"/>
        <c:axId val="173291776"/>
        <c:axId val="173314048"/>
      </c:lineChart>
      <c:catAx>
        <c:axId val="173291776"/>
        <c:scaling>
          <c:orientation val="minMax"/>
        </c:scaling>
        <c:delete val="0"/>
        <c:axPos val="b"/>
        <c:numFmt formatCode="General" sourceLinked="1"/>
        <c:majorTickMark val="out"/>
        <c:minorTickMark val="none"/>
        <c:tickLblPos val="nextTo"/>
        <c:crossAx val="173314048"/>
        <c:crosses val="autoZero"/>
        <c:auto val="1"/>
        <c:lblAlgn val="ctr"/>
        <c:lblOffset val="100"/>
        <c:noMultiLvlLbl val="0"/>
      </c:catAx>
      <c:valAx>
        <c:axId val="173314048"/>
        <c:scaling>
          <c:orientation val="minMax"/>
        </c:scaling>
        <c:delete val="1"/>
        <c:axPos val="l"/>
        <c:numFmt formatCode="General" sourceLinked="1"/>
        <c:majorTickMark val="out"/>
        <c:minorTickMark val="none"/>
        <c:tickLblPos val="nextTo"/>
        <c:crossAx val="173291776"/>
        <c:crosses val="autoZero"/>
        <c:crossBetween val="between"/>
      </c:valAx>
    </c:plotArea>
    <c:legend>
      <c:legendPos val="b"/>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Национальный архив</a:t>
            </a:r>
          </a:p>
        </c:rich>
      </c:tx>
      <c:layout>
        <c:manualLayout>
          <c:xMode val="edge"/>
          <c:yMode val="edge"/>
          <c:x val="0.34045676108668232"/>
          <c:y val="9.3449609121440489E-3"/>
        </c:manualLayout>
      </c:layout>
      <c:overlay val="0"/>
    </c:title>
    <c:autoTitleDeleted val="0"/>
    <c:plotArea>
      <c:layout>
        <c:manualLayout>
          <c:layoutTarget val="inner"/>
          <c:xMode val="edge"/>
          <c:yMode val="edge"/>
          <c:x val="4.0883539200534363E-2"/>
          <c:y val="0.28208275099498298"/>
          <c:w val="0.93312505218388497"/>
          <c:h val="0.43944182963716438"/>
        </c:manualLayout>
      </c:layout>
      <c:barChart>
        <c:barDir val="bar"/>
        <c:grouping val="clustered"/>
        <c:varyColors val="0"/>
        <c:ser>
          <c:idx val="0"/>
          <c:order val="0"/>
          <c:tx>
            <c:v>Переведено в электронный вид</c:v>
          </c:tx>
          <c:invertIfNegative val="0"/>
          <c:dLbls>
            <c:dLbl>
              <c:idx val="0"/>
              <c:layout>
                <c:manualLayout>
                  <c:x val="1.5166212476419014E-2"/>
                  <c:y val="2.4328243558283384E-2"/>
                </c:manualLayout>
              </c:layout>
              <c:tx>
                <c:rich>
                  <a:bodyPr/>
                  <a:lstStyle/>
                  <a:p>
                    <a:r>
                      <a:rPr lang="en-US"/>
                      <a:t>288984</a:t>
                    </a:r>
                    <a:r>
                      <a:rPr lang="ru-RU"/>
                      <a:t>   98%</a:t>
                    </a:r>
                    <a:endParaRPr lang="en-US"/>
                  </a:p>
                </c:rich>
              </c:tx>
              <c:showLegendKey val="0"/>
              <c:showVal val="1"/>
              <c:showCatName val="0"/>
              <c:showSerName val="0"/>
              <c:showPercent val="0"/>
              <c:showBubbleSize val="0"/>
            </c:dLbl>
            <c:txPr>
              <a:bodyPr/>
              <a:lstStyle/>
              <a:p>
                <a:pPr>
                  <a:defRPr b="1">
                    <a:solidFill>
                      <a:schemeClr val="accent1"/>
                    </a:solidFill>
                  </a:defRPr>
                </a:pPr>
                <a:endParaRPr lang="ru-RU"/>
              </a:p>
            </c:txPr>
            <c:showLegendKey val="0"/>
            <c:showVal val="1"/>
            <c:showCatName val="0"/>
            <c:showSerName val="0"/>
            <c:showPercent val="0"/>
            <c:showBubbleSize val="0"/>
            <c:showLeaderLines val="0"/>
          </c:dLbls>
          <c:cat>
            <c:numRef>
              <c:f>'[Диаграмма в Microsoft Word]Sheet1'!$B$4</c:f>
              <c:numCache>
                <c:formatCode>General</c:formatCode>
                <c:ptCount val="1"/>
              </c:numCache>
            </c:numRef>
          </c:cat>
          <c:val>
            <c:numRef>
              <c:f>'[Диаграмма в Microsoft Word]Sheet1'!$B$2</c:f>
              <c:numCache>
                <c:formatCode>General</c:formatCode>
                <c:ptCount val="1"/>
                <c:pt idx="0">
                  <c:v>288984</c:v>
                </c:pt>
              </c:numCache>
            </c:numRef>
          </c:val>
        </c:ser>
        <c:ser>
          <c:idx val="1"/>
          <c:order val="1"/>
          <c:tx>
            <c:v>Всего</c:v>
          </c:tx>
          <c:invertIfNegative val="0"/>
          <c:dLbls>
            <c:txPr>
              <a:bodyPr/>
              <a:lstStyle/>
              <a:p>
                <a:pPr>
                  <a:defRPr b="1">
                    <a:solidFill>
                      <a:schemeClr val="accent2"/>
                    </a:solidFill>
                  </a:defRPr>
                </a:pPr>
                <a:endParaRPr lang="ru-RU"/>
              </a:p>
            </c:txPr>
            <c:showLegendKey val="0"/>
            <c:showVal val="1"/>
            <c:showCatName val="0"/>
            <c:showSerName val="0"/>
            <c:showPercent val="0"/>
            <c:showBubbleSize val="0"/>
            <c:showLeaderLines val="0"/>
          </c:dLbls>
          <c:cat>
            <c:numRef>
              <c:f>'[Диаграмма в Microsoft Word]Sheet1'!$B$4</c:f>
              <c:numCache>
                <c:formatCode>General</c:formatCode>
                <c:ptCount val="1"/>
              </c:numCache>
            </c:numRef>
          </c:cat>
          <c:val>
            <c:numRef>
              <c:f>'[Диаграмма в Microsoft Word]Sheet1'!$B$3</c:f>
              <c:numCache>
                <c:formatCode>General</c:formatCode>
                <c:ptCount val="1"/>
                <c:pt idx="0">
                  <c:v>293801</c:v>
                </c:pt>
              </c:numCache>
            </c:numRef>
          </c:val>
        </c:ser>
        <c:dLbls>
          <c:showLegendKey val="0"/>
          <c:showVal val="0"/>
          <c:showCatName val="0"/>
          <c:showSerName val="0"/>
          <c:showPercent val="0"/>
          <c:showBubbleSize val="0"/>
        </c:dLbls>
        <c:gapWidth val="150"/>
        <c:axId val="173409792"/>
        <c:axId val="173411328"/>
      </c:barChart>
      <c:catAx>
        <c:axId val="173409792"/>
        <c:scaling>
          <c:orientation val="minMax"/>
        </c:scaling>
        <c:delete val="0"/>
        <c:axPos val="l"/>
        <c:numFmt formatCode="General" sourceLinked="1"/>
        <c:majorTickMark val="out"/>
        <c:minorTickMark val="none"/>
        <c:tickLblPos val="nextTo"/>
        <c:crossAx val="173411328"/>
        <c:crosses val="autoZero"/>
        <c:auto val="1"/>
        <c:lblAlgn val="ctr"/>
        <c:lblOffset val="100"/>
        <c:noMultiLvlLbl val="0"/>
      </c:catAx>
      <c:valAx>
        <c:axId val="173411328"/>
        <c:scaling>
          <c:orientation val="minMax"/>
        </c:scaling>
        <c:delete val="1"/>
        <c:axPos val="b"/>
        <c:majorGridlines/>
        <c:numFmt formatCode="General" sourceLinked="1"/>
        <c:majorTickMark val="out"/>
        <c:minorTickMark val="none"/>
        <c:tickLblPos val="nextTo"/>
        <c:crossAx val="173409792"/>
        <c:crosses val="autoZero"/>
        <c:crossBetween val="between"/>
      </c:valAx>
    </c:plotArea>
    <c:legend>
      <c:legendPos val="b"/>
      <c:layout>
        <c:manualLayout>
          <c:xMode val="edge"/>
          <c:yMode val="edge"/>
          <c:x val="0.26231073388553705"/>
          <c:y val="0.66513123359580051"/>
          <c:w val="0.47104935746668031"/>
          <c:h val="0.33486876640419949"/>
        </c:manualLayout>
      </c:layout>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Муниципальные</a:t>
            </a:r>
            <a:r>
              <a:rPr lang="ru-RU" baseline="0"/>
              <a:t> архивы</a:t>
            </a:r>
            <a:endParaRPr lang="ru-RU"/>
          </a:p>
        </c:rich>
      </c:tx>
      <c:overlay val="0"/>
    </c:title>
    <c:autoTitleDeleted val="0"/>
    <c:plotArea>
      <c:layout/>
      <c:barChart>
        <c:barDir val="bar"/>
        <c:grouping val="clustered"/>
        <c:varyColors val="0"/>
        <c:ser>
          <c:idx val="0"/>
          <c:order val="0"/>
          <c:tx>
            <c:v>Переведено в электронный вид</c:v>
          </c:tx>
          <c:invertIfNegative val="0"/>
          <c:dLbls>
            <c:dLbl>
              <c:idx val="0"/>
              <c:tx>
                <c:rich>
                  <a:bodyPr/>
                  <a:lstStyle/>
                  <a:p>
                    <a:r>
                      <a:rPr lang="en-US"/>
                      <a:t>2495</a:t>
                    </a:r>
                    <a:r>
                      <a:rPr lang="ru-RU"/>
                      <a:t>   13%</a:t>
                    </a:r>
                    <a:endParaRPr lang="en-US"/>
                  </a:p>
                </c:rich>
              </c:tx>
              <c:showLegendKey val="0"/>
              <c:showVal val="1"/>
              <c:showCatName val="0"/>
              <c:showSerName val="0"/>
              <c:showPercent val="0"/>
              <c:showBubbleSize val="0"/>
            </c:dLbl>
            <c:dLbl>
              <c:idx val="1"/>
              <c:tx>
                <c:rich>
                  <a:bodyPr/>
                  <a:lstStyle/>
                  <a:p>
                    <a:r>
                      <a:rPr lang="en-US"/>
                      <a:t>26464</a:t>
                    </a:r>
                    <a:r>
                      <a:rPr lang="ru-RU"/>
                      <a:t>   51%</a:t>
                    </a:r>
                    <a:endParaRPr lang="en-US"/>
                  </a:p>
                </c:rich>
              </c:tx>
              <c:showLegendKey val="0"/>
              <c:showVal val="1"/>
              <c:showCatName val="0"/>
              <c:showSerName val="0"/>
              <c:showPercent val="0"/>
              <c:showBubbleSize val="0"/>
            </c:dLbl>
            <c:dLbl>
              <c:idx val="2"/>
              <c:tx>
                <c:rich>
                  <a:bodyPr/>
                  <a:lstStyle/>
                  <a:p>
                    <a:r>
                      <a:rPr lang="en-US"/>
                      <a:t>23161</a:t>
                    </a:r>
                    <a:r>
                      <a:rPr lang="ru-RU"/>
                      <a:t>   92%</a:t>
                    </a:r>
                    <a:endParaRPr lang="en-US"/>
                  </a:p>
                </c:rich>
              </c:tx>
              <c:showLegendKey val="0"/>
              <c:showVal val="1"/>
              <c:showCatName val="0"/>
              <c:showSerName val="0"/>
              <c:showPercent val="0"/>
              <c:showBubbleSize val="0"/>
            </c:dLbl>
            <c:dLbl>
              <c:idx val="3"/>
              <c:tx>
                <c:rich>
                  <a:bodyPr/>
                  <a:lstStyle/>
                  <a:p>
                    <a:r>
                      <a:rPr lang="en-US"/>
                      <a:t>2534</a:t>
                    </a:r>
                    <a:r>
                      <a:rPr lang="ru-RU"/>
                      <a:t>   18%</a:t>
                    </a:r>
                    <a:endParaRPr lang="en-US"/>
                  </a:p>
                </c:rich>
              </c:tx>
              <c:showLegendKey val="0"/>
              <c:showVal val="1"/>
              <c:showCatName val="0"/>
              <c:showSerName val="0"/>
              <c:showPercent val="0"/>
              <c:showBubbleSize val="0"/>
            </c:dLbl>
            <c:dLbl>
              <c:idx val="4"/>
              <c:tx>
                <c:rich>
                  <a:bodyPr/>
                  <a:lstStyle/>
                  <a:p>
                    <a:r>
                      <a:rPr lang="en-US"/>
                      <a:t>2938</a:t>
                    </a:r>
                    <a:r>
                      <a:rPr lang="ru-RU"/>
                      <a:t>   98%</a:t>
                    </a:r>
                    <a:endParaRPr lang="en-US"/>
                  </a:p>
                </c:rich>
              </c:tx>
              <c:showLegendKey val="0"/>
              <c:showVal val="1"/>
              <c:showCatName val="0"/>
              <c:showSerName val="0"/>
              <c:showPercent val="0"/>
              <c:showBubbleSize val="0"/>
            </c:dLbl>
            <c:dLbl>
              <c:idx val="5"/>
              <c:tx>
                <c:rich>
                  <a:bodyPr/>
                  <a:lstStyle/>
                  <a:p>
                    <a:r>
                      <a:rPr lang="en-US"/>
                      <a:t>13990</a:t>
                    </a:r>
                    <a:r>
                      <a:rPr lang="ru-RU"/>
                      <a:t>   40%</a:t>
                    </a:r>
                    <a:endParaRPr lang="en-US"/>
                  </a:p>
                </c:rich>
              </c:tx>
              <c:showLegendKey val="0"/>
              <c:showVal val="1"/>
              <c:showCatName val="0"/>
              <c:showSerName val="0"/>
              <c:showPercent val="0"/>
              <c:showBubbleSize val="0"/>
            </c:dLbl>
            <c:dLbl>
              <c:idx val="6"/>
              <c:tx>
                <c:rich>
                  <a:bodyPr/>
                  <a:lstStyle/>
                  <a:p>
                    <a:r>
                      <a:rPr lang="en-US"/>
                      <a:t>16755</a:t>
                    </a:r>
                    <a:r>
                      <a:rPr lang="ru-RU"/>
                      <a:t> 100%</a:t>
                    </a:r>
                    <a:endParaRPr lang="en-US"/>
                  </a:p>
                </c:rich>
              </c:tx>
              <c:showLegendKey val="0"/>
              <c:showVal val="1"/>
              <c:showCatName val="0"/>
              <c:showSerName val="0"/>
              <c:showPercent val="0"/>
              <c:showBubbleSize val="0"/>
            </c:dLbl>
            <c:dLbl>
              <c:idx val="7"/>
              <c:tx>
                <c:rich>
                  <a:bodyPr/>
                  <a:lstStyle/>
                  <a:p>
                    <a:r>
                      <a:rPr lang="en-US"/>
                      <a:t>4247</a:t>
                    </a:r>
                    <a:r>
                      <a:rPr lang="ru-RU"/>
                      <a:t>   31%</a:t>
                    </a:r>
                    <a:endParaRPr lang="en-US"/>
                  </a:p>
                </c:rich>
              </c:tx>
              <c:showLegendKey val="0"/>
              <c:showVal val="1"/>
              <c:showCatName val="0"/>
              <c:showSerName val="0"/>
              <c:showPercent val="0"/>
              <c:showBubbleSize val="0"/>
            </c:dLbl>
            <c:dLbl>
              <c:idx val="8"/>
              <c:tx>
                <c:rich>
                  <a:bodyPr/>
                  <a:lstStyle/>
                  <a:p>
                    <a:r>
                      <a:rPr lang="en-US"/>
                      <a:t>12983</a:t>
                    </a:r>
                    <a:r>
                      <a:rPr lang="ru-RU"/>
                      <a:t>   100%</a:t>
                    </a:r>
                    <a:endParaRPr lang="en-US"/>
                  </a:p>
                </c:rich>
              </c:tx>
              <c:showLegendKey val="0"/>
              <c:showVal val="1"/>
              <c:showCatName val="0"/>
              <c:showSerName val="0"/>
              <c:showPercent val="0"/>
              <c:showBubbleSize val="0"/>
            </c:dLbl>
            <c:dLbl>
              <c:idx val="9"/>
              <c:tx>
                <c:rich>
                  <a:bodyPr/>
                  <a:lstStyle/>
                  <a:p>
                    <a:r>
                      <a:rPr lang="en-US"/>
                      <a:t>7189</a:t>
                    </a:r>
                    <a:r>
                      <a:rPr lang="ru-RU"/>
                      <a:t>   41%</a:t>
                    </a:r>
                    <a:endParaRPr lang="en-US"/>
                  </a:p>
                </c:rich>
              </c:tx>
              <c:showLegendKey val="0"/>
              <c:showVal val="1"/>
              <c:showCatName val="0"/>
              <c:showSerName val="0"/>
              <c:showPercent val="0"/>
              <c:showBubbleSize val="0"/>
            </c:dLbl>
            <c:dLbl>
              <c:idx val="10"/>
              <c:tx>
                <c:rich>
                  <a:bodyPr/>
                  <a:lstStyle/>
                  <a:p>
                    <a:r>
                      <a:rPr lang="en-US"/>
                      <a:t>4492</a:t>
                    </a:r>
                    <a:r>
                      <a:rPr lang="ru-RU"/>
                      <a:t>   36%</a:t>
                    </a:r>
                    <a:endParaRPr lang="en-US"/>
                  </a:p>
                </c:rich>
              </c:tx>
              <c:showLegendKey val="0"/>
              <c:showVal val="1"/>
              <c:showCatName val="0"/>
              <c:showSerName val="0"/>
              <c:showPercent val="0"/>
              <c:showBubbleSize val="0"/>
            </c:dLbl>
            <c:dLbl>
              <c:idx val="11"/>
              <c:tx>
                <c:rich>
                  <a:bodyPr/>
                  <a:lstStyle/>
                  <a:p>
                    <a:r>
                      <a:rPr lang="en-US"/>
                      <a:t>3500</a:t>
                    </a:r>
                    <a:r>
                      <a:rPr lang="ru-RU"/>
                      <a:t>   52%</a:t>
                    </a:r>
                    <a:endParaRPr lang="en-US"/>
                  </a:p>
                </c:rich>
              </c:tx>
              <c:showLegendKey val="0"/>
              <c:showVal val="1"/>
              <c:showCatName val="0"/>
              <c:showSerName val="0"/>
              <c:showPercent val="0"/>
              <c:showBubbleSize val="0"/>
            </c:dLbl>
            <c:dLbl>
              <c:idx val="12"/>
              <c:tx>
                <c:rich>
                  <a:bodyPr/>
                  <a:lstStyle/>
                  <a:p>
                    <a:r>
                      <a:rPr lang="en-US"/>
                      <a:t>534</a:t>
                    </a:r>
                    <a:r>
                      <a:rPr lang="ru-RU"/>
                      <a:t>   16%</a:t>
                    </a:r>
                  </a:p>
                </c:rich>
              </c:tx>
              <c:showLegendKey val="0"/>
              <c:showVal val="1"/>
              <c:showCatName val="0"/>
              <c:showSerName val="0"/>
              <c:showPercent val="0"/>
              <c:showBubbleSize val="0"/>
            </c:dLbl>
            <c:txPr>
              <a:bodyPr/>
              <a:lstStyle/>
              <a:p>
                <a:pPr>
                  <a:defRPr b="1">
                    <a:solidFill>
                      <a:schemeClr val="accent1"/>
                    </a:solidFill>
                  </a:defRPr>
                </a:pPr>
                <a:endParaRPr lang="ru-RU"/>
              </a:p>
            </c:txPr>
            <c:showLegendKey val="0"/>
            <c:showVal val="1"/>
            <c:showCatName val="0"/>
            <c:showSerName val="0"/>
            <c:showPercent val="0"/>
            <c:showBubbleSize val="0"/>
            <c:showLeaderLines val="0"/>
          </c:dLbls>
          <c:cat>
            <c:strRef>
              <c:f>'[Диаграмма в Microsoft Word]Sheet1'!$B$1:$N$1</c:f>
              <c:strCache>
                <c:ptCount val="13"/>
                <c:pt idx="0">
                  <c:v>Шира</c:v>
                </c:pt>
                <c:pt idx="1">
                  <c:v>г.Черногорск</c:v>
                </c:pt>
                <c:pt idx="2">
                  <c:v>У-Абакан</c:v>
                </c:pt>
                <c:pt idx="3">
                  <c:v>Таштып</c:v>
                </c:pt>
                <c:pt idx="4">
                  <c:v>г. Сорск</c:v>
                </c:pt>
                <c:pt idx="5">
                  <c:v>г.Саяногорск</c:v>
                </c:pt>
                <c:pt idx="6">
                  <c:v>Орджо</c:v>
                </c:pt>
                <c:pt idx="7">
                  <c:v>Боград</c:v>
                </c:pt>
                <c:pt idx="8">
                  <c:v>Бея</c:v>
                </c:pt>
                <c:pt idx="9">
                  <c:v>Аскиз</c:v>
                </c:pt>
                <c:pt idx="10">
                  <c:v>Алтай</c:v>
                </c:pt>
                <c:pt idx="11">
                  <c:v>г.Абакан</c:v>
                </c:pt>
                <c:pt idx="12">
                  <c:v>г.Абаза</c:v>
                </c:pt>
              </c:strCache>
            </c:strRef>
          </c:cat>
          <c:val>
            <c:numRef>
              <c:f>'[Диаграмма в Microsoft Word]Sheet1'!$B$2:$N$2</c:f>
              <c:numCache>
                <c:formatCode>General</c:formatCode>
                <c:ptCount val="13"/>
                <c:pt idx="0">
                  <c:v>2495</c:v>
                </c:pt>
                <c:pt idx="1">
                  <c:v>26464</c:v>
                </c:pt>
                <c:pt idx="2">
                  <c:v>23161</c:v>
                </c:pt>
                <c:pt idx="3">
                  <c:v>2534</c:v>
                </c:pt>
                <c:pt idx="4">
                  <c:v>2938</c:v>
                </c:pt>
                <c:pt idx="5">
                  <c:v>13990</c:v>
                </c:pt>
                <c:pt idx="6">
                  <c:v>16755</c:v>
                </c:pt>
                <c:pt idx="7">
                  <c:v>4247</c:v>
                </c:pt>
                <c:pt idx="8">
                  <c:v>12983</c:v>
                </c:pt>
                <c:pt idx="9">
                  <c:v>7189</c:v>
                </c:pt>
                <c:pt idx="10">
                  <c:v>4492</c:v>
                </c:pt>
                <c:pt idx="11">
                  <c:v>3500</c:v>
                </c:pt>
                <c:pt idx="12">
                  <c:v>534</c:v>
                </c:pt>
              </c:numCache>
            </c:numRef>
          </c:val>
        </c:ser>
        <c:ser>
          <c:idx val="1"/>
          <c:order val="1"/>
          <c:tx>
            <c:v>Всего ед.хранения</c:v>
          </c:tx>
          <c:invertIfNegative val="0"/>
          <c:dLbls>
            <c:txPr>
              <a:bodyPr/>
              <a:lstStyle/>
              <a:p>
                <a:pPr>
                  <a:defRPr b="1">
                    <a:solidFill>
                      <a:schemeClr val="accent2"/>
                    </a:solidFill>
                  </a:defRPr>
                </a:pPr>
                <a:endParaRPr lang="ru-RU"/>
              </a:p>
            </c:txPr>
            <c:showLegendKey val="0"/>
            <c:showVal val="1"/>
            <c:showCatName val="0"/>
            <c:showSerName val="0"/>
            <c:showPercent val="0"/>
            <c:showBubbleSize val="0"/>
            <c:showLeaderLines val="0"/>
          </c:dLbls>
          <c:cat>
            <c:strRef>
              <c:f>'[Диаграмма в Microsoft Word]Sheet1'!$B$1:$N$1</c:f>
              <c:strCache>
                <c:ptCount val="13"/>
                <c:pt idx="0">
                  <c:v>Шира</c:v>
                </c:pt>
                <c:pt idx="1">
                  <c:v>г.Черногорск</c:v>
                </c:pt>
                <c:pt idx="2">
                  <c:v>У-Абакан</c:v>
                </c:pt>
                <c:pt idx="3">
                  <c:v>Таштып</c:v>
                </c:pt>
                <c:pt idx="4">
                  <c:v>г. Сорск</c:v>
                </c:pt>
                <c:pt idx="5">
                  <c:v>г.Саяногорск</c:v>
                </c:pt>
                <c:pt idx="6">
                  <c:v>Орджо</c:v>
                </c:pt>
                <c:pt idx="7">
                  <c:v>Боград</c:v>
                </c:pt>
                <c:pt idx="8">
                  <c:v>Бея</c:v>
                </c:pt>
                <c:pt idx="9">
                  <c:v>Аскиз</c:v>
                </c:pt>
                <c:pt idx="10">
                  <c:v>Алтай</c:v>
                </c:pt>
                <c:pt idx="11">
                  <c:v>г.Абакан</c:v>
                </c:pt>
                <c:pt idx="12">
                  <c:v>г.Абаза</c:v>
                </c:pt>
              </c:strCache>
            </c:strRef>
          </c:cat>
          <c:val>
            <c:numRef>
              <c:f>'[Диаграмма в Microsoft Word]Sheet1'!$B$3:$N$3</c:f>
              <c:numCache>
                <c:formatCode>General</c:formatCode>
                <c:ptCount val="13"/>
                <c:pt idx="0">
                  <c:v>19661</c:v>
                </c:pt>
                <c:pt idx="1">
                  <c:v>52091</c:v>
                </c:pt>
                <c:pt idx="2">
                  <c:v>25236</c:v>
                </c:pt>
                <c:pt idx="3">
                  <c:v>14450</c:v>
                </c:pt>
                <c:pt idx="4">
                  <c:v>2995</c:v>
                </c:pt>
                <c:pt idx="5">
                  <c:v>34871</c:v>
                </c:pt>
                <c:pt idx="6">
                  <c:v>16755</c:v>
                </c:pt>
                <c:pt idx="7">
                  <c:v>13531</c:v>
                </c:pt>
                <c:pt idx="8">
                  <c:v>12983</c:v>
                </c:pt>
                <c:pt idx="9">
                  <c:v>17349</c:v>
                </c:pt>
                <c:pt idx="10">
                  <c:v>12367</c:v>
                </c:pt>
                <c:pt idx="11">
                  <c:v>6716</c:v>
                </c:pt>
                <c:pt idx="12">
                  <c:v>3380</c:v>
                </c:pt>
              </c:numCache>
            </c:numRef>
          </c:val>
        </c:ser>
        <c:dLbls>
          <c:showLegendKey val="0"/>
          <c:showVal val="0"/>
          <c:showCatName val="0"/>
          <c:showSerName val="0"/>
          <c:showPercent val="0"/>
          <c:showBubbleSize val="0"/>
        </c:dLbls>
        <c:gapWidth val="150"/>
        <c:axId val="173556480"/>
        <c:axId val="173558016"/>
      </c:barChart>
      <c:catAx>
        <c:axId val="173556480"/>
        <c:scaling>
          <c:orientation val="minMax"/>
        </c:scaling>
        <c:delete val="0"/>
        <c:axPos val="l"/>
        <c:majorTickMark val="out"/>
        <c:minorTickMark val="none"/>
        <c:tickLblPos val="nextTo"/>
        <c:crossAx val="173558016"/>
        <c:crosses val="autoZero"/>
        <c:auto val="1"/>
        <c:lblAlgn val="ctr"/>
        <c:lblOffset val="100"/>
        <c:noMultiLvlLbl val="0"/>
      </c:catAx>
      <c:valAx>
        <c:axId val="173558016"/>
        <c:scaling>
          <c:orientation val="minMax"/>
        </c:scaling>
        <c:delete val="0"/>
        <c:axPos val="b"/>
        <c:majorGridlines/>
        <c:numFmt formatCode="General" sourceLinked="1"/>
        <c:majorTickMark val="out"/>
        <c:minorTickMark val="none"/>
        <c:tickLblPos val="nextTo"/>
        <c:crossAx val="173556480"/>
        <c:crosses val="autoZero"/>
        <c:crossBetween val="between"/>
      </c:valAx>
    </c:plotArea>
    <c:legend>
      <c:legendPos val="b"/>
      <c:overlay val="0"/>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ru-RU" sz="1600"/>
              <a:t>Исполнение запросов , поступивших в архивы</a:t>
            </a:r>
          </a:p>
        </c:rich>
      </c:tx>
      <c:overlay val="0"/>
    </c:title>
    <c:autoTitleDeleted val="0"/>
    <c:plotArea>
      <c:layout/>
      <c:lineChart>
        <c:grouping val="standard"/>
        <c:varyColors val="0"/>
        <c:ser>
          <c:idx val="0"/>
          <c:order val="0"/>
          <c:tx>
            <c:v>Всего исполнено запросов</c:v>
          </c:tx>
          <c:dLbls>
            <c:dLbl>
              <c:idx val="0"/>
              <c:layout>
                <c:manualLayout>
                  <c:x val="0"/>
                  <c:y val="1.824817518248175E-2"/>
                </c:manualLayout>
              </c:layout>
              <c:showLegendKey val="0"/>
              <c:showVal val="1"/>
              <c:showCatName val="0"/>
              <c:showSerName val="0"/>
              <c:showPercent val="0"/>
              <c:showBubbleSize val="0"/>
            </c:dLbl>
            <c:dLbl>
              <c:idx val="1"/>
              <c:layout>
                <c:manualLayout>
                  <c:x val="0"/>
                  <c:y val="-2.7369283833481254E-2"/>
                </c:manualLayout>
              </c:layout>
              <c:showLegendKey val="0"/>
              <c:showVal val="1"/>
              <c:showCatName val="0"/>
              <c:showSerName val="0"/>
              <c:showPercent val="0"/>
              <c:showBubbleSize val="0"/>
            </c:dLbl>
            <c:dLbl>
              <c:idx val="2"/>
              <c:layout>
                <c:manualLayout>
                  <c:x val="-8.6967805819378827E-3"/>
                  <c:y val="-5.9300114972542721E-2"/>
                </c:manualLayout>
              </c:layout>
              <c:showLegendKey val="0"/>
              <c:showVal val="1"/>
              <c:showCatName val="0"/>
              <c:showSerName val="0"/>
              <c:showPercent val="0"/>
              <c:showBubbleSize val="0"/>
            </c:dLbl>
            <c:dLbl>
              <c:idx val="3"/>
              <c:layout>
                <c:manualLayout>
                  <c:x val="-2.1741951454844707E-3"/>
                  <c:y val="1.3684641916740627E-2"/>
                </c:manualLayout>
              </c:layout>
              <c:showLegendKey val="0"/>
              <c:showVal val="1"/>
              <c:showCatName val="0"/>
              <c:showSerName val="0"/>
              <c:showPercent val="0"/>
              <c:showBubbleSize val="0"/>
            </c:dLbl>
            <c:dLbl>
              <c:idx val="4"/>
              <c:layout>
                <c:manualLayout>
                  <c:x val="2.1741951454844707E-3"/>
                  <c:y val="1.8246189222320835E-2"/>
                </c:manualLayout>
              </c:layout>
              <c:showLegendKey val="0"/>
              <c:showVal val="1"/>
              <c:showCatName val="0"/>
              <c:showSerName val="0"/>
              <c:showPercent val="0"/>
              <c:showBubbleSize val="0"/>
            </c:dLbl>
            <c:dLbl>
              <c:idx val="5"/>
              <c:layout>
                <c:manualLayout>
                  <c:x val="0"/>
                  <c:y val="3.1930831139061464E-2"/>
                </c:manualLayout>
              </c:layout>
              <c:showLegendKey val="0"/>
              <c:showVal val="1"/>
              <c:showCatName val="0"/>
              <c:showSerName val="0"/>
              <c:showPercent val="0"/>
              <c:showBubbleSize val="0"/>
            </c:dLbl>
            <c:dLbl>
              <c:idx val="6"/>
              <c:layout>
                <c:manualLayout>
                  <c:x val="-4.3483902909689414E-3"/>
                  <c:y val="-2.7369283833481254E-2"/>
                </c:manualLayout>
              </c:layout>
              <c:showLegendKey val="0"/>
              <c:showVal val="1"/>
              <c:showCatName val="0"/>
              <c:showSerName val="0"/>
              <c:showPercent val="0"/>
              <c:showBubbleSize val="0"/>
            </c:dLbl>
            <c:dLbl>
              <c:idx val="7"/>
              <c:layout>
                <c:manualLayout>
                  <c:x val="0"/>
                  <c:y val="-1.3684641916740627E-2"/>
                </c:manualLayout>
              </c:layout>
              <c:showLegendKey val="0"/>
              <c:showVal val="1"/>
              <c:showCatName val="0"/>
              <c:showSerName val="0"/>
              <c:showPercent val="0"/>
              <c:showBubbleSize val="0"/>
            </c:dLbl>
            <c:txPr>
              <a:bodyPr/>
              <a:lstStyle/>
              <a:p>
                <a:pPr>
                  <a:defRPr b="1">
                    <a:solidFill>
                      <a:schemeClr val="accent1"/>
                    </a:solidFill>
                  </a:defRPr>
                </a:pPr>
                <a:endParaRPr lang="ru-RU"/>
              </a:p>
            </c:txPr>
            <c:showLegendKey val="0"/>
            <c:showVal val="1"/>
            <c:showCatName val="0"/>
            <c:showSerName val="0"/>
            <c:showPercent val="0"/>
            <c:showBubbleSize val="0"/>
            <c:showLeaderLines val="0"/>
          </c:dLbls>
          <c:cat>
            <c:numRef>
              <c:f>'[Диаграмма в Microsoft Word]Sheet1'!$B$1:$J$1</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'[Диаграмма в Microsoft Word]Sheet1'!$B$2:$J$2</c:f>
              <c:numCache>
                <c:formatCode>General</c:formatCode>
                <c:ptCount val="9"/>
                <c:pt idx="0">
                  <c:v>23394</c:v>
                </c:pt>
                <c:pt idx="1">
                  <c:v>25774</c:v>
                </c:pt>
                <c:pt idx="2">
                  <c:v>25187</c:v>
                </c:pt>
                <c:pt idx="3">
                  <c:v>25527</c:v>
                </c:pt>
                <c:pt idx="4">
                  <c:v>28706</c:v>
                </c:pt>
                <c:pt idx="5">
                  <c:v>32516</c:v>
                </c:pt>
                <c:pt idx="6">
                  <c:v>34619</c:v>
                </c:pt>
                <c:pt idx="7">
                  <c:v>34087</c:v>
                </c:pt>
                <c:pt idx="8">
                  <c:v>29661</c:v>
                </c:pt>
              </c:numCache>
            </c:numRef>
          </c:val>
          <c:smooth val="0"/>
        </c:ser>
        <c:ser>
          <c:idx val="1"/>
          <c:order val="1"/>
          <c:tx>
            <c:v>Национальный архив</c:v>
          </c:tx>
          <c:dLbls>
            <c:dLbl>
              <c:idx val="0"/>
              <c:layout>
                <c:manualLayout>
                  <c:x val="0"/>
                  <c:y val="4.1053925750221883E-2"/>
                </c:manualLayout>
              </c:layout>
              <c:showLegendKey val="0"/>
              <c:showVal val="1"/>
              <c:showCatName val="0"/>
              <c:showSerName val="0"/>
              <c:showPercent val="0"/>
              <c:showBubbleSize val="0"/>
            </c:dLbl>
            <c:dLbl>
              <c:idx val="1"/>
              <c:layout>
                <c:manualLayout>
                  <c:x val="-2.1741951454844707E-3"/>
                  <c:y val="5.0177020361382302E-2"/>
                </c:manualLayout>
              </c:layout>
              <c:showLegendKey val="0"/>
              <c:showVal val="1"/>
              <c:showCatName val="0"/>
              <c:showSerName val="0"/>
              <c:showPercent val="0"/>
              <c:showBubbleSize val="0"/>
            </c:dLbl>
            <c:dLbl>
              <c:idx val="2"/>
              <c:layout>
                <c:manualLayout>
                  <c:x val="-2.1741951454844707E-3"/>
                  <c:y val="5.9300114972542721E-2"/>
                </c:manualLayout>
              </c:layout>
              <c:showLegendKey val="0"/>
              <c:showVal val="1"/>
              <c:showCatName val="0"/>
              <c:showSerName val="0"/>
              <c:showPercent val="0"/>
              <c:showBubbleSize val="0"/>
            </c:dLbl>
            <c:dLbl>
              <c:idx val="3"/>
              <c:layout>
                <c:manualLayout>
                  <c:x val="-4.3483902909689414E-3"/>
                  <c:y val="-5.4738567666962508E-2"/>
                </c:manualLayout>
              </c:layout>
              <c:showLegendKey val="0"/>
              <c:showVal val="1"/>
              <c:showCatName val="0"/>
              <c:showSerName val="0"/>
              <c:showPercent val="0"/>
              <c:showBubbleSize val="0"/>
            </c:dLbl>
            <c:dLbl>
              <c:idx val="4"/>
              <c:layout>
                <c:manualLayout>
                  <c:x val="-4.3483902909689414E-3"/>
                  <c:y val="-3.649237844464167E-2"/>
                </c:manualLayout>
              </c:layout>
              <c:showLegendKey val="0"/>
              <c:showVal val="1"/>
              <c:showCatName val="0"/>
              <c:showSerName val="0"/>
              <c:showPercent val="0"/>
              <c:showBubbleSize val="0"/>
            </c:dLbl>
            <c:dLbl>
              <c:idx val="5"/>
              <c:layout>
                <c:manualLayout>
                  <c:x val="0"/>
                  <c:y val="-4.1053925750221883E-2"/>
                </c:manualLayout>
              </c:layout>
              <c:showLegendKey val="0"/>
              <c:showVal val="1"/>
              <c:showCatName val="0"/>
              <c:showSerName val="0"/>
              <c:showPercent val="0"/>
              <c:showBubbleSize val="0"/>
            </c:dLbl>
            <c:dLbl>
              <c:idx val="6"/>
              <c:layout>
                <c:manualLayout>
                  <c:x val="0"/>
                  <c:y val="-4.5615473055802089E-2"/>
                </c:manualLayout>
              </c:layout>
              <c:showLegendKey val="0"/>
              <c:showVal val="1"/>
              <c:showCatName val="0"/>
              <c:showSerName val="0"/>
              <c:showPercent val="0"/>
              <c:showBubbleSize val="0"/>
            </c:dLbl>
            <c:dLbl>
              <c:idx val="7"/>
              <c:layout>
                <c:manualLayout>
                  <c:x val="2.1741951454844707E-3"/>
                  <c:y val="-3.649237844464167E-2"/>
                </c:manualLayout>
              </c:layout>
              <c:showLegendKey val="0"/>
              <c:showVal val="1"/>
              <c:showCatName val="0"/>
              <c:showSerName val="0"/>
              <c:showPercent val="0"/>
              <c:showBubbleSize val="0"/>
            </c:dLbl>
            <c:txPr>
              <a:bodyPr/>
              <a:lstStyle/>
              <a:p>
                <a:pPr>
                  <a:defRPr b="1">
                    <a:solidFill>
                      <a:schemeClr val="accent2"/>
                    </a:solidFill>
                  </a:defRPr>
                </a:pPr>
                <a:endParaRPr lang="ru-RU"/>
              </a:p>
            </c:txPr>
            <c:showLegendKey val="0"/>
            <c:showVal val="1"/>
            <c:showCatName val="0"/>
            <c:showSerName val="0"/>
            <c:showPercent val="0"/>
            <c:showBubbleSize val="0"/>
            <c:showLeaderLines val="0"/>
          </c:dLbls>
          <c:cat>
            <c:numRef>
              <c:f>'[Диаграмма в Microsoft Word]Sheet1'!$B$1:$J$1</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'[Диаграмма в Microsoft Word]Sheet1'!$B$3:$J$3</c:f>
              <c:numCache>
                <c:formatCode>General</c:formatCode>
                <c:ptCount val="9"/>
                <c:pt idx="0">
                  <c:v>7309</c:v>
                </c:pt>
                <c:pt idx="1">
                  <c:v>7696</c:v>
                </c:pt>
                <c:pt idx="2">
                  <c:v>8940</c:v>
                </c:pt>
                <c:pt idx="3">
                  <c:v>8042</c:v>
                </c:pt>
                <c:pt idx="4">
                  <c:v>7987</c:v>
                </c:pt>
                <c:pt idx="5">
                  <c:v>8752</c:v>
                </c:pt>
                <c:pt idx="6">
                  <c:v>10025</c:v>
                </c:pt>
                <c:pt idx="7">
                  <c:v>9421</c:v>
                </c:pt>
                <c:pt idx="8">
                  <c:v>7628</c:v>
                </c:pt>
              </c:numCache>
            </c:numRef>
          </c:val>
          <c:smooth val="0"/>
        </c:ser>
        <c:ser>
          <c:idx val="2"/>
          <c:order val="2"/>
          <c:tx>
            <c:v>Муниципальные архивы</c:v>
          </c:tx>
          <c:dLbls>
            <c:dLbl>
              <c:idx val="0"/>
              <c:layout>
                <c:manualLayout>
                  <c:x val="-2.1741951454844707E-3"/>
                  <c:y val="2.2807736527901044E-2"/>
                </c:manualLayout>
              </c:layout>
              <c:showLegendKey val="0"/>
              <c:showVal val="1"/>
              <c:showCatName val="0"/>
              <c:showSerName val="0"/>
              <c:showPercent val="0"/>
              <c:showBubbleSize val="0"/>
            </c:dLbl>
            <c:dLbl>
              <c:idx val="1"/>
              <c:layout>
                <c:manualLayout>
                  <c:x val="-6.5225854364534116E-3"/>
                  <c:y val="-2.7369283833481254E-2"/>
                </c:manualLayout>
              </c:layout>
              <c:showLegendKey val="0"/>
              <c:showVal val="1"/>
              <c:showCatName val="0"/>
              <c:showSerName val="0"/>
              <c:showPercent val="0"/>
              <c:showBubbleSize val="0"/>
            </c:dLbl>
            <c:dLbl>
              <c:idx val="2"/>
              <c:layout>
                <c:manualLayout>
                  <c:x val="0"/>
                  <c:y val="1.3684641916740627E-2"/>
                </c:manualLayout>
              </c:layout>
              <c:showLegendKey val="0"/>
              <c:showVal val="1"/>
              <c:showCatName val="0"/>
              <c:showSerName val="0"/>
              <c:showPercent val="0"/>
              <c:showBubbleSize val="0"/>
            </c:dLbl>
            <c:dLbl>
              <c:idx val="3"/>
              <c:layout>
                <c:manualLayout>
                  <c:x val="0"/>
                  <c:y val="2.7369283833481254E-2"/>
                </c:manualLayout>
              </c:layout>
              <c:showLegendKey val="0"/>
              <c:showVal val="1"/>
              <c:showCatName val="0"/>
              <c:showSerName val="0"/>
              <c:showPercent val="0"/>
              <c:showBubbleSize val="0"/>
            </c:dLbl>
            <c:dLbl>
              <c:idx val="4"/>
              <c:layout>
                <c:manualLayout>
                  <c:x val="2.1741951454844707E-3"/>
                  <c:y val="1.8246189222320835E-2"/>
                </c:manualLayout>
              </c:layout>
              <c:showLegendKey val="0"/>
              <c:showVal val="1"/>
              <c:showCatName val="0"/>
              <c:showSerName val="0"/>
              <c:showPercent val="0"/>
              <c:showBubbleSize val="0"/>
            </c:dLbl>
            <c:dLbl>
              <c:idx val="5"/>
              <c:layout>
                <c:manualLayout>
                  <c:x val="-4.3483902909689414E-3"/>
                  <c:y val="-4.1053925750221841E-2"/>
                </c:manualLayout>
              </c:layout>
              <c:showLegendKey val="0"/>
              <c:showVal val="1"/>
              <c:showCatName val="0"/>
              <c:showSerName val="0"/>
              <c:showPercent val="0"/>
              <c:showBubbleSize val="0"/>
            </c:dLbl>
            <c:dLbl>
              <c:idx val="6"/>
              <c:layout>
                <c:manualLayout>
                  <c:x val="-4.3483902909689414E-3"/>
                  <c:y val="4.5615473055802089E-2"/>
                </c:manualLayout>
              </c:layout>
              <c:showLegendKey val="0"/>
              <c:showVal val="1"/>
              <c:showCatName val="0"/>
              <c:showSerName val="0"/>
              <c:showPercent val="0"/>
              <c:showBubbleSize val="0"/>
            </c:dLbl>
            <c:dLbl>
              <c:idx val="7"/>
              <c:layout>
                <c:manualLayout>
                  <c:x val="-2.1741951454844707E-3"/>
                  <c:y val="-1.8246189222320793E-2"/>
                </c:manualLayout>
              </c:layout>
              <c:showLegendKey val="0"/>
              <c:showVal val="1"/>
              <c:showCatName val="0"/>
              <c:showSerName val="0"/>
              <c:showPercent val="0"/>
              <c:showBubbleSize val="0"/>
            </c:dLbl>
            <c:txPr>
              <a:bodyPr/>
              <a:lstStyle/>
              <a:p>
                <a:pPr>
                  <a:defRPr b="1">
                    <a:solidFill>
                      <a:schemeClr val="accent3"/>
                    </a:solidFill>
                  </a:defRPr>
                </a:pPr>
                <a:endParaRPr lang="ru-RU"/>
              </a:p>
            </c:txPr>
            <c:showLegendKey val="0"/>
            <c:showVal val="1"/>
            <c:showCatName val="0"/>
            <c:showSerName val="0"/>
            <c:showPercent val="0"/>
            <c:showBubbleSize val="0"/>
            <c:showLeaderLines val="0"/>
          </c:dLbls>
          <c:cat>
            <c:numRef>
              <c:f>'[Диаграмма в Microsoft Word]Sheet1'!$B$1:$J$1</c:f>
              <c:numCache>
                <c:formatCode>General</c:formatCode>
                <c:ptCount val="9"/>
                <c:pt idx="0">
                  <c:v>2008</c:v>
                </c:pt>
                <c:pt idx="1">
                  <c:v>2009</c:v>
                </c:pt>
                <c:pt idx="2">
                  <c:v>2010</c:v>
                </c:pt>
                <c:pt idx="3">
                  <c:v>2011</c:v>
                </c:pt>
                <c:pt idx="4">
                  <c:v>2012</c:v>
                </c:pt>
                <c:pt idx="5">
                  <c:v>2013</c:v>
                </c:pt>
                <c:pt idx="6">
                  <c:v>2014</c:v>
                </c:pt>
                <c:pt idx="7">
                  <c:v>2015</c:v>
                </c:pt>
                <c:pt idx="8">
                  <c:v>2016</c:v>
                </c:pt>
              </c:numCache>
            </c:numRef>
          </c:cat>
          <c:val>
            <c:numRef>
              <c:f>'[Диаграмма в Microsoft Word]Sheet1'!$B$4:$J$4</c:f>
              <c:numCache>
                <c:formatCode>General</c:formatCode>
                <c:ptCount val="9"/>
                <c:pt idx="0">
                  <c:v>16247</c:v>
                </c:pt>
                <c:pt idx="1">
                  <c:v>18240</c:v>
                </c:pt>
                <c:pt idx="2">
                  <c:v>16247</c:v>
                </c:pt>
                <c:pt idx="3">
                  <c:v>17485</c:v>
                </c:pt>
                <c:pt idx="4">
                  <c:v>20719</c:v>
                </c:pt>
                <c:pt idx="5">
                  <c:v>23764</c:v>
                </c:pt>
                <c:pt idx="6">
                  <c:v>24594</c:v>
                </c:pt>
                <c:pt idx="7">
                  <c:v>24666</c:v>
                </c:pt>
                <c:pt idx="8">
                  <c:v>22033</c:v>
                </c:pt>
              </c:numCache>
            </c:numRef>
          </c:val>
          <c:smooth val="0"/>
        </c:ser>
        <c:dLbls>
          <c:showLegendKey val="0"/>
          <c:showVal val="0"/>
          <c:showCatName val="0"/>
          <c:showSerName val="0"/>
          <c:showPercent val="0"/>
          <c:showBubbleSize val="0"/>
        </c:dLbls>
        <c:marker val="1"/>
        <c:smooth val="0"/>
        <c:axId val="173581440"/>
        <c:axId val="173582976"/>
      </c:lineChart>
      <c:catAx>
        <c:axId val="173581440"/>
        <c:scaling>
          <c:orientation val="minMax"/>
        </c:scaling>
        <c:delete val="0"/>
        <c:axPos val="b"/>
        <c:numFmt formatCode="General" sourceLinked="1"/>
        <c:majorTickMark val="out"/>
        <c:minorTickMark val="none"/>
        <c:tickLblPos val="nextTo"/>
        <c:crossAx val="173582976"/>
        <c:crosses val="autoZero"/>
        <c:auto val="1"/>
        <c:lblAlgn val="ctr"/>
        <c:lblOffset val="100"/>
        <c:noMultiLvlLbl val="0"/>
      </c:catAx>
      <c:valAx>
        <c:axId val="173582976"/>
        <c:scaling>
          <c:orientation val="minMax"/>
        </c:scaling>
        <c:delete val="1"/>
        <c:axPos val="l"/>
        <c:majorGridlines/>
        <c:numFmt formatCode="General" sourceLinked="1"/>
        <c:majorTickMark val="out"/>
        <c:minorTickMark val="none"/>
        <c:tickLblPos val="nextTo"/>
        <c:crossAx val="173581440"/>
        <c:crosses val="autoZero"/>
        <c:crossBetween val="between"/>
      </c:valAx>
    </c:plotArea>
    <c:legend>
      <c:legendPos val="b"/>
      <c:overlay val="0"/>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600"/>
            </a:pPr>
            <a:r>
              <a:rPr lang="ru-RU" sz="1600"/>
              <a:t>Проведение</a:t>
            </a:r>
            <a:r>
              <a:rPr lang="ru-RU" sz="1600" baseline="0"/>
              <a:t> информационных мероприятий архивами</a:t>
            </a:r>
            <a:endParaRPr lang="ru-RU" sz="1600"/>
          </a:p>
        </c:rich>
      </c:tx>
      <c:overlay val="0"/>
    </c:title>
    <c:autoTitleDeleted val="0"/>
    <c:plotArea>
      <c:layout/>
      <c:lineChart>
        <c:grouping val="standard"/>
        <c:varyColors val="0"/>
        <c:ser>
          <c:idx val="0"/>
          <c:order val="0"/>
          <c:tx>
            <c:v>Национальный архив</c:v>
          </c:tx>
          <c:dLbls>
            <c:dLbl>
              <c:idx val="0"/>
              <c:layout>
                <c:manualLayout>
                  <c:x val="2.137894174238375E-3"/>
                  <c:y val="2.2327658386826682E-2"/>
                </c:manualLayout>
              </c:layout>
              <c:showLegendKey val="0"/>
              <c:showVal val="1"/>
              <c:showCatName val="0"/>
              <c:showSerName val="0"/>
              <c:showPercent val="0"/>
              <c:showBubbleSize val="0"/>
            </c:dLbl>
            <c:dLbl>
              <c:idx val="1"/>
              <c:layout>
                <c:manualLayout>
                  <c:x val="0"/>
                  <c:y val="1.6695705216071346E-2"/>
                </c:manualLayout>
              </c:layout>
              <c:showLegendKey val="0"/>
              <c:showVal val="1"/>
              <c:showCatName val="0"/>
              <c:showSerName val="0"/>
              <c:showPercent val="0"/>
              <c:showBubbleSize val="0"/>
            </c:dLbl>
            <c:dLbl>
              <c:idx val="2"/>
              <c:layout>
                <c:manualLayout>
                  <c:x val="-2.1381821242923192E-3"/>
                  <c:y val="-5.5652350720237824E-2"/>
                </c:manualLayout>
              </c:layout>
              <c:showLegendKey val="0"/>
              <c:showVal val="1"/>
              <c:showCatName val="0"/>
              <c:showSerName val="0"/>
              <c:showPercent val="0"/>
              <c:showBubbleSize val="0"/>
            </c:dLbl>
            <c:dLbl>
              <c:idx val="3"/>
              <c:layout>
                <c:manualLayout>
                  <c:x val="-2.1381821242923587E-3"/>
                  <c:y val="3.3391410432142644E-2"/>
                </c:manualLayout>
              </c:layout>
              <c:showLegendKey val="0"/>
              <c:showVal val="1"/>
              <c:showCatName val="0"/>
              <c:showSerName val="0"/>
              <c:showPercent val="0"/>
              <c:showBubbleSize val="0"/>
            </c:dLbl>
            <c:dLbl>
              <c:idx val="5"/>
              <c:layout>
                <c:manualLayout>
                  <c:x val="-7.8399105550895765E-17"/>
                  <c:y val="-2.7826175360118912E-2"/>
                </c:manualLayout>
              </c:layout>
              <c:showLegendKey val="0"/>
              <c:showVal val="1"/>
              <c:showCatName val="0"/>
              <c:showSerName val="0"/>
              <c:showPercent val="0"/>
              <c:showBubbleSize val="0"/>
            </c:dLbl>
            <c:dLbl>
              <c:idx val="6"/>
              <c:layout>
                <c:manualLayout>
                  <c:x val="-6.4145463728770757E-3"/>
                  <c:y val="-4.4521880576190262E-2"/>
                </c:manualLayout>
              </c:layout>
              <c:showLegendKey val="0"/>
              <c:showVal val="1"/>
              <c:showCatName val="0"/>
              <c:showSerName val="0"/>
              <c:showPercent val="0"/>
              <c:showBubbleSize val="0"/>
            </c:dLbl>
            <c:txPr>
              <a:bodyPr/>
              <a:lstStyle/>
              <a:p>
                <a:pPr>
                  <a:defRPr b="1">
                    <a:solidFill>
                      <a:schemeClr val="accent1"/>
                    </a:solidFill>
                  </a:defRPr>
                </a:pPr>
                <a:endParaRPr lang="ru-RU"/>
              </a:p>
            </c:txPr>
            <c:showLegendKey val="0"/>
            <c:showVal val="1"/>
            <c:showCatName val="0"/>
            <c:showSerName val="0"/>
            <c:showPercent val="0"/>
            <c:showBubbleSize val="0"/>
            <c:showLeaderLines val="0"/>
          </c:dLbls>
          <c:cat>
            <c:numRef>
              <c:f>'[Диаграмма в Microsoft Word]Sheet1'!$B$1:$I$1</c:f>
              <c:numCache>
                <c:formatCode>General</c:formatCode>
                <c:ptCount val="8"/>
                <c:pt idx="0">
                  <c:v>2009</c:v>
                </c:pt>
                <c:pt idx="1">
                  <c:v>2010</c:v>
                </c:pt>
                <c:pt idx="2">
                  <c:v>2011</c:v>
                </c:pt>
                <c:pt idx="3">
                  <c:v>2012</c:v>
                </c:pt>
                <c:pt idx="4">
                  <c:v>2013</c:v>
                </c:pt>
                <c:pt idx="5">
                  <c:v>2014</c:v>
                </c:pt>
                <c:pt idx="6">
                  <c:v>2015</c:v>
                </c:pt>
                <c:pt idx="7">
                  <c:v>2016</c:v>
                </c:pt>
              </c:numCache>
            </c:numRef>
          </c:cat>
          <c:val>
            <c:numRef>
              <c:f>'[Диаграмма в Microsoft Word]Sheet1'!$B$2:$I$2</c:f>
              <c:numCache>
                <c:formatCode>General</c:formatCode>
                <c:ptCount val="8"/>
                <c:pt idx="0">
                  <c:v>52</c:v>
                </c:pt>
                <c:pt idx="1">
                  <c:v>70</c:v>
                </c:pt>
                <c:pt idx="2">
                  <c:v>102</c:v>
                </c:pt>
                <c:pt idx="3">
                  <c:v>105</c:v>
                </c:pt>
                <c:pt idx="4">
                  <c:v>112</c:v>
                </c:pt>
                <c:pt idx="5">
                  <c:v>160</c:v>
                </c:pt>
                <c:pt idx="6">
                  <c:v>136</c:v>
                </c:pt>
                <c:pt idx="7">
                  <c:v>138</c:v>
                </c:pt>
              </c:numCache>
            </c:numRef>
          </c:val>
          <c:smooth val="0"/>
        </c:ser>
        <c:ser>
          <c:idx val="1"/>
          <c:order val="1"/>
          <c:tx>
            <c:v>Муниципальные архивы</c:v>
          </c:tx>
          <c:dLbls>
            <c:dLbl>
              <c:idx val="1"/>
              <c:layout>
                <c:manualLayout>
                  <c:x val="2.1381821242923587E-3"/>
                  <c:y val="3.8956645504166477E-2"/>
                </c:manualLayout>
              </c:layout>
              <c:showLegendKey val="0"/>
              <c:showVal val="1"/>
              <c:showCatName val="0"/>
              <c:showSerName val="0"/>
              <c:showPercent val="0"/>
              <c:showBubbleSize val="0"/>
            </c:dLbl>
            <c:dLbl>
              <c:idx val="2"/>
              <c:layout>
                <c:manualLayout>
                  <c:x val="-4.2763642485846775E-3"/>
                  <c:y val="-4.4521880576190262E-2"/>
                </c:manualLayout>
              </c:layout>
              <c:showLegendKey val="0"/>
              <c:showVal val="1"/>
              <c:showCatName val="0"/>
              <c:showSerName val="0"/>
              <c:showPercent val="0"/>
              <c:showBubbleSize val="0"/>
            </c:dLbl>
            <c:dLbl>
              <c:idx val="4"/>
              <c:layout>
                <c:manualLayout>
                  <c:x val="0"/>
                  <c:y val="5.0087115648214039E-2"/>
                </c:manualLayout>
              </c:layout>
              <c:showLegendKey val="0"/>
              <c:showVal val="1"/>
              <c:showCatName val="0"/>
              <c:showSerName val="0"/>
              <c:showPercent val="0"/>
              <c:showBubbleSize val="0"/>
            </c:dLbl>
            <c:dLbl>
              <c:idx val="5"/>
              <c:layout>
                <c:manualLayout>
                  <c:x val="-2.1381821242924368E-3"/>
                  <c:y val="4.4521880576190262E-2"/>
                </c:manualLayout>
              </c:layout>
              <c:showLegendKey val="0"/>
              <c:showVal val="1"/>
              <c:showCatName val="0"/>
              <c:showSerName val="0"/>
              <c:showPercent val="0"/>
              <c:showBubbleSize val="0"/>
            </c:dLbl>
            <c:dLbl>
              <c:idx val="6"/>
              <c:layout>
                <c:manualLayout>
                  <c:x val="-2.1381821242923587E-3"/>
                  <c:y val="-1.6695705216071346E-2"/>
                </c:manualLayout>
              </c:layout>
              <c:showLegendKey val="0"/>
              <c:showVal val="1"/>
              <c:showCatName val="0"/>
              <c:showSerName val="0"/>
              <c:showPercent val="0"/>
              <c:showBubbleSize val="0"/>
            </c:dLbl>
            <c:txPr>
              <a:bodyPr/>
              <a:lstStyle/>
              <a:p>
                <a:pPr>
                  <a:defRPr b="1">
                    <a:solidFill>
                      <a:schemeClr val="accent2"/>
                    </a:solidFill>
                  </a:defRPr>
                </a:pPr>
                <a:endParaRPr lang="ru-RU"/>
              </a:p>
            </c:txPr>
            <c:showLegendKey val="0"/>
            <c:showVal val="1"/>
            <c:showCatName val="0"/>
            <c:showSerName val="0"/>
            <c:showPercent val="0"/>
            <c:showBubbleSize val="0"/>
            <c:showLeaderLines val="0"/>
          </c:dLbls>
          <c:cat>
            <c:numRef>
              <c:f>'[Диаграмма в Microsoft Word]Sheet1'!$B$1:$I$1</c:f>
              <c:numCache>
                <c:formatCode>General</c:formatCode>
                <c:ptCount val="8"/>
                <c:pt idx="0">
                  <c:v>2009</c:v>
                </c:pt>
                <c:pt idx="1">
                  <c:v>2010</c:v>
                </c:pt>
                <c:pt idx="2">
                  <c:v>2011</c:v>
                </c:pt>
                <c:pt idx="3">
                  <c:v>2012</c:v>
                </c:pt>
                <c:pt idx="4">
                  <c:v>2013</c:v>
                </c:pt>
                <c:pt idx="5">
                  <c:v>2014</c:v>
                </c:pt>
                <c:pt idx="6">
                  <c:v>2015</c:v>
                </c:pt>
                <c:pt idx="7">
                  <c:v>2016</c:v>
                </c:pt>
              </c:numCache>
            </c:numRef>
          </c:cat>
          <c:val>
            <c:numRef>
              <c:f>'[Диаграмма в Microsoft Word]Sheet1'!$B$3:$I$3</c:f>
              <c:numCache>
                <c:formatCode>General</c:formatCode>
                <c:ptCount val="8"/>
                <c:pt idx="0">
                  <c:v>99</c:v>
                </c:pt>
                <c:pt idx="1">
                  <c:v>35</c:v>
                </c:pt>
                <c:pt idx="2">
                  <c:v>51</c:v>
                </c:pt>
                <c:pt idx="3">
                  <c:v>42</c:v>
                </c:pt>
                <c:pt idx="4">
                  <c:v>75</c:v>
                </c:pt>
                <c:pt idx="5">
                  <c:v>74</c:v>
                </c:pt>
                <c:pt idx="6">
                  <c:v>73</c:v>
                </c:pt>
                <c:pt idx="7">
                  <c:v>55</c:v>
                </c:pt>
              </c:numCache>
            </c:numRef>
          </c:val>
          <c:smooth val="0"/>
        </c:ser>
        <c:dLbls>
          <c:showLegendKey val="0"/>
          <c:showVal val="0"/>
          <c:showCatName val="0"/>
          <c:showSerName val="0"/>
          <c:showPercent val="0"/>
          <c:showBubbleSize val="0"/>
        </c:dLbls>
        <c:marker val="1"/>
        <c:smooth val="0"/>
        <c:axId val="165626240"/>
        <c:axId val="165627776"/>
      </c:lineChart>
      <c:catAx>
        <c:axId val="165626240"/>
        <c:scaling>
          <c:orientation val="minMax"/>
        </c:scaling>
        <c:delete val="0"/>
        <c:axPos val="b"/>
        <c:numFmt formatCode="General" sourceLinked="1"/>
        <c:majorTickMark val="out"/>
        <c:minorTickMark val="none"/>
        <c:tickLblPos val="nextTo"/>
        <c:crossAx val="165627776"/>
        <c:crosses val="autoZero"/>
        <c:auto val="1"/>
        <c:lblAlgn val="ctr"/>
        <c:lblOffset val="100"/>
        <c:noMultiLvlLbl val="0"/>
      </c:catAx>
      <c:valAx>
        <c:axId val="165627776"/>
        <c:scaling>
          <c:orientation val="minMax"/>
        </c:scaling>
        <c:delete val="1"/>
        <c:axPos val="l"/>
        <c:majorGridlines/>
        <c:numFmt formatCode="General" sourceLinked="1"/>
        <c:majorTickMark val="out"/>
        <c:minorTickMark val="none"/>
        <c:tickLblPos val="nextTo"/>
        <c:crossAx val="165626240"/>
        <c:crosses val="autoZero"/>
        <c:crossBetween val="between"/>
      </c:valAx>
    </c:plotArea>
    <c:legend>
      <c:legendPos val="b"/>
      <c:overlay val="0"/>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Пользователи</a:t>
            </a:r>
            <a:r>
              <a:rPr lang="ru-RU" sz="1400" baseline="0"/>
              <a:t> ретроспективной информацией архивов</a:t>
            </a:r>
            <a:endParaRPr lang="ru-RU" sz="1400"/>
          </a:p>
        </c:rich>
      </c:tx>
      <c:overlay val="0"/>
    </c:title>
    <c:autoTitleDeleted val="0"/>
    <c:plotArea>
      <c:layout/>
      <c:lineChart>
        <c:grouping val="standard"/>
        <c:varyColors val="0"/>
        <c:ser>
          <c:idx val="0"/>
          <c:order val="0"/>
          <c:tx>
            <c:v>Всего пользователей ретроспективной информацией</c:v>
          </c:tx>
          <c:dLbls>
            <c:dLbl>
              <c:idx val="0"/>
              <c:layout>
                <c:manualLayout>
                  <c:x val="-4.340277777777778E-3"/>
                  <c:y val="-3.7037037037037035E-2"/>
                </c:manualLayout>
              </c:layout>
              <c:showLegendKey val="0"/>
              <c:showVal val="1"/>
              <c:showCatName val="0"/>
              <c:showSerName val="0"/>
              <c:showPercent val="0"/>
              <c:showBubbleSize val="0"/>
            </c:dLbl>
            <c:dLbl>
              <c:idx val="1"/>
              <c:layout>
                <c:manualLayout>
                  <c:x val="-2.170138888888889E-3"/>
                  <c:y val="-4.1666666666666664E-2"/>
                </c:manualLayout>
              </c:layout>
              <c:showLegendKey val="0"/>
              <c:showVal val="1"/>
              <c:showCatName val="0"/>
              <c:showSerName val="0"/>
              <c:showPercent val="0"/>
              <c:showBubbleSize val="0"/>
            </c:dLbl>
            <c:dLbl>
              <c:idx val="2"/>
              <c:layout>
                <c:manualLayout>
                  <c:x val="-8.680555555555516E-3"/>
                  <c:y val="-4.6296296296296294E-2"/>
                </c:manualLayout>
              </c:layout>
              <c:showLegendKey val="0"/>
              <c:showVal val="1"/>
              <c:showCatName val="0"/>
              <c:showSerName val="0"/>
              <c:showPercent val="0"/>
              <c:showBubbleSize val="0"/>
            </c:dLbl>
            <c:dLbl>
              <c:idx val="3"/>
              <c:layout>
                <c:manualLayout>
                  <c:x val="-1.0850694444444444E-2"/>
                  <c:y val="-4.6296296296296315E-2"/>
                </c:manualLayout>
              </c:layout>
              <c:showLegendKey val="0"/>
              <c:showVal val="1"/>
              <c:showCatName val="0"/>
              <c:showSerName val="0"/>
              <c:showPercent val="0"/>
              <c:showBubbleSize val="0"/>
            </c:dLbl>
            <c:dLbl>
              <c:idx val="4"/>
              <c:layout>
                <c:manualLayout>
                  <c:x val="-1.0850694444444444E-2"/>
                  <c:y val="-4.6296296296296294E-2"/>
                </c:manualLayout>
              </c:layout>
              <c:showLegendKey val="0"/>
              <c:showVal val="1"/>
              <c:showCatName val="0"/>
              <c:showSerName val="0"/>
              <c:showPercent val="0"/>
              <c:showBubbleSize val="0"/>
            </c:dLbl>
            <c:dLbl>
              <c:idx val="5"/>
              <c:layout>
                <c:manualLayout>
                  <c:x val="-4.3402777777776982E-3"/>
                  <c:y val="-5.0925925925925937E-2"/>
                </c:manualLayout>
              </c:layout>
              <c:showLegendKey val="0"/>
              <c:showVal val="1"/>
              <c:showCatName val="0"/>
              <c:showSerName val="0"/>
              <c:showPercent val="0"/>
              <c:showBubbleSize val="0"/>
            </c:dLbl>
            <c:dLbl>
              <c:idx val="6"/>
              <c:layout>
                <c:manualLayout>
                  <c:x val="1.0850694444444444E-2"/>
                  <c:y val="-1.3888888888888888E-2"/>
                </c:manualLayout>
              </c:layout>
              <c:showLegendKey val="0"/>
              <c:showVal val="1"/>
              <c:showCatName val="0"/>
              <c:showSerName val="0"/>
              <c:showPercent val="0"/>
              <c:showBubbleSize val="0"/>
            </c:dLbl>
            <c:txPr>
              <a:bodyPr/>
              <a:lstStyle/>
              <a:p>
                <a:pPr>
                  <a:defRPr b="1">
                    <a:solidFill>
                      <a:schemeClr val="accent1"/>
                    </a:solidFill>
                  </a:defRPr>
                </a:pPr>
                <a:endParaRPr lang="ru-RU"/>
              </a:p>
            </c:txPr>
            <c:showLegendKey val="0"/>
            <c:showVal val="1"/>
            <c:showCatName val="0"/>
            <c:showSerName val="0"/>
            <c:showPercent val="0"/>
            <c:showBubbleSize val="0"/>
            <c:showLeaderLines val="0"/>
          </c:dLbls>
          <c:cat>
            <c:numRef>
              <c:f>'[Диаграмма в Microsoft Word]Sheet1'!$B$1:$I$1</c:f>
              <c:numCache>
                <c:formatCode>General</c:formatCode>
                <c:ptCount val="8"/>
                <c:pt idx="0">
                  <c:v>2009</c:v>
                </c:pt>
                <c:pt idx="1">
                  <c:v>2010</c:v>
                </c:pt>
                <c:pt idx="2">
                  <c:v>2011</c:v>
                </c:pt>
                <c:pt idx="3">
                  <c:v>2012</c:v>
                </c:pt>
                <c:pt idx="4">
                  <c:v>2013</c:v>
                </c:pt>
                <c:pt idx="5">
                  <c:v>2014</c:v>
                </c:pt>
                <c:pt idx="6">
                  <c:v>2015</c:v>
                </c:pt>
                <c:pt idx="7">
                  <c:v>2016</c:v>
                </c:pt>
              </c:numCache>
            </c:numRef>
          </c:cat>
          <c:val>
            <c:numRef>
              <c:f>'[Диаграмма в Microsoft Word]Sheet1'!$B$2:$I$2</c:f>
              <c:numCache>
                <c:formatCode>General</c:formatCode>
                <c:ptCount val="8"/>
                <c:pt idx="0">
                  <c:v>27815</c:v>
                </c:pt>
                <c:pt idx="1">
                  <c:v>27579</c:v>
                </c:pt>
                <c:pt idx="2">
                  <c:v>27224</c:v>
                </c:pt>
                <c:pt idx="3">
                  <c:v>30693</c:v>
                </c:pt>
                <c:pt idx="4">
                  <c:v>34144</c:v>
                </c:pt>
                <c:pt idx="5">
                  <c:v>38290</c:v>
                </c:pt>
                <c:pt idx="6">
                  <c:v>38202</c:v>
                </c:pt>
                <c:pt idx="7">
                  <c:v>33876</c:v>
                </c:pt>
              </c:numCache>
            </c:numRef>
          </c:val>
          <c:smooth val="0"/>
        </c:ser>
        <c:ser>
          <c:idx val="1"/>
          <c:order val="1"/>
          <c:tx>
            <c:v>Национальный архив</c:v>
          </c:tx>
          <c:dLbls>
            <c:dLbl>
              <c:idx val="0"/>
              <c:layout>
                <c:manualLayout>
                  <c:x val="-6.510416666666667E-3"/>
                  <c:y val="-5.0925925925925923E-2"/>
                </c:manualLayout>
              </c:layout>
              <c:showLegendKey val="0"/>
              <c:showVal val="1"/>
              <c:showCatName val="0"/>
              <c:showSerName val="0"/>
              <c:showPercent val="0"/>
              <c:showBubbleSize val="0"/>
            </c:dLbl>
            <c:dLbl>
              <c:idx val="1"/>
              <c:layout>
                <c:manualLayout>
                  <c:x val="0"/>
                  <c:y val="-2.3148148148148147E-2"/>
                </c:manualLayout>
              </c:layout>
              <c:showLegendKey val="0"/>
              <c:showVal val="1"/>
              <c:showCatName val="0"/>
              <c:showSerName val="0"/>
              <c:showPercent val="0"/>
              <c:showBubbleSize val="0"/>
            </c:dLbl>
            <c:dLbl>
              <c:idx val="2"/>
              <c:layout>
                <c:manualLayout>
                  <c:x val="-1.0850694444444404E-2"/>
                  <c:y val="-4.6296296296296294E-2"/>
                </c:manualLayout>
              </c:layout>
              <c:showLegendKey val="0"/>
              <c:showVal val="1"/>
              <c:showCatName val="0"/>
              <c:showSerName val="0"/>
              <c:showPercent val="0"/>
              <c:showBubbleSize val="0"/>
            </c:dLbl>
            <c:dLbl>
              <c:idx val="3"/>
              <c:layout>
                <c:manualLayout>
                  <c:x val="-8.6805555555555559E-3"/>
                  <c:y val="-5.0925925925925923E-2"/>
                </c:manualLayout>
              </c:layout>
              <c:showLegendKey val="0"/>
              <c:showVal val="1"/>
              <c:showCatName val="0"/>
              <c:showSerName val="0"/>
              <c:showPercent val="0"/>
              <c:showBubbleSize val="0"/>
            </c:dLbl>
            <c:dLbl>
              <c:idx val="4"/>
              <c:layout>
                <c:manualLayout>
                  <c:x val="-1.3020833333333334E-2"/>
                  <c:y val="-6.9444444444444489E-2"/>
                </c:manualLayout>
              </c:layout>
              <c:showLegendKey val="0"/>
              <c:showVal val="1"/>
              <c:showCatName val="0"/>
              <c:showSerName val="0"/>
              <c:showPercent val="0"/>
              <c:showBubbleSize val="0"/>
            </c:dLbl>
            <c:dLbl>
              <c:idx val="5"/>
              <c:layout>
                <c:manualLayout>
                  <c:x val="-1.0850694444444364E-2"/>
                  <c:y val="-6.018518518518523E-2"/>
                </c:manualLayout>
              </c:layout>
              <c:showLegendKey val="0"/>
              <c:showVal val="1"/>
              <c:showCatName val="0"/>
              <c:showSerName val="0"/>
              <c:showPercent val="0"/>
              <c:showBubbleSize val="0"/>
            </c:dLbl>
            <c:dLbl>
              <c:idx val="6"/>
              <c:layout>
                <c:manualLayout>
                  <c:x val="0"/>
                  <c:y val="-5.0925925925925923E-2"/>
                </c:manualLayout>
              </c:layout>
              <c:showLegendKey val="0"/>
              <c:showVal val="1"/>
              <c:showCatName val="0"/>
              <c:showSerName val="0"/>
              <c:showPercent val="0"/>
              <c:showBubbleSize val="0"/>
            </c:dLbl>
            <c:txPr>
              <a:bodyPr/>
              <a:lstStyle/>
              <a:p>
                <a:pPr>
                  <a:defRPr b="1">
                    <a:solidFill>
                      <a:schemeClr val="accent2"/>
                    </a:solidFill>
                  </a:defRPr>
                </a:pPr>
                <a:endParaRPr lang="ru-RU"/>
              </a:p>
            </c:txPr>
            <c:showLegendKey val="0"/>
            <c:showVal val="1"/>
            <c:showCatName val="0"/>
            <c:showSerName val="0"/>
            <c:showPercent val="0"/>
            <c:showBubbleSize val="0"/>
            <c:showLeaderLines val="0"/>
          </c:dLbls>
          <c:cat>
            <c:numRef>
              <c:f>'[Диаграмма в Microsoft Word]Sheet1'!$B$1:$I$1</c:f>
              <c:numCache>
                <c:formatCode>General</c:formatCode>
                <c:ptCount val="8"/>
                <c:pt idx="0">
                  <c:v>2009</c:v>
                </c:pt>
                <c:pt idx="1">
                  <c:v>2010</c:v>
                </c:pt>
                <c:pt idx="2">
                  <c:v>2011</c:v>
                </c:pt>
                <c:pt idx="3">
                  <c:v>2012</c:v>
                </c:pt>
                <c:pt idx="4">
                  <c:v>2013</c:v>
                </c:pt>
                <c:pt idx="5">
                  <c:v>2014</c:v>
                </c:pt>
                <c:pt idx="6">
                  <c:v>2015</c:v>
                </c:pt>
                <c:pt idx="7">
                  <c:v>2016</c:v>
                </c:pt>
              </c:numCache>
            </c:numRef>
          </c:cat>
          <c:val>
            <c:numRef>
              <c:f>'[Диаграмма в Microsoft Word]Sheet1'!$B$3:$I$3</c:f>
              <c:numCache>
                <c:formatCode>General</c:formatCode>
                <c:ptCount val="8"/>
                <c:pt idx="0">
                  <c:v>8441</c:v>
                </c:pt>
                <c:pt idx="1">
                  <c:v>10372</c:v>
                </c:pt>
                <c:pt idx="2">
                  <c:v>9490</c:v>
                </c:pt>
                <c:pt idx="3">
                  <c:v>9700</c:v>
                </c:pt>
                <c:pt idx="4">
                  <c:v>10054</c:v>
                </c:pt>
                <c:pt idx="5">
                  <c:v>12840</c:v>
                </c:pt>
                <c:pt idx="6">
                  <c:v>12934</c:v>
                </c:pt>
                <c:pt idx="7">
                  <c:v>10924</c:v>
                </c:pt>
              </c:numCache>
            </c:numRef>
          </c:val>
          <c:smooth val="0"/>
        </c:ser>
        <c:ser>
          <c:idx val="2"/>
          <c:order val="2"/>
          <c:tx>
            <c:v>Муниципальные архивы</c:v>
          </c:tx>
          <c:dLbls>
            <c:dLbl>
              <c:idx val="0"/>
              <c:layout>
                <c:manualLayout>
                  <c:x val="0"/>
                  <c:y val="-2.7777777777777735E-2"/>
                </c:manualLayout>
              </c:layout>
              <c:showLegendKey val="0"/>
              <c:showVal val="1"/>
              <c:showCatName val="0"/>
              <c:showSerName val="0"/>
              <c:showPercent val="0"/>
              <c:showBubbleSize val="0"/>
            </c:dLbl>
            <c:dLbl>
              <c:idx val="1"/>
              <c:layout>
                <c:manualLayout>
                  <c:x val="0"/>
                  <c:y val="-3.7037037037037077E-2"/>
                </c:manualLayout>
              </c:layout>
              <c:showLegendKey val="0"/>
              <c:showVal val="1"/>
              <c:showCatName val="0"/>
              <c:showSerName val="0"/>
              <c:showPercent val="0"/>
              <c:showBubbleSize val="0"/>
            </c:dLbl>
            <c:dLbl>
              <c:idx val="2"/>
              <c:layout>
                <c:manualLayout>
                  <c:x val="-8.6597016971295942E-3"/>
                  <c:y val="-3.9376555283612044E-2"/>
                </c:manualLayout>
              </c:layout>
              <c:showLegendKey val="0"/>
              <c:showVal val="1"/>
              <c:showCatName val="0"/>
              <c:showSerName val="0"/>
              <c:showPercent val="0"/>
              <c:showBubbleSize val="0"/>
            </c:dLbl>
            <c:dLbl>
              <c:idx val="3"/>
              <c:layout>
                <c:manualLayout>
                  <c:x val="-8.6805555555555559E-3"/>
                  <c:y val="-4.1666666666666664E-2"/>
                </c:manualLayout>
              </c:layout>
              <c:showLegendKey val="0"/>
              <c:showVal val="1"/>
              <c:showCatName val="0"/>
              <c:showSerName val="0"/>
              <c:showPercent val="0"/>
              <c:showBubbleSize val="0"/>
            </c:dLbl>
            <c:dLbl>
              <c:idx val="4"/>
              <c:layout>
                <c:manualLayout>
                  <c:x val="0"/>
                  <c:y val="-6.0185185185185182E-2"/>
                </c:manualLayout>
              </c:layout>
              <c:showLegendKey val="0"/>
              <c:showVal val="1"/>
              <c:showCatName val="0"/>
              <c:showSerName val="0"/>
              <c:showPercent val="0"/>
              <c:showBubbleSize val="0"/>
            </c:dLbl>
            <c:dLbl>
              <c:idx val="5"/>
              <c:layout>
                <c:manualLayout>
                  <c:x val="-6.5104166666665872E-3"/>
                  <c:y val="-5.0925925925925923E-2"/>
                </c:manualLayout>
              </c:layout>
              <c:showLegendKey val="0"/>
              <c:showVal val="1"/>
              <c:showCatName val="0"/>
              <c:showSerName val="0"/>
              <c:showPercent val="0"/>
              <c:showBubbleSize val="0"/>
            </c:dLbl>
            <c:dLbl>
              <c:idx val="6"/>
              <c:layout>
                <c:manualLayout>
                  <c:x val="-4.340277777777778E-3"/>
                  <c:y val="-4.6296296296296294E-2"/>
                </c:manualLayout>
              </c:layout>
              <c:showLegendKey val="0"/>
              <c:showVal val="1"/>
              <c:showCatName val="0"/>
              <c:showSerName val="0"/>
              <c:showPercent val="0"/>
              <c:showBubbleSize val="0"/>
            </c:dLbl>
            <c:txPr>
              <a:bodyPr/>
              <a:lstStyle/>
              <a:p>
                <a:pPr>
                  <a:defRPr b="1">
                    <a:solidFill>
                      <a:schemeClr val="accent3"/>
                    </a:solidFill>
                  </a:defRPr>
                </a:pPr>
                <a:endParaRPr lang="ru-RU"/>
              </a:p>
            </c:txPr>
            <c:showLegendKey val="0"/>
            <c:showVal val="1"/>
            <c:showCatName val="0"/>
            <c:showSerName val="0"/>
            <c:showPercent val="0"/>
            <c:showBubbleSize val="0"/>
            <c:showLeaderLines val="0"/>
          </c:dLbls>
          <c:cat>
            <c:numRef>
              <c:f>'[Диаграмма в Microsoft Word]Sheet1'!$B$1:$I$1</c:f>
              <c:numCache>
                <c:formatCode>General</c:formatCode>
                <c:ptCount val="8"/>
                <c:pt idx="0">
                  <c:v>2009</c:v>
                </c:pt>
                <c:pt idx="1">
                  <c:v>2010</c:v>
                </c:pt>
                <c:pt idx="2">
                  <c:v>2011</c:v>
                </c:pt>
                <c:pt idx="3">
                  <c:v>2012</c:v>
                </c:pt>
                <c:pt idx="4">
                  <c:v>2013</c:v>
                </c:pt>
                <c:pt idx="5">
                  <c:v>2014</c:v>
                </c:pt>
                <c:pt idx="6">
                  <c:v>2015</c:v>
                </c:pt>
                <c:pt idx="7">
                  <c:v>2016</c:v>
                </c:pt>
              </c:numCache>
            </c:numRef>
          </c:cat>
          <c:val>
            <c:numRef>
              <c:f>'[Диаграмма в Microsoft Word]Sheet1'!$B$4:$I$4</c:f>
              <c:numCache>
                <c:formatCode>General</c:formatCode>
                <c:ptCount val="8"/>
                <c:pt idx="0">
                  <c:v>19374</c:v>
                </c:pt>
                <c:pt idx="1">
                  <c:v>17207</c:v>
                </c:pt>
                <c:pt idx="2">
                  <c:v>17734</c:v>
                </c:pt>
                <c:pt idx="3">
                  <c:v>20993</c:v>
                </c:pt>
                <c:pt idx="4">
                  <c:v>24090</c:v>
                </c:pt>
                <c:pt idx="5">
                  <c:v>25450</c:v>
                </c:pt>
                <c:pt idx="6">
                  <c:v>25268</c:v>
                </c:pt>
                <c:pt idx="7">
                  <c:v>22952</c:v>
                </c:pt>
              </c:numCache>
            </c:numRef>
          </c:val>
          <c:smooth val="0"/>
        </c:ser>
        <c:dLbls>
          <c:showLegendKey val="0"/>
          <c:showVal val="0"/>
          <c:showCatName val="0"/>
          <c:showSerName val="0"/>
          <c:showPercent val="0"/>
          <c:showBubbleSize val="0"/>
        </c:dLbls>
        <c:marker val="1"/>
        <c:smooth val="0"/>
        <c:axId val="173642496"/>
        <c:axId val="173644032"/>
      </c:lineChart>
      <c:catAx>
        <c:axId val="173642496"/>
        <c:scaling>
          <c:orientation val="minMax"/>
        </c:scaling>
        <c:delete val="0"/>
        <c:axPos val="b"/>
        <c:numFmt formatCode="General" sourceLinked="1"/>
        <c:majorTickMark val="out"/>
        <c:minorTickMark val="none"/>
        <c:tickLblPos val="nextTo"/>
        <c:crossAx val="173644032"/>
        <c:crosses val="autoZero"/>
        <c:auto val="1"/>
        <c:lblAlgn val="ctr"/>
        <c:lblOffset val="100"/>
        <c:noMultiLvlLbl val="0"/>
      </c:catAx>
      <c:valAx>
        <c:axId val="173644032"/>
        <c:scaling>
          <c:orientation val="minMax"/>
        </c:scaling>
        <c:delete val="1"/>
        <c:axPos val="l"/>
        <c:majorGridlines/>
        <c:numFmt formatCode="General" sourceLinked="1"/>
        <c:majorTickMark val="out"/>
        <c:minorTickMark val="none"/>
        <c:tickLblPos val="nextTo"/>
        <c:crossAx val="173642496"/>
        <c:crosses val="autoZero"/>
        <c:crossBetween val="between"/>
      </c:valAx>
    </c:plotArea>
    <c:legend>
      <c:legendPos val="b"/>
      <c:overlay val="0"/>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t>Сокращенный режим работы библиотек (районы), %</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'[Сравнительные диаграммы_2016.xls]2016 средства'!$B$25</c:f>
              <c:strCache>
                <c:ptCount val="1"/>
                <c:pt idx="0">
                  <c:v>2015</c:v>
                </c:pt>
              </c:strCache>
            </c:strRef>
          </c:tx>
          <c:invertIfNegative val="0"/>
          <c:dLbls>
            <c:dLbl>
              <c:idx val="2"/>
              <c:layout>
                <c:manualLayout>
                  <c:x val="1.1208832913369843E-2"/>
                  <c:y val="-1.8606293395608254E-2"/>
                </c:manualLayout>
              </c:layout>
              <c:showLegendKey val="0"/>
              <c:showVal val="1"/>
              <c:showCatName val="0"/>
              <c:showSerName val="0"/>
              <c:showPercent val="0"/>
              <c:showBubbleSize val="0"/>
            </c:dLbl>
            <c:txPr>
              <a:bodyPr/>
              <a:lstStyle/>
              <a:p>
                <a:pPr>
                  <a:defRPr sz="1000" b="1">
                    <a:solidFill>
                      <a:schemeClr val="accent1"/>
                    </a:solidFill>
                  </a:defRPr>
                </a:pPr>
                <a:endParaRPr lang="ru-RU"/>
              </a:p>
            </c:txPr>
            <c:showLegendKey val="0"/>
            <c:showVal val="1"/>
            <c:showCatName val="0"/>
            <c:showSerName val="0"/>
            <c:showPercent val="0"/>
            <c:showBubbleSize val="0"/>
            <c:showLeaderLines val="0"/>
          </c:dLbls>
          <c:cat>
            <c:strRef>
              <c:f>'[Сравнительные диаграммы_2016.xls]2016 средства'!$A$26:$A$33</c:f>
              <c:strCache>
                <c:ptCount val="8"/>
                <c:pt idx="0">
                  <c:v>Алтай  </c:v>
                </c:pt>
                <c:pt idx="1">
                  <c:v>Аскиз   </c:v>
                </c:pt>
                <c:pt idx="2">
                  <c:v>Шира   </c:v>
                </c:pt>
                <c:pt idx="3">
                  <c:v>Бея  </c:v>
                </c:pt>
                <c:pt idx="4">
                  <c:v>Таштып  </c:v>
                </c:pt>
                <c:pt idx="5">
                  <c:v>Боград  </c:v>
                </c:pt>
                <c:pt idx="6">
                  <c:v>Орджоникидзе</c:v>
                </c:pt>
                <c:pt idx="7">
                  <c:v>У-Абакан  </c:v>
                </c:pt>
              </c:strCache>
            </c:strRef>
          </c:cat>
          <c:val>
            <c:numRef>
              <c:f>'[Сравнительные диаграммы_2016.xls]2016 средства'!$B$26:$B$33</c:f>
              <c:numCache>
                <c:formatCode>General</c:formatCode>
                <c:ptCount val="8"/>
                <c:pt idx="0">
                  <c:v>100</c:v>
                </c:pt>
                <c:pt idx="1">
                  <c:v>25</c:v>
                </c:pt>
                <c:pt idx="2">
                  <c:v>68.7</c:v>
                </c:pt>
                <c:pt idx="3">
                  <c:v>52.4</c:v>
                </c:pt>
                <c:pt idx="4">
                  <c:v>54.6</c:v>
                </c:pt>
                <c:pt idx="5">
                  <c:v>40</c:v>
                </c:pt>
                <c:pt idx="6">
                  <c:v>27.7</c:v>
                </c:pt>
                <c:pt idx="7">
                  <c:v>15</c:v>
                </c:pt>
              </c:numCache>
            </c:numRef>
          </c:val>
        </c:ser>
        <c:ser>
          <c:idx val="1"/>
          <c:order val="1"/>
          <c:tx>
            <c:strRef>
              <c:f>'[Сравнительные диаграммы_2016.xls]2016 средства'!$C$25</c:f>
              <c:strCache>
                <c:ptCount val="1"/>
                <c:pt idx="0">
                  <c:v>2016</c:v>
                </c:pt>
              </c:strCache>
            </c:strRef>
          </c:tx>
          <c:invertIfNegative val="0"/>
          <c:dLbls>
            <c:dLbl>
              <c:idx val="0"/>
              <c:layout>
                <c:manualLayout>
                  <c:x val="1.6813166664475195E-2"/>
                  <c:y val="-1.9369261530681917E-2"/>
                </c:manualLayout>
              </c:layout>
              <c:showLegendKey val="0"/>
              <c:showVal val="1"/>
              <c:showCatName val="0"/>
              <c:showSerName val="0"/>
              <c:showPercent val="0"/>
              <c:showBubbleSize val="0"/>
            </c:dLbl>
            <c:dLbl>
              <c:idx val="2"/>
              <c:layout>
                <c:manualLayout>
                  <c:x val="8.4066246850273817E-3"/>
                  <c:y val="1.8606293395608254E-2"/>
                </c:manualLayout>
              </c:layout>
              <c:showLegendKey val="0"/>
              <c:showVal val="1"/>
              <c:showCatName val="0"/>
              <c:showSerName val="0"/>
              <c:showPercent val="0"/>
              <c:showBubbleSize val="0"/>
            </c:dLbl>
            <c:dLbl>
              <c:idx val="4"/>
              <c:layout>
                <c:manualLayout>
                  <c:x val="1.6813249370054763E-2"/>
                  <c:y val="-3.7212586791216508E-2"/>
                </c:manualLayout>
              </c:layout>
              <c:showLegendKey val="0"/>
              <c:showVal val="1"/>
              <c:showCatName val="0"/>
              <c:showSerName val="0"/>
              <c:showPercent val="0"/>
              <c:showBubbleSize val="0"/>
            </c:dLbl>
            <c:dLbl>
              <c:idx val="5"/>
              <c:layout>
                <c:manualLayout>
                  <c:x val="8.4066246850273817E-3"/>
                  <c:y val="-3.7212586791216508E-2"/>
                </c:manualLayout>
              </c:layout>
              <c:showLegendKey val="0"/>
              <c:showVal val="1"/>
              <c:showCatName val="0"/>
              <c:showSerName val="0"/>
              <c:showPercent val="0"/>
              <c:showBubbleSize val="0"/>
            </c:dLbl>
            <c:dLbl>
              <c:idx val="6"/>
              <c:layout>
                <c:manualLayout>
                  <c:x val="1.1208832913369843E-2"/>
                  <c:y val="-3.2561013442314449E-2"/>
                </c:manualLayout>
              </c:layout>
              <c:showLegendKey val="0"/>
              <c:showVal val="1"/>
              <c:showCatName val="0"/>
              <c:showSerName val="0"/>
              <c:showPercent val="0"/>
              <c:showBubbleSize val="0"/>
            </c:dLbl>
            <c:dLbl>
              <c:idx val="7"/>
              <c:layout>
                <c:manualLayout>
                  <c:x val="5.6044164566848185E-3"/>
                  <c:y val="-2.7909440093412383E-2"/>
                </c:manualLayout>
              </c:layout>
              <c:showLegendKey val="0"/>
              <c:showVal val="1"/>
              <c:showCatName val="0"/>
              <c:showSerName val="0"/>
              <c:showPercent val="0"/>
              <c:showBubbleSize val="0"/>
            </c:dLbl>
            <c:txPr>
              <a:bodyPr/>
              <a:lstStyle/>
              <a:p>
                <a:pPr>
                  <a:defRPr sz="1000" b="1">
                    <a:solidFill>
                      <a:schemeClr val="accent2"/>
                    </a:solidFill>
                  </a:defRPr>
                </a:pPr>
                <a:endParaRPr lang="ru-RU"/>
              </a:p>
            </c:txPr>
            <c:showLegendKey val="0"/>
            <c:showVal val="1"/>
            <c:showCatName val="0"/>
            <c:showSerName val="0"/>
            <c:showPercent val="0"/>
            <c:showBubbleSize val="0"/>
            <c:showLeaderLines val="0"/>
          </c:dLbls>
          <c:cat>
            <c:strRef>
              <c:f>'[Сравнительные диаграммы_2016.xls]2016 средства'!$A$26:$A$33</c:f>
              <c:strCache>
                <c:ptCount val="8"/>
                <c:pt idx="0">
                  <c:v>Алтай  </c:v>
                </c:pt>
                <c:pt idx="1">
                  <c:v>Аскиз   </c:v>
                </c:pt>
                <c:pt idx="2">
                  <c:v>Шира   </c:v>
                </c:pt>
                <c:pt idx="3">
                  <c:v>Бея  </c:v>
                </c:pt>
                <c:pt idx="4">
                  <c:v>Таштып  </c:v>
                </c:pt>
                <c:pt idx="5">
                  <c:v>Боград  </c:v>
                </c:pt>
                <c:pt idx="6">
                  <c:v>Орджоникидзе</c:v>
                </c:pt>
                <c:pt idx="7">
                  <c:v>У-Абакан  </c:v>
                </c:pt>
              </c:strCache>
            </c:strRef>
          </c:cat>
          <c:val>
            <c:numRef>
              <c:f>'[Сравнительные диаграммы_2016.xls]2016 средства'!$C$26:$C$33</c:f>
              <c:numCache>
                <c:formatCode>General</c:formatCode>
                <c:ptCount val="8"/>
                <c:pt idx="0">
                  <c:v>100</c:v>
                </c:pt>
                <c:pt idx="1">
                  <c:v>85.7</c:v>
                </c:pt>
                <c:pt idx="2">
                  <c:v>67.8</c:v>
                </c:pt>
                <c:pt idx="3">
                  <c:v>66.599999999999994</c:v>
                </c:pt>
                <c:pt idx="4">
                  <c:v>54.6</c:v>
                </c:pt>
                <c:pt idx="5">
                  <c:v>40</c:v>
                </c:pt>
                <c:pt idx="6">
                  <c:v>27.7</c:v>
                </c:pt>
                <c:pt idx="7">
                  <c:v>15</c:v>
                </c:pt>
              </c:numCache>
            </c:numRef>
          </c:val>
        </c:ser>
        <c:dLbls>
          <c:showLegendKey val="0"/>
          <c:showVal val="0"/>
          <c:showCatName val="0"/>
          <c:showSerName val="0"/>
          <c:showPercent val="0"/>
          <c:showBubbleSize val="0"/>
        </c:dLbls>
        <c:gapWidth val="150"/>
        <c:shape val="box"/>
        <c:axId val="173764992"/>
        <c:axId val="173766528"/>
        <c:axId val="0"/>
      </c:bar3DChart>
      <c:catAx>
        <c:axId val="173764992"/>
        <c:scaling>
          <c:orientation val="minMax"/>
        </c:scaling>
        <c:delete val="0"/>
        <c:axPos val="b"/>
        <c:numFmt formatCode="0.00" sourceLinked="1"/>
        <c:majorTickMark val="out"/>
        <c:minorTickMark val="none"/>
        <c:tickLblPos val="nextTo"/>
        <c:crossAx val="173766528"/>
        <c:crosses val="autoZero"/>
        <c:auto val="1"/>
        <c:lblAlgn val="ctr"/>
        <c:lblOffset val="100"/>
        <c:noMultiLvlLbl val="0"/>
      </c:catAx>
      <c:valAx>
        <c:axId val="173766528"/>
        <c:scaling>
          <c:orientation val="minMax"/>
        </c:scaling>
        <c:delete val="0"/>
        <c:axPos val="l"/>
        <c:majorGridlines/>
        <c:numFmt formatCode="General" sourceLinked="1"/>
        <c:majorTickMark val="out"/>
        <c:minorTickMark val="none"/>
        <c:tickLblPos val="nextTo"/>
        <c:crossAx val="173764992"/>
        <c:crosses val="autoZero"/>
        <c:crossBetween val="between"/>
      </c:valAx>
      <c:spPr>
        <a:noFill/>
        <a:ln w="25400">
          <a:noFill/>
        </a:ln>
      </c:spPr>
    </c:plotArea>
    <c:legend>
      <c:legendPos val="r"/>
      <c:overlay val="0"/>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u="none"/>
              <a:t>Охват населения библиотечным</a:t>
            </a:r>
            <a:r>
              <a:rPr lang="ru-RU" sz="1400" u="none" baseline="0"/>
              <a:t> обслуживанием (г</a:t>
            </a:r>
            <a:r>
              <a:rPr lang="ru-RU" sz="1400"/>
              <a:t>орода),</a:t>
            </a:r>
            <a:r>
              <a:rPr lang="ru-RU" sz="1400" baseline="0"/>
              <a:t> %</a:t>
            </a:r>
            <a:endParaRPr lang="ru-RU" sz="1400"/>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invertIfNegative val="0"/>
          <c:dLbls>
            <c:txPr>
              <a:bodyPr/>
              <a:lstStyle/>
              <a:p>
                <a:pPr>
                  <a:defRPr sz="1000" b="1">
                    <a:solidFill>
                      <a:schemeClr val="accent1"/>
                    </a:solidFill>
                  </a:defRPr>
                </a:pPr>
                <a:endParaRPr lang="ru-RU"/>
              </a:p>
            </c:txPr>
            <c:showLegendKey val="0"/>
            <c:showVal val="1"/>
            <c:showCatName val="0"/>
            <c:showSerName val="0"/>
            <c:showPercent val="0"/>
            <c:showBubbleSize val="0"/>
            <c:showLeaderLines val="0"/>
          </c:dLbls>
          <c:cat>
            <c:strRef>
              <c:f>'[Сравнительные диаграммы_2016.xls]2016 средства'!$A$50:$A$54</c:f>
              <c:strCache>
                <c:ptCount val="5"/>
                <c:pt idx="0">
                  <c:v>Сорск</c:v>
                </c:pt>
                <c:pt idx="1">
                  <c:v>Абаза</c:v>
                </c:pt>
                <c:pt idx="2">
                  <c:v>Черногорск</c:v>
                </c:pt>
                <c:pt idx="3">
                  <c:v>Саяногорск </c:v>
                </c:pt>
                <c:pt idx="4">
                  <c:v>Абакан</c:v>
                </c:pt>
              </c:strCache>
            </c:strRef>
          </c:cat>
          <c:val>
            <c:numRef>
              <c:f>'[Сравнительные диаграммы_2016.xls]2016 средства'!$B$50:$B$54</c:f>
              <c:numCache>
                <c:formatCode>General</c:formatCode>
                <c:ptCount val="5"/>
                <c:pt idx="0">
                  <c:v>34.5</c:v>
                </c:pt>
                <c:pt idx="1">
                  <c:v>34.1</c:v>
                </c:pt>
                <c:pt idx="2">
                  <c:v>34</c:v>
                </c:pt>
                <c:pt idx="3">
                  <c:v>31.3</c:v>
                </c:pt>
                <c:pt idx="4">
                  <c:v>23</c:v>
                </c:pt>
              </c:numCache>
            </c:numRef>
          </c:val>
        </c:ser>
        <c:dLbls>
          <c:showLegendKey val="0"/>
          <c:showVal val="0"/>
          <c:showCatName val="0"/>
          <c:showSerName val="0"/>
          <c:showPercent val="0"/>
          <c:showBubbleSize val="0"/>
        </c:dLbls>
        <c:gapWidth val="150"/>
        <c:shape val="box"/>
        <c:axId val="173746816"/>
        <c:axId val="173797760"/>
        <c:axId val="0"/>
      </c:bar3DChart>
      <c:catAx>
        <c:axId val="173746816"/>
        <c:scaling>
          <c:orientation val="minMax"/>
        </c:scaling>
        <c:delete val="0"/>
        <c:axPos val="b"/>
        <c:numFmt formatCode="0.00" sourceLinked="1"/>
        <c:majorTickMark val="out"/>
        <c:minorTickMark val="none"/>
        <c:tickLblPos val="nextTo"/>
        <c:crossAx val="173797760"/>
        <c:crosses val="autoZero"/>
        <c:auto val="1"/>
        <c:lblAlgn val="ctr"/>
        <c:lblOffset val="100"/>
        <c:noMultiLvlLbl val="0"/>
      </c:catAx>
      <c:valAx>
        <c:axId val="173797760"/>
        <c:scaling>
          <c:orientation val="minMax"/>
        </c:scaling>
        <c:delete val="0"/>
        <c:axPos val="l"/>
        <c:majorGridlines/>
        <c:numFmt formatCode="General" sourceLinked="1"/>
        <c:majorTickMark val="out"/>
        <c:minorTickMark val="none"/>
        <c:tickLblPos val="nextTo"/>
        <c:crossAx val="173746816"/>
        <c:crosses val="autoZero"/>
        <c:crossBetween val="between"/>
      </c:valAx>
      <c:spPr>
        <a:noFill/>
        <a:ln w="25400">
          <a:noFill/>
        </a:ln>
      </c:spPr>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Посещаемость культурно-массовых мероприятий, человек</a:t>
            </a:r>
          </a:p>
        </c:rich>
      </c:tx>
      <c:overlay val="0"/>
    </c:title>
    <c:autoTitleDeleted val="0"/>
    <c:plotArea>
      <c:layout/>
      <c:barChart>
        <c:barDir val="col"/>
        <c:grouping val="clustered"/>
        <c:varyColors val="0"/>
        <c:ser>
          <c:idx val="0"/>
          <c:order val="0"/>
          <c:tx>
            <c:v>Посещаемость культурно-массовых мероприятий</c:v>
          </c:tx>
          <c:invertIfNegative val="0"/>
          <c:dLbls>
            <c:txPr>
              <a:bodyPr/>
              <a:lstStyle/>
              <a:p>
                <a:pPr>
                  <a:defRPr b="1">
                    <a:solidFill>
                      <a:schemeClr val="tx2"/>
                    </a:solidFill>
                  </a:defRPr>
                </a:pPr>
                <a:endParaRPr lang="ru-RU"/>
              </a:p>
            </c:txPr>
            <c:showLegendKey val="0"/>
            <c:showVal val="1"/>
            <c:showCatName val="0"/>
            <c:showSerName val="0"/>
            <c:showPercent val="0"/>
            <c:showBubbleSize val="0"/>
            <c:showLeaderLines val="0"/>
          </c:dLbls>
          <c:cat>
            <c:numRef>
              <c:f>'[Диаграмма в Microsoft Word]Лист1'!$A$2:$A$4</c:f>
              <c:numCache>
                <c:formatCode>General</c:formatCode>
                <c:ptCount val="3"/>
                <c:pt idx="0">
                  <c:v>2014</c:v>
                </c:pt>
                <c:pt idx="1">
                  <c:v>2015</c:v>
                </c:pt>
                <c:pt idx="2">
                  <c:v>2016</c:v>
                </c:pt>
              </c:numCache>
            </c:numRef>
          </c:cat>
          <c:val>
            <c:numRef>
              <c:f>'[Диаграмма в Microsoft Word]Лист1'!$B$2:$B$4</c:f>
              <c:numCache>
                <c:formatCode>General</c:formatCode>
                <c:ptCount val="3"/>
                <c:pt idx="0">
                  <c:v>2367766</c:v>
                </c:pt>
                <c:pt idx="1">
                  <c:v>2249800</c:v>
                </c:pt>
                <c:pt idx="2">
                  <c:v>2300763</c:v>
                </c:pt>
              </c:numCache>
            </c:numRef>
          </c:val>
        </c:ser>
        <c:dLbls>
          <c:showLegendKey val="0"/>
          <c:showVal val="0"/>
          <c:showCatName val="0"/>
          <c:showSerName val="0"/>
          <c:showPercent val="0"/>
          <c:showBubbleSize val="0"/>
        </c:dLbls>
        <c:gapWidth val="150"/>
        <c:axId val="134409600"/>
        <c:axId val="134481024"/>
      </c:barChart>
      <c:catAx>
        <c:axId val="134409600"/>
        <c:scaling>
          <c:orientation val="minMax"/>
        </c:scaling>
        <c:delete val="0"/>
        <c:axPos val="b"/>
        <c:numFmt formatCode="General" sourceLinked="1"/>
        <c:majorTickMark val="out"/>
        <c:minorTickMark val="none"/>
        <c:tickLblPos val="nextTo"/>
        <c:crossAx val="134481024"/>
        <c:crosses val="autoZero"/>
        <c:auto val="1"/>
        <c:lblAlgn val="ctr"/>
        <c:lblOffset val="100"/>
        <c:noMultiLvlLbl val="0"/>
      </c:catAx>
      <c:valAx>
        <c:axId val="134481024"/>
        <c:scaling>
          <c:orientation val="minMax"/>
        </c:scaling>
        <c:delete val="1"/>
        <c:axPos val="l"/>
        <c:majorGridlines/>
        <c:numFmt formatCode="General" sourceLinked="1"/>
        <c:majorTickMark val="out"/>
        <c:minorTickMark val="none"/>
        <c:tickLblPos val="nextTo"/>
        <c:crossAx val="134409600"/>
        <c:crosses val="autoZero"/>
        <c:crossBetween val="between"/>
      </c:valAx>
    </c:plotArea>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b="1" i="0" u="none" strike="noStrike" baseline="0">
                <a:effectLst/>
              </a:rPr>
              <a:t>Охват населения библиотечным обслуживанием (районы), </a:t>
            </a:r>
            <a:r>
              <a:rPr lang="ru-RU" sz="1400"/>
              <a:t>%</a:t>
            </a:r>
          </a:p>
        </c:rich>
      </c:tx>
      <c:overlay val="0"/>
    </c:title>
    <c:autoTitleDeleted val="0"/>
    <c:plotArea>
      <c:layout/>
      <c:barChart>
        <c:barDir val="col"/>
        <c:grouping val="clustered"/>
        <c:varyColors val="0"/>
        <c:ser>
          <c:idx val="0"/>
          <c:order val="0"/>
          <c:tx>
            <c:strRef>
              <c:f>'[Сравнительные диаграммы_2016.xls]2016 средства'!$B$66</c:f>
              <c:strCache>
                <c:ptCount val="1"/>
                <c:pt idx="0">
                  <c:v>%</c:v>
                </c:pt>
              </c:strCache>
            </c:strRef>
          </c:tx>
          <c:invertIfNegative val="0"/>
          <c:dLbls>
            <c:txPr>
              <a:bodyPr/>
              <a:lstStyle/>
              <a:p>
                <a:pPr>
                  <a:defRPr sz="1000" b="1">
                    <a:solidFill>
                      <a:schemeClr val="accent1"/>
                    </a:solidFill>
                  </a:defRPr>
                </a:pPr>
                <a:endParaRPr lang="ru-RU"/>
              </a:p>
            </c:txPr>
            <c:showLegendKey val="0"/>
            <c:showVal val="1"/>
            <c:showCatName val="0"/>
            <c:showSerName val="0"/>
            <c:showPercent val="0"/>
            <c:showBubbleSize val="0"/>
            <c:showLeaderLines val="0"/>
          </c:dLbls>
          <c:cat>
            <c:strRef>
              <c:f>'[Сравнительные диаграммы_2016.xls]2016 средства'!$A$67:$A$74</c:f>
              <c:strCache>
                <c:ptCount val="8"/>
                <c:pt idx="0">
                  <c:v>Боградский</c:v>
                </c:pt>
                <c:pt idx="1">
                  <c:v>Таштыпский</c:v>
                </c:pt>
                <c:pt idx="2">
                  <c:v>Орджоникидзевский</c:v>
                </c:pt>
                <c:pt idx="3">
                  <c:v>Бейский</c:v>
                </c:pt>
                <c:pt idx="4">
                  <c:v>Аскизский</c:v>
                </c:pt>
                <c:pt idx="5">
                  <c:v>Усть-Абаканский</c:v>
                </c:pt>
                <c:pt idx="6">
                  <c:v>Алтайский</c:v>
                </c:pt>
                <c:pt idx="7">
                  <c:v>Ширинский</c:v>
                </c:pt>
              </c:strCache>
            </c:strRef>
          </c:cat>
          <c:val>
            <c:numRef>
              <c:f>'[Сравнительные диаграммы_2016.xls]2016 средства'!$B$67:$B$74</c:f>
              <c:numCache>
                <c:formatCode>General</c:formatCode>
                <c:ptCount val="8"/>
                <c:pt idx="0">
                  <c:v>70.099999999999994</c:v>
                </c:pt>
                <c:pt idx="1">
                  <c:v>67.8</c:v>
                </c:pt>
                <c:pt idx="2">
                  <c:v>67.400000000000006</c:v>
                </c:pt>
                <c:pt idx="3">
                  <c:v>63.3</c:v>
                </c:pt>
                <c:pt idx="4">
                  <c:v>55.8</c:v>
                </c:pt>
                <c:pt idx="5">
                  <c:v>51.9</c:v>
                </c:pt>
                <c:pt idx="6">
                  <c:v>48.4</c:v>
                </c:pt>
                <c:pt idx="7">
                  <c:v>35.1</c:v>
                </c:pt>
              </c:numCache>
            </c:numRef>
          </c:val>
        </c:ser>
        <c:dLbls>
          <c:showLegendKey val="0"/>
          <c:showVal val="0"/>
          <c:showCatName val="0"/>
          <c:showSerName val="0"/>
          <c:showPercent val="0"/>
          <c:showBubbleSize val="0"/>
        </c:dLbls>
        <c:gapWidth val="150"/>
        <c:axId val="151556480"/>
        <c:axId val="151558016"/>
      </c:barChart>
      <c:catAx>
        <c:axId val="151556480"/>
        <c:scaling>
          <c:orientation val="minMax"/>
        </c:scaling>
        <c:delete val="0"/>
        <c:axPos val="b"/>
        <c:numFmt formatCode="0.00" sourceLinked="1"/>
        <c:majorTickMark val="out"/>
        <c:minorTickMark val="none"/>
        <c:tickLblPos val="nextTo"/>
        <c:crossAx val="151558016"/>
        <c:crosses val="autoZero"/>
        <c:auto val="1"/>
        <c:lblAlgn val="ctr"/>
        <c:lblOffset val="100"/>
        <c:noMultiLvlLbl val="0"/>
      </c:catAx>
      <c:valAx>
        <c:axId val="151558016"/>
        <c:scaling>
          <c:orientation val="minMax"/>
        </c:scaling>
        <c:delete val="0"/>
        <c:axPos val="l"/>
        <c:majorGridlines/>
        <c:numFmt formatCode="General" sourceLinked="1"/>
        <c:majorTickMark val="out"/>
        <c:minorTickMark val="none"/>
        <c:tickLblPos val="nextTo"/>
        <c:crossAx val="151556480"/>
        <c:crosses val="autoZero"/>
        <c:crossBetween val="between"/>
      </c:valAx>
    </c:plotArea>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t>Средняя</a:t>
            </a:r>
            <a:r>
              <a:rPr lang="ru-RU" sz="1200" baseline="0"/>
              <a:t> читаемость населения, </a:t>
            </a:r>
            <a:r>
              <a:rPr lang="ru-RU" sz="1200" b="1" i="0" u="none" strike="noStrike" baseline="0">
                <a:effectLst/>
              </a:rPr>
              <a:t>тыс. человек</a:t>
            </a:r>
            <a:r>
              <a:rPr lang="ru-RU" sz="1800" b="1" i="0" u="none" strike="noStrike" baseline="0">
                <a:effectLst/>
              </a:rPr>
              <a:t> </a:t>
            </a:r>
            <a:r>
              <a:rPr lang="ru-RU" sz="1200" baseline="0"/>
              <a:t> (г</a:t>
            </a:r>
            <a:r>
              <a:rPr lang="ru-RU" sz="1200"/>
              <a:t>орода) </a:t>
            </a:r>
          </a:p>
        </c:rich>
      </c:tx>
      <c:overlay val="0"/>
    </c:title>
    <c:autoTitleDeleted val="0"/>
    <c:plotArea>
      <c:layout/>
      <c:barChart>
        <c:barDir val="col"/>
        <c:grouping val="clustered"/>
        <c:varyColors val="0"/>
        <c:ser>
          <c:idx val="0"/>
          <c:order val="0"/>
          <c:tx>
            <c:strRef>
              <c:f>'[Сравнительные диаграммы_2016.xls]2016 средства'!$B$85:$B$86</c:f>
              <c:strCache>
                <c:ptCount val="1"/>
                <c:pt idx="0">
                  <c:v>Средняя читаемость населения</c:v>
                </c:pt>
              </c:strCache>
            </c:strRef>
          </c:tx>
          <c:invertIfNegative val="0"/>
          <c:dLbls>
            <c:txPr>
              <a:bodyPr/>
              <a:lstStyle/>
              <a:p>
                <a:pPr>
                  <a:defRPr sz="1000" b="1">
                    <a:solidFill>
                      <a:schemeClr val="accent1"/>
                    </a:solidFill>
                  </a:defRPr>
                </a:pPr>
                <a:endParaRPr lang="ru-RU"/>
              </a:p>
            </c:txPr>
            <c:showLegendKey val="0"/>
            <c:showVal val="1"/>
            <c:showCatName val="0"/>
            <c:showSerName val="0"/>
            <c:showPercent val="0"/>
            <c:showBubbleSize val="0"/>
            <c:showLeaderLines val="0"/>
          </c:dLbls>
          <c:cat>
            <c:strRef>
              <c:f>'[Сравнительные диаграммы_2016.xls]2016 средства'!$A$87:$A$91</c:f>
              <c:strCache>
                <c:ptCount val="5"/>
                <c:pt idx="0">
                  <c:v>Сорск</c:v>
                </c:pt>
                <c:pt idx="1">
                  <c:v>Абакан</c:v>
                </c:pt>
                <c:pt idx="2">
                  <c:v>Черногорск</c:v>
                </c:pt>
                <c:pt idx="3">
                  <c:v>Абаза</c:v>
                </c:pt>
                <c:pt idx="4">
                  <c:v>Саяногорск</c:v>
                </c:pt>
              </c:strCache>
            </c:strRef>
          </c:cat>
          <c:val>
            <c:numRef>
              <c:f>'[Сравнительные диаграммы_2016.xls]2016 средства'!$B$87:$B$91</c:f>
              <c:numCache>
                <c:formatCode>General</c:formatCode>
                <c:ptCount val="5"/>
                <c:pt idx="0">
                  <c:v>22.5</c:v>
                </c:pt>
                <c:pt idx="1">
                  <c:v>20.6</c:v>
                </c:pt>
                <c:pt idx="2">
                  <c:v>20.6</c:v>
                </c:pt>
                <c:pt idx="3">
                  <c:v>19.399999999999999</c:v>
                </c:pt>
                <c:pt idx="4">
                  <c:v>18.7</c:v>
                </c:pt>
              </c:numCache>
            </c:numRef>
          </c:val>
        </c:ser>
        <c:dLbls>
          <c:showLegendKey val="0"/>
          <c:showVal val="0"/>
          <c:showCatName val="0"/>
          <c:showSerName val="0"/>
          <c:showPercent val="0"/>
          <c:showBubbleSize val="0"/>
        </c:dLbls>
        <c:gapWidth val="150"/>
        <c:axId val="151570304"/>
        <c:axId val="151571840"/>
      </c:barChart>
      <c:catAx>
        <c:axId val="151570304"/>
        <c:scaling>
          <c:orientation val="minMax"/>
        </c:scaling>
        <c:delete val="0"/>
        <c:axPos val="b"/>
        <c:numFmt formatCode="0.00" sourceLinked="1"/>
        <c:majorTickMark val="out"/>
        <c:minorTickMark val="none"/>
        <c:tickLblPos val="nextTo"/>
        <c:crossAx val="151571840"/>
        <c:crosses val="autoZero"/>
        <c:auto val="1"/>
        <c:lblAlgn val="ctr"/>
        <c:lblOffset val="100"/>
        <c:noMultiLvlLbl val="0"/>
      </c:catAx>
      <c:valAx>
        <c:axId val="151571840"/>
        <c:scaling>
          <c:orientation val="minMax"/>
        </c:scaling>
        <c:delete val="0"/>
        <c:axPos val="l"/>
        <c:majorGridlines/>
        <c:numFmt formatCode="General" sourceLinked="1"/>
        <c:majorTickMark val="out"/>
        <c:minorTickMark val="none"/>
        <c:tickLblPos val="nextTo"/>
        <c:crossAx val="151570304"/>
        <c:crosses val="autoZero"/>
        <c:crossBetween val="between"/>
      </c:valAx>
    </c:plotArea>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200" b="1" i="0" u="none" strike="noStrike" baseline="0">
                <a:effectLst/>
              </a:rPr>
              <a:t>Средняя читаемость населения, тыс. человек  (р</a:t>
            </a:r>
            <a:r>
              <a:rPr lang="ru-RU" sz="1200"/>
              <a:t>айоны)</a:t>
            </a:r>
          </a:p>
        </c:rich>
      </c:tx>
      <c:layout>
        <c:manualLayout>
          <c:xMode val="edge"/>
          <c:yMode val="edge"/>
          <c:x val="0.19646766175638158"/>
          <c:y val="3.141967830944209E-2"/>
        </c:manualLayout>
      </c:layout>
      <c:overlay val="0"/>
    </c:title>
    <c:autoTitleDeleted val="0"/>
    <c:plotArea>
      <c:layout/>
      <c:barChart>
        <c:barDir val="col"/>
        <c:grouping val="clustered"/>
        <c:varyColors val="0"/>
        <c:ser>
          <c:idx val="0"/>
          <c:order val="0"/>
          <c:tx>
            <c:strRef>
              <c:f>'[Сравнительные диаграммы_2016.xls]2016 средства'!$B$103:$B$104</c:f>
              <c:strCache>
                <c:ptCount val="1"/>
                <c:pt idx="0">
                  <c:v>Средняя читаемость населения</c:v>
                </c:pt>
              </c:strCache>
            </c:strRef>
          </c:tx>
          <c:invertIfNegative val="0"/>
          <c:dLbls>
            <c:txPr>
              <a:bodyPr/>
              <a:lstStyle/>
              <a:p>
                <a:pPr>
                  <a:defRPr sz="1000" b="1">
                    <a:solidFill>
                      <a:schemeClr val="accent1"/>
                    </a:solidFill>
                  </a:defRPr>
                </a:pPr>
                <a:endParaRPr lang="ru-RU"/>
              </a:p>
            </c:txPr>
            <c:showLegendKey val="0"/>
            <c:showVal val="1"/>
            <c:showCatName val="0"/>
            <c:showSerName val="0"/>
            <c:showPercent val="0"/>
            <c:showBubbleSize val="0"/>
            <c:showLeaderLines val="0"/>
          </c:dLbls>
          <c:cat>
            <c:strRef>
              <c:f>'[Сравнительные диаграммы_2016.xls]2016 средства'!$A$106:$A$113</c:f>
              <c:strCache>
                <c:ptCount val="8"/>
                <c:pt idx="0">
                  <c:v>Орджоникидзевский</c:v>
                </c:pt>
                <c:pt idx="1">
                  <c:v>Бейский</c:v>
                </c:pt>
                <c:pt idx="2">
                  <c:v>Боградский</c:v>
                </c:pt>
                <c:pt idx="3">
                  <c:v>Алтайский</c:v>
                </c:pt>
                <c:pt idx="4">
                  <c:v>Усть-Абаканский</c:v>
                </c:pt>
                <c:pt idx="5">
                  <c:v>Аскизский</c:v>
                </c:pt>
                <c:pt idx="6">
                  <c:v>Таштыпский</c:v>
                </c:pt>
                <c:pt idx="7">
                  <c:v>Ширинский</c:v>
                </c:pt>
              </c:strCache>
            </c:strRef>
          </c:cat>
          <c:val>
            <c:numRef>
              <c:f>'[Сравнительные диаграммы_2016.xls]2016 средства'!$B$106:$B$113</c:f>
              <c:numCache>
                <c:formatCode>General</c:formatCode>
                <c:ptCount val="8"/>
                <c:pt idx="0">
                  <c:v>27.3</c:v>
                </c:pt>
                <c:pt idx="1">
                  <c:v>20.9</c:v>
                </c:pt>
                <c:pt idx="2">
                  <c:v>20.399999999999999</c:v>
                </c:pt>
                <c:pt idx="3">
                  <c:v>20.399999999999999</c:v>
                </c:pt>
                <c:pt idx="4">
                  <c:v>20.2</c:v>
                </c:pt>
                <c:pt idx="5">
                  <c:v>19.899999999999999</c:v>
                </c:pt>
                <c:pt idx="6">
                  <c:v>19.5</c:v>
                </c:pt>
                <c:pt idx="7">
                  <c:v>18.100000000000001</c:v>
                </c:pt>
              </c:numCache>
            </c:numRef>
          </c:val>
        </c:ser>
        <c:dLbls>
          <c:showLegendKey val="0"/>
          <c:showVal val="0"/>
          <c:showCatName val="0"/>
          <c:showSerName val="0"/>
          <c:showPercent val="0"/>
          <c:showBubbleSize val="0"/>
        </c:dLbls>
        <c:gapWidth val="150"/>
        <c:axId val="173813120"/>
        <c:axId val="173823104"/>
      </c:barChart>
      <c:catAx>
        <c:axId val="173813120"/>
        <c:scaling>
          <c:orientation val="minMax"/>
        </c:scaling>
        <c:delete val="0"/>
        <c:axPos val="b"/>
        <c:numFmt formatCode="0.00" sourceLinked="1"/>
        <c:majorTickMark val="out"/>
        <c:minorTickMark val="none"/>
        <c:tickLblPos val="nextTo"/>
        <c:crossAx val="173823104"/>
        <c:crosses val="autoZero"/>
        <c:auto val="1"/>
        <c:lblAlgn val="ctr"/>
        <c:lblOffset val="100"/>
        <c:noMultiLvlLbl val="0"/>
      </c:catAx>
      <c:valAx>
        <c:axId val="173823104"/>
        <c:scaling>
          <c:orientation val="minMax"/>
        </c:scaling>
        <c:delete val="0"/>
        <c:axPos val="l"/>
        <c:majorGridlines/>
        <c:numFmt formatCode="General" sourceLinked="1"/>
        <c:majorTickMark val="out"/>
        <c:minorTickMark val="none"/>
        <c:tickLblPos val="nextTo"/>
        <c:crossAx val="173813120"/>
        <c:crosses val="autoZero"/>
        <c:crossBetween val="between"/>
      </c:valAx>
    </c:plotArea>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b="1" i="0" u="none" strike="noStrike" baseline="0">
                <a:effectLst/>
              </a:rPr>
              <a:t>Средняя читаемость населения, тыс. человек  (р</a:t>
            </a:r>
            <a:r>
              <a:rPr lang="ru-RU" sz="1400"/>
              <a:t>еспубликанские библиотеки)</a:t>
            </a:r>
          </a:p>
        </c:rich>
      </c:tx>
      <c:overlay val="0"/>
    </c:title>
    <c:autoTitleDeleted val="0"/>
    <c:plotArea>
      <c:layout/>
      <c:barChart>
        <c:barDir val="col"/>
        <c:grouping val="clustered"/>
        <c:varyColors val="0"/>
        <c:ser>
          <c:idx val="0"/>
          <c:order val="0"/>
          <c:tx>
            <c:strRef>
              <c:f>'2016 средства'!$B$122:$B$123</c:f>
              <c:strCache>
                <c:ptCount val="1"/>
                <c:pt idx="0">
                  <c:v>Средняя читаемость населения</c:v>
                </c:pt>
              </c:strCache>
            </c:strRef>
          </c:tx>
          <c:invertIfNegative val="0"/>
          <c:dLbls>
            <c:dLbl>
              <c:idx val="0"/>
              <c:layout>
                <c:manualLayout>
                  <c:x val="5.6544415946409342E-3"/>
                  <c:y val="1.3562993243514166E-2"/>
                </c:manualLayout>
              </c:layout>
              <c:showLegendKey val="0"/>
              <c:showVal val="1"/>
              <c:showCatName val="0"/>
              <c:showSerName val="0"/>
              <c:showPercent val="0"/>
              <c:showBubbleSize val="0"/>
            </c:dLbl>
            <c:dLbl>
              <c:idx val="1"/>
              <c:layout>
                <c:manualLayout>
                  <c:x val="5.6544415946409342E-3"/>
                  <c:y val="1.2071873859875272E-2"/>
                </c:manualLayout>
              </c:layout>
              <c:showLegendKey val="0"/>
              <c:showVal val="1"/>
              <c:showCatName val="0"/>
              <c:showSerName val="0"/>
              <c:showPercent val="0"/>
              <c:showBubbleSize val="0"/>
            </c:dLbl>
            <c:dLbl>
              <c:idx val="2"/>
              <c:layout>
                <c:manualLayout>
                  <c:x val="1.3909891654260018E-2"/>
                  <c:y val="6.532976724483934E-3"/>
                </c:manualLayout>
              </c:layout>
              <c:showLegendKey val="0"/>
              <c:showVal val="1"/>
              <c:showCatName val="0"/>
              <c:showSerName val="0"/>
              <c:showPercent val="0"/>
              <c:showBubbleSize val="0"/>
            </c:dLbl>
            <c:txPr>
              <a:bodyPr/>
              <a:lstStyle/>
              <a:p>
                <a:pPr>
                  <a:defRPr sz="1000" b="1">
                    <a:solidFill>
                      <a:schemeClr val="accent1"/>
                    </a:solidFill>
                  </a:defRPr>
                </a:pPr>
                <a:endParaRPr lang="ru-RU"/>
              </a:p>
            </c:txPr>
            <c:showLegendKey val="0"/>
            <c:showVal val="1"/>
            <c:showCatName val="0"/>
            <c:showSerName val="0"/>
            <c:showPercent val="0"/>
            <c:showBubbleSize val="0"/>
            <c:showLeaderLines val="0"/>
          </c:dLbls>
          <c:cat>
            <c:strRef>
              <c:f>'2016 средства'!$A$124:$A$126</c:f>
              <c:strCache>
                <c:ptCount val="3"/>
                <c:pt idx="0">
                  <c:v>Библиотека для слепых</c:v>
                </c:pt>
                <c:pt idx="1">
                  <c:v>Национальная библиотека</c:v>
                </c:pt>
                <c:pt idx="2">
                  <c:v>Детская библиотека</c:v>
                </c:pt>
              </c:strCache>
            </c:strRef>
          </c:cat>
          <c:val>
            <c:numRef>
              <c:f>'2016 средства'!$B$124:$B$126</c:f>
              <c:numCache>
                <c:formatCode>General</c:formatCode>
                <c:ptCount val="3"/>
                <c:pt idx="0">
                  <c:v>51.8</c:v>
                </c:pt>
                <c:pt idx="1">
                  <c:v>25</c:v>
                </c:pt>
                <c:pt idx="2">
                  <c:v>19.7</c:v>
                </c:pt>
              </c:numCache>
            </c:numRef>
          </c:val>
        </c:ser>
        <c:dLbls>
          <c:showLegendKey val="0"/>
          <c:showVal val="0"/>
          <c:showCatName val="0"/>
          <c:showSerName val="0"/>
          <c:showPercent val="0"/>
          <c:showBubbleSize val="0"/>
        </c:dLbls>
        <c:gapWidth val="150"/>
        <c:axId val="173937792"/>
        <c:axId val="173939328"/>
      </c:barChart>
      <c:catAx>
        <c:axId val="173937792"/>
        <c:scaling>
          <c:orientation val="minMax"/>
        </c:scaling>
        <c:delete val="0"/>
        <c:axPos val="b"/>
        <c:numFmt formatCode="0.00" sourceLinked="1"/>
        <c:majorTickMark val="out"/>
        <c:minorTickMark val="none"/>
        <c:tickLblPos val="nextTo"/>
        <c:crossAx val="173939328"/>
        <c:crosses val="autoZero"/>
        <c:auto val="1"/>
        <c:lblAlgn val="ctr"/>
        <c:lblOffset val="100"/>
        <c:noMultiLvlLbl val="0"/>
      </c:catAx>
      <c:valAx>
        <c:axId val="173939328"/>
        <c:scaling>
          <c:orientation val="minMax"/>
        </c:scaling>
        <c:delete val="0"/>
        <c:axPos val="l"/>
        <c:majorGridlines/>
        <c:numFmt formatCode="General" sourceLinked="1"/>
        <c:majorTickMark val="out"/>
        <c:minorTickMark val="none"/>
        <c:tickLblPos val="nextTo"/>
        <c:crossAx val="173937792"/>
        <c:crosses val="autoZero"/>
        <c:crossBetween val="between"/>
      </c:valAx>
    </c:plotArea>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Средняя посещаемость, </a:t>
            </a:r>
            <a:r>
              <a:rPr lang="ru-RU" sz="1400" b="1" i="0" u="none" strike="noStrike" baseline="0">
                <a:effectLst/>
              </a:rPr>
              <a:t>тыс. человек </a:t>
            </a:r>
            <a:r>
              <a:rPr lang="ru-RU" sz="1400" baseline="0"/>
              <a:t> (г</a:t>
            </a:r>
            <a:r>
              <a:rPr lang="ru-RU" sz="1400"/>
              <a:t>орода) </a:t>
            </a:r>
          </a:p>
        </c:rich>
      </c:tx>
      <c:overlay val="0"/>
    </c:title>
    <c:autoTitleDeleted val="0"/>
    <c:plotArea>
      <c:layout/>
      <c:barChart>
        <c:barDir val="col"/>
        <c:grouping val="clustered"/>
        <c:varyColors val="0"/>
        <c:ser>
          <c:idx val="0"/>
          <c:order val="0"/>
          <c:tx>
            <c:strRef>
              <c:f>'2016 средства'!$B$148:$B$149</c:f>
              <c:strCache>
                <c:ptCount val="1"/>
                <c:pt idx="0">
                  <c:v>Средняя посещаемость</c:v>
                </c:pt>
              </c:strCache>
            </c:strRef>
          </c:tx>
          <c:invertIfNegative val="0"/>
          <c:dLbls>
            <c:txPr>
              <a:bodyPr/>
              <a:lstStyle/>
              <a:p>
                <a:pPr>
                  <a:defRPr sz="1000" b="1">
                    <a:solidFill>
                      <a:schemeClr val="accent1"/>
                    </a:solidFill>
                  </a:defRPr>
                </a:pPr>
                <a:endParaRPr lang="ru-RU"/>
              </a:p>
            </c:txPr>
            <c:showLegendKey val="0"/>
            <c:showVal val="1"/>
            <c:showCatName val="0"/>
            <c:showSerName val="0"/>
            <c:showPercent val="0"/>
            <c:showBubbleSize val="0"/>
            <c:showLeaderLines val="0"/>
          </c:dLbls>
          <c:cat>
            <c:strRef>
              <c:f>'2016 средства'!$A$150:$A$154</c:f>
              <c:strCache>
                <c:ptCount val="5"/>
                <c:pt idx="0">
                  <c:v>Сорск</c:v>
                </c:pt>
                <c:pt idx="1">
                  <c:v>Черногорск</c:v>
                </c:pt>
                <c:pt idx="2">
                  <c:v>Абаза</c:v>
                </c:pt>
                <c:pt idx="3">
                  <c:v>Саяногорск</c:v>
                </c:pt>
                <c:pt idx="4">
                  <c:v>Абакан</c:v>
                </c:pt>
              </c:strCache>
            </c:strRef>
          </c:cat>
          <c:val>
            <c:numRef>
              <c:f>'2016 средства'!$B$150:$B$154</c:f>
              <c:numCache>
                <c:formatCode>General</c:formatCode>
                <c:ptCount val="5"/>
                <c:pt idx="0">
                  <c:v>9.5</c:v>
                </c:pt>
                <c:pt idx="1">
                  <c:v>7.7</c:v>
                </c:pt>
                <c:pt idx="2">
                  <c:v>7.6</c:v>
                </c:pt>
                <c:pt idx="3">
                  <c:v>7.1</c:v>
                </c:pt>
                <c:pt idx="4">
                  <c:v>6.7</c:v>
                </c:pt>
              </c:numCache>
            </c:numRef>
          </c:val>
        </c:ser>
        <c:dLbls>
          <c:showLegendKey val="0"/>
          <c:showVal val="0"/>
          <c:showCatName val="0"/>
          <c:showSerName val="0"/>
          <c:showPercent val="0"/>
          <c:showBubbleSize val="0"/>
        </c:dLbls>
        <c:gapWidth val="150"/>
        <c:axId val="173951616"/>
        <c:axId val="173977984"/>
      </c:barChart>
      <c:catAx>
        <c:axId val="173951616"/>
        <c:scaling>
          <c:orientation val="minMax"/>
        </c:scaling>
        <c:delete val="0"/>
        <c:axPos val="b"/>
        <c:numFmt formatCode="0.00" sourceLinked="1"/>
        <c:majorTickMark val="out"/>
        <c:minorTickMark val="none"/>
        <c:tickLblPos val="nextTo"/>
        <c:crossAx val="173977984"/>
        <c:crosses val="autoZero"/>
        <c:auto val="1"/>
        <c:lblAlgn val="ctr"/>
        <c:lblOffset val="100"/>
        <c:noMultiLvlLbl val="0"/>
      </c:catAx>
      <c:valAx>
        <c:axId val="173977984"/>
        <c:scaling>
          <c:orientation val="minMax"/>
        </c:scaling>
        <c:delete val="0"/>
        <c:axPos val="l"/>
        <c:majorGridlines/>
        <c:numFmt formatCode="General" sourceLinked="1"/>
        <c:majorTickMark val="out"/>
        <c:minorTickMark val="none"/>
        <c:tickLblPos val="nextTo"/>
        <c:crossAx val="173951616"/>
        <c:crosses val="autoZero"/>
        <c:crossBetween val="between"/>
      </c:valAx>
    </c:plotArea>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Средняя посещаемость, </a:t>
            </a:r>
            <a:r>
              <a:rPr lang="ru-RU" sz="1400" b="1" i="0" u="none" strike="noStrike" baseline="0">
                <a:effectLst/>
              </a:rPr>
              <a:t>тыс. человек </a:t>
            </a:r>
            <a:r>
              <a:rPr lang="ru-RU" sz="1400"/>
              <a:t> (районы)</a:t>
            </a:r>
          </a:p>
        </c:rich>
      </c:tx>
      <c:overlay val="0"/>
    </c:title>
    <c:autoTitleDeleted val="0"/>
    <c:plotArea>
      <c:layout/>
      <c:barChart>
        <c:barDir val="col"/>
        <c:grouping val="clustered"/>
        <c:varyColors val="0"/>
        <c:ser>
          <c:idx val="0"/>
          <c:order val="0"/>
          <c:tx>
            <c:strRef>
              <c:f>'2016 средства'!$B$167:$B$168</c:f>
              <c:strCache>
                <c:ptCount val="1"/>
                <c:pt idx="0">
                  <c:v>Средняя посещаемость</c:v>
                </c:pt>
              </c:strCache>
            </c:strRef>
          </c:tx>
          <c:invertIfNegative val="0"/>
          <c:dLbls>
            <c:txPr>
              <a:bodyPr/>
              <a:lstStyle/>
              <a:p>
                <a:pPr>
                  <a:defRPr sz="1000" b="1">
                    <a:solidFill>
                      <a:schemeClr val="accent1"/>
                    </a:solidFill>
                  </a:defRPr>
                </a:pPr>
                <a:endParaRPr lang="ru-RU"/>
              </a:p>
            </c:txPr>
            <c:showLegendKey val="0"/>
            <c:showVal val="1"/>
            <c:showCatName val="0"/>
            <c:showSerName val="0"/>
            <c:showPercent val="0"/>
            <c:showBubbleSize val="0"/>
            <c:showLeaderLines val="0"/>
          </c:dLbls>
          <c:cat>
            <c:strRef>
              <c:f>'2016 средства'!$A$169:$A$176</c:f>
              <c:strCache>
                <c:ptCount val="8"/>
                <c:pt idx="0">
                  <c:v>Орджоникидзевский</c:v>
                </c:pt>
                <c:pt idx="1">
                  <c:v>Таштыпский</c:v>
                </c:pt>
                <c:pt idx="2">
                  <c:v>Алтайский</c:v>
                </c:pt>
                <c:pt idx="3">
                  <c:v>Аскизский</c:v>
                </c:pt>
                <c:pt idx="4">
                  <c:v>Бейский</c:v>
                </c:pt>
                <c:pt idx="5">
                  <c:v>Ширинский</c:v>
                </c:pt>
                <c:pt idx="6">
                  <c:v>Усть-Абаканский</c:v>
                </c:pt>
                <c:pt idx="7">
                  <c:v>Боградский</c:v>
                </c:pt>
              </c:strCache>
            </c:strRef>
          </c:cat>
          <c:val>
            <c:numRef>
              <c:f>'2016 средства'!$B$169:$B$176</c:f>
              <c:numCache>
                <c:formatCode>General</c:formatCode>
                <c:ptCount val="8"/>
                <c:pt idx="0">
                  <c:v>11.1</c:v>
                </c:pt>
                <c:pt idx="1">
                  <c:v>8.5</c:v>
                </c:pt>
                <c:pt idx="2">
                  <c:v>7.9</c:v>
                </c:pt>
                <c:pt idx="3">
                  <c:v>7.9</c:v>
                </c:pt>
                <c:pt idx="4">
                  <c:v>7.3</c:v>
                </c:pt>
                <c:pt idx="5">
                  <c:v>7.3</c:v>
                </c:pt>
                <c:pt idx="6">
                  <c:v>6.7</c:v>
                </c:pt>
                <c:pt idx="7">
                  <c:v>5.5</c:v>
                </c:pt>
              </c:numCache>
            </c:numRef>
          </c:val>
        </c:ser>
        <c:dLbls>
          <c:showLegendKey val="0"/>
          <c:showVal val="0"/>
          <c:showCatName val="0"/>
          <c:showSerName val="0"/>
          <c:showPercent val="0"/>
          <c:showBubbleSize val="0"/>
        </c:dLbls>
        <c:gapWidth val="150"/>
        <c:axId val="174002560"/>
        <c:axId val="174004096"/>
      </c:barChart>
      <c:catAx>
        <c:axId val="174002560"/>
        <c:scaling>
          <c:orientation val="minMax"/>
        </c:scaling>
        <c:delete val="0"/>
        <c:axPos val="b"/>
        <c:numFmt formatCode="0.00" sourceLinked="1"/>
        <c:majorTickMark val="out"/>
        <c:minorTickMark val="none"/>
        <c:tickLblPos val="nextTo"/>
        <c:crossAx val="174004096"/>
        <c:crosses val="autoZero"/>
        <c:auto val="1"/>
        <c:lblAlgn val="ctr"/>
        <c:lblOffset val="100"/>
        <c:noMultiLvlLbl val="0"/>
      </c:catAx>
      <c:valAx>
        <c:axId val="174004096"/>
        <c:scaling>
          <c:orientation val="minMax"/>
        </c:scaling>
        <c:delete val="0"/>
        <c:axPos val="l"/>
        <c:majorGridlines/>
        <c:numFmt formatCode="General" sourceLinked="1"/>
        <c:majorTickMark val="out"/>
        <c:minorTickMark val="none"/>
        <c:tickLblPos val="nextTo"/>
        <c:crossAx val="174002560"/>
        <c:crosses val="autoZero"/>
        <c:crossBetween val="between"/>
      </c:valAx>
    </c:plotArea>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Средняя посещаемость, тыс. человек</a:t>
            </a:r>
            <a:r>
              <a:rPr lang="ru-RU" sz="1400" baseline="0"/>
              <a:t> </a:t>
            </a:r>
            <a:r>
              <a:rPr lang="ru-RU" sz="1400"/>
              <a:t>(республиканские библиотеки)</a:t>
            </a:r>
          </a:p>
        </c:rich>
      </c:tx>
      <c:overlay val="0"/>
    </c:title>
    <c:autoTitleDeleted val="0"/>
    <c:plotArea>
      <c:layout/>
      <c:barChart>
        <c:barDir val="col"/>
        <c:grouping val="clustered"/>
        <c:varyColors val="0"/>
        <c:ser>
          <c:idx val="0"/>
          <c:order val="0"/>
          <c:tx>
            <c:strRef>
              <c:f>'2016 средства'!$B$187:$B$188</c:f>
              <c:strCache>
                <c:ptCount val="1"/>
                <c:pt idx="0">
                  <c:v>Средняя посещаемость</c:v>
                </c:pt>
              </c:strCache>
            </c:strRef>
          </c:tx>
          <c:invertIfNegative val="0"/>
          <c:dLbls>
            <c:dLbl>
              <c:idx val="0"/>
              <c:layout>
                <c:manualLayout>
                  <c:x val="-2.7160343462639051E-3"/>
                  <c:y val="6.5839546311755202E-3"/>
                </c:manualLayout>
              </c:layout>
              <c:showLegendKey val="0"/>
              <c:showVal val="1"/>
              <c:showCatName val="0"/>
              <c:showSerName val="0"/>
              <c:showPercent val="0"/>
              <c:showBubbleSize val="0"/>
            </c:dLbl>
            <c:dLbl>
              <c:idx val="1"/>
              <c:layout>
                <c:manualLayout>
                  <c:x val="2.8006385551602041E-3"/>
                  <c:y val="-6.292626214150044E-3"/>
                </c:manualLayout>
              </c:layout>
              <c:showLegendKey val="0"/>
              <c:showVal val="1"/>
              <c:showCatName val="0"/>
              <c:showSerName val="0"/>
              <c:showPercent val="0"/>
              <c:showBubbleSize val="0"/>
            </c:dLbl>
            <c:dLbl>
              <c:idx val="2"/>
              <c:layout>
                <c:manualLayout>
                  <c:x val="8.3558074590898406E-3"/>
                  <c:y val="-1.7145116700350812E-3"/>
                </c:manualLayout>
              </c:layout>
              <c:showLegendKey val="0"/>
              <c:showVal val="1"/>
              <c:showCatName val="0"/>
              <c:showSerName val="0"/>
              <c:showPercent val="0"/>
              <c:showBubbleSize val="0"/>
            </c:dLbl>
            <c:txPr>
              <a:bodyPr/>
              <a:lstStyle/>
              <a:p>
                <a:pPr>
                  <a:defRPr sz="1000" b="1">
                    <a:solidFill>
                      <a:schemeClr val="accent1"/>
                    </a:solidFill>
                  </a:defRPr>
                </a:pPr>
                <a:endParaRPr lang="ru-RU"/>
              </a:p>
            </c:txPr>
            <c:showLegendKey val="0"/>
            <c:showVal val="1"/>
            <c:showCatName val="0"/>
            <c:showSerName val="0"/>
            <c:showPercent val="0"/>
            <c:showBubbleSize val="0"/>
            <c:showLeaderLines val="0"/>
          </c:dLbls>
          <c:cat>
            <c:strRef>
              <c:f>'2016 средства'!$A$189:$A$191</c:f>
              <c:strCache>
                <c:ptCount val="3"/>
                <c:pt idx="0">
                  <c:v>Детская библиотека</c:v>
                </c:pt>
                <c:pt idx="1">
                  <c:v>Национальная библиотека</c:v>
                </c:pt>
                <c:pt idx="2">
                  <c:v>Библиотека для слепых</c:v>
                </c:pt>
              </c:strCache>
            </c:strRef>
          </c:cat>
          <c:val>
            <c:numRef>
              <c:f>'2016 средства'!$B$189:$B$191</c:f>
              <c:numCache>
                <c:formatCode>General</c:formatCode>
                <c:ptCount val="3"/>
                <c:pt idx="0">
                  <c:v>7.2</c:v>
                </c:pt>
                <c:pt idx="1">
                  <c:v>3.8</c:v>
                </c:pt>
                <c:pt idx="2">
                  <c:v>3.2</c:v>
                </c:pt>
              </c:numCache>
            </c:numRef>
          </c:val>
        </c:ser>
        <c:dLbls>
          <c:showLegendKey val="0"/>
          <c:showVal val="0"/>
          <c:showCatName val="0"/>
          <c:showSerName val="0"/>
          <c:showPercent val="0"/>
          <c:showBubbleSize val="0"/>
        </c:dLbls>
        <c:gapWidth val="150"/>
        <c:axId val="174024576"/>
        <c:axId val="174026112"/>
      </c:barChart>
      <c:catAx>
        <c:axId val="174024576"/>
        <c:scaling>
          <c:orientation val="minMax"/>
        </c:scaling>
        <c:delete val="0"/>
        <c:axPos val="b"/>
        <c:numFmt formatCode="0.00" sourceLinked="1"/>
        <c:majorTickMark val="out"/>
        <c:minorTickMark val="none"/>
        <c:tickLblPos val="nextTo"/>
        <c:crossAx val="174026112"/>
        <c:crosses val="autoZero"/>
        <c:auto val="1"/>
        <c:lblAlgn val="ctr"/>
        <c:lblOffset val="100"/>
        <c:noMultiLvlLbl val="0"/>
      </c:catAx>
      <c:valAx>
        <c:axId val="174026112"/>
        <c:scaling>
          <c:orientation val="minMax"/>
        </c:scaling>
        <c:delete val="0"/>
        <c:axPos val="l"/>
        <c:majorGridlines/>
        <c:numFmt formatCode="General" sourceLinked="1"/>
        <c:majorTickMark val="out"/>
        <c:minorTickMark val="none"/>
        <c:tickLblPos val="nextTo"/>
        <c:crossAx val="174024576"/>
        <c:crosses val="autoZero"/>
        <c:crossBetween val="between"/>
      </c:valAx>
    </c:plotArea>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15507436570428"/>
          <c:y val="0.14769303546359031"/>
          <c:w val="0.75466579177602811"/>
          <c:h val="0.70770798998962337"/>
        </c:manualLayout>
      </c:layout>
      <c:barChart>
        <c:barDir val="col"/>
        <c:grouping val="clustered"/>
        <c:varyColors val="0"/>
        <c:ser>
          <c:idx val="0"/>
          <c:order val="0"/>
          <c:tx>
            <c:strRef>
              <c:f>'2016 Комплектование'!$B$4:$B$5</c:f>
              <c:strCache>
                <c:ptCount val="1"/>
                <c:pt idx="0">
                  <c:v>2015</c:v>
                </c:pt>
              </c:strCache>
            </c:strRef>
          </c:tx>
          <c:invertIfNegative val="0"/>
          <c:dLbls>
            <c:txPr>
              <a:bodyPr/>
              <a:lstStyle/>
              <a:p>
                <a:pPr>
                  <a:defRPr sz="1000" b="1">
                    <a:solidFill>
                      <a:schemeClr val="accent1"/>
                    </a:solidFill>
                  </a:defRPr>
                </a:pPr>
                <a:endParaRPr lang="ru-RU"/>
              </a:p>
            </c:txPr>
            <c:dLblPos val="outEnd"/>
            <c:showLegendKey val="0"/>
            <c:showVal val="1"/>
            <c:showCatName val="0"/>
            <c:showSerName val="0"/>
            <c:showPercent val="0"/>
            <c:showBubbleSize val="0"/>
            <c:showLeaderLines val="0"/>
          </c:dLbls>
          <c:cat>
            <c:strRef>
              <c:f>'2016 Комплектование'!$A$6:$A$8</c:f>
              <c:strCache>
                <c:ptCount val="3"/>
                <c:pt idx="0">
                  <c:v>Национальная библиотека</c:v>
                </c:pt>
                <c:pt idx="1">
                  <c:v>Детская библиотека</c:v>
                </c:pt>
                <c:pt idx="2">
                  <c:v>Библиотека для слепых</c:v>
                </c:pt>
              </c:strCache>
            </c:strRef>
          </c:cat>
          <c:val>
            <c:numRef>
              <c:f>'2016 Комплектование'!$B$6:$B$8</c:f>
              <c:numCache>
                <c:formatCode>General</c:formatCode>
                <c:ptCount val="3"/>
                <c:pt idx="0">
                  <c:v>4087</c:v>
                </c:pt>
                <c:pt idx="1">
                  <c:v>779</c:v>
                </c:pt>
                <c:pt idx="2">
                  <c:v>259</c:v>
                </c:pt>
              </c:numCache>
            </c:numRef>
          </c:val>
        </c:ser>
        <c:ser>
          <c:idx val="1"/>
          <c:order val="1"/>
          <c:tx>
            <c:strRef>
              <c:f>'2016 Комплектование'!$C$4:$C$5</c:f>
              <c:strCache>
                <c:ptCount val="1"/>
                <c:pt idx="0">
                  <c:v>2016</c:v>
                </c:pt>
              </c:strCache>
            </c:strRef>
          </c:tx>
          <c:invertIfNegative val="0"/>
          <c:dLbls>
            <c:dLbl>
              <c:idx val="0"/>
              <c:layout>
                <c:manualLayout>
                  <c:x val="1.1111111111111112E-2"/>
                  <c:y val="6.2887391941318857E-3"/>
                </c:manualLayout>
              </c:layout>
              <c:showLegendKey val="0"/>
              <c:showVal val="1"/>
              <c:showCatName val="0"/>
              <c:showSerName val="0"/>
              <c:showPercent val="0"/>
              <c:showBubbleSize val="0"/>
            </c:dLbl>
            <c:dLbl>
              <c:idx val="1"/>
              <c:layout>
                <c:manualLayout>
                  <c:x val="5.5555555555555558E-3"/>
                  <c:y val="8.7372265359890264E-3"/>
                </c:manualLayout>
              </c:layout>
              <c:showLegendKey val="0"/>
              <c:showVal val="1"/>
              <c:showCatName val="0"/>
              <c:showSerName val="0"/>
              <c:showPercent val="0"/>
              <c:showBubbleSize val="0"/>
            </c:dLbl>
            <c:dLbl>
              <c:idx val="2"/>
              <c:dLblPos val="outEnd"/>
              <c:showLegendKey val="0"/>
              <c:showVal val="1"/>
              <c:showCatName val="0"/>
              <c:showSerName val="0"/>
              <c:showPercent val="0"/>
              <c:showBubbleSize val="0"/>
            </c:dLbl>
            <c:txPr>
              <a:bodyPr/>
              <a:lstStyle/>
              <a:p>
                <a:pPr>
                  <a:defRPr sz="1000" b="1">
                    <a:solidFill>
                      <a:schemeClr val="accent2"/>
                    </a:solidFill>
                  </a:defRPr>
                </a:pPr>
                <a:endParaRPr lang="ru-RU"/>
              </a:p>
            </c:txPr>
            <c:showLegendKey val="0"/>
            <c:showVal val="1"/>
            <c:showCatName val="0"/>
            <c:showSerName val="0"/>
            <c:showPercent val="0"/>
            <c:showBubbleSize val="0"/>
            <c:showLeaderLines val="0"/>
          </c:dLbls>
          <c:cat>
            <c:strRef>
              <c:f>'2016 Комплектование'!$A$6:$A$8</c:f>
              <c:strCache>
                <c:ptCount val="3"/>
                <c:pt idx="0">
                  <c:v>Национальная библиотека</c:v>
                </c:pt>
                <c:pt idx="1">
                  <c:v>Детская библиотека</c:v>
                </c:pt>
                <c:pt idx="2">
                  <c:v>Библиотека для слепых</c:v>
                </c:pt>
              </c:strCache>
            </c:strRef>
          </c:cat>
          <c:val>
            <c:numRef>
              <c:f>'2016 Комплектование'!$C$6:$C$8</c:f>
              <c:numCache>
                <c:formatCode>General</c:formatCode>
                <c:ptCount val="3"/>
                <c:pt idx="0">
                  <c:v>3658</c:v>
                </c:pt>
                <c:pt idx="1">
                  <c:v>682</c:v>
                </c:pt>
                <c:pt idx="2">
                  <c:v>470</c:v>
                </c:pt>
              </c:numCache>
            </c:numRef>
          </c:val>
        </c:ser>
        <c:dLbls>
          <c:showLegendKey val="0"/>
          <c:showVal val="0"/>
          <c:showCatName val="0"/>
          <c:showSerName val="0"/>
          <c:showPercent val="0"/>
          <c:showBubbleSize val="0"/>
        </c:dLbls>
        <c:gapWidth val="150"/>
        <c:axId val="174064384"/>
        <c:axId val="174065920"/>
      </c:barChart>
      <c:catAx>
        <c:axId val="174064384"/>
        <c:scaling>
          <c:orientation val="minMax"/>
        </c:scaling>
        <c:delete val="0"/>
        <c:axPos val="b"/>
        <c:numFmt formatCode="General" sourceLinked="1"/>
        <c:majorTickMark val="out"/>
        <c:minorTickMark val="none"/>
        <c:tickLblPos val="nextTo"/>
        <c:crossAx val="174065920"/>
        <c:crosses val="autoZero"/>
        <c:auto val="1"/>
        <c:lblAlgn val="ctr"/>
        <c:lblOffset val="100"/>
        <c:noMultiLvlLbl val="0"/>
      </c:catAx>
      <c:valAx>
        <c:axId val="174065920"/>
        <c:scaling>
          <c:orientation val="minMax"/>
        </c:scaling>
        <c:delete val="0"/>
        <c:axPos val="l"/>
        <c:majorGridlines/>
        <c:numFmt formatCode="General" sourceLinked="1"/>
        <c:majorTickMark val="out"/>
        <c:minorTickMark val="none"/>
        <c:tickLblPos val="nextTo"/>
        <c:crossAx val="174064384"/>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862097038198453E-2"/>
          <c:y val="0.18273663057742781"/>
          <c:w val="0.75295318665035582"/>
          <c:h val="0.57286711231408582"/>
        </c:manualLayout>
      </c:layout>
      <c:barChart>
        <c:barDir val="col"/>
        <c:grouping val="clustered"/>
        <c:varyColors val="0"/>
        <c:ser>
          <c:idx val="0"/>
          <c:order val="0"/>
          <c:tx>
            <c:strRef>
              <c:f>'2016 Комплектование'!$B$22:$B$23</c:f>
              <c:strCache>
                <c:ptCount val="1"/>
                <c:pt idx="0">
                  <c:v>2015</c:v>
                </c:pt>
              </c:strCache>
            </c:strRef>
          </c:tx>
          <c:invertIfNegative val="0"/>
          <c:dLbls>
            <c:txPr>
              <a:bodyPr/>
              <a:lstStyle/>
              <a:p>
                <a:pPr>
                  <a:defRPr sz="1000" b="1">
                    <a:solidFill>
                      <a:schemeClr val="accent1"/>
                    </a:solidFill>
                  </a:defRPr>
                </a:pPr>
                <a:endParaRPr lang="ru-RU"/>
              </a:p>
            </c:txPr>
            <c:dLblPos val="outEnd"/>
            <c:showLegendKey val="0"/>
            <c:showVal val="1"/>
            <c:showCatName val="0"/>
            <c:showSerName val="0"/>
            <c:showPercent val="0"/>
            <c:showBubbleSize val="0"/>
            <c:showLeaderLines val="0"/>
          </c:dLbls>
          <c:cat>
            <c:strRef>
              <c:f>'2016 Комплектование'!$A$24:$A$28</c:f>
              <c:strCache>
                <c:ptCount val="5"/>
                <c:pt idx="0">
                  <c:v>Абакан</c:v>
                </c:pt>
                <c:pt idx="1">
                  <c:v>Саяногорск</c:v>
                </c:pt>
                <c:pt idx="2">
                  <c:v>Черногорск</c:v>
                </c:pt>
                <c:pt idx="3">
                  <c:v>Абаза</c:v>
                </c:pt>
                <c:pt idx="4">
                  <c:v>Сорск</c:v>
                </c:pt>
              </c:strCache>
            </c:strRef>
          </c:cat>
          <c:val>
            <c:numRef>
              <c:f>'2016 Комплектование'!$B$24:$B$28</c:f>
              <c:numCache>
                <c:formatCode>General</c:formatCode>
                <c:ptCount val="5"/>
                <c:pt idx="0">
                  <c:v>3200.4</c:v>
                </c:pt>
                <c:pt idx="1">
                  <c:v>575.4</c:v>
                </c:pt>
                <c:pt idx="2">
                  <c:v>139.30000000000001</c:v>
                </c:pt>
                <c:pt idx="3">
                  <c:v>57.2</c:v>
                </c:pt>
                <c:pt idx="4">
                  <c:v>56.4</c:v>
                </c:pt>
              </c:numCache>
            </c:numRef>
          </c:val>
        </c:ser>
        <c:ser>
          <c:idx val="1"/>
          <c:order val="1"/>
          <c:tx>
            <c:strRef>
              <c:f>'2016 Комплектование'!$C$22:$C$23</c:f>
              <c:strCache>
                <c:ptCount val="1"/>
                <c:pt idx="0">
                  <c:v>2016</c:v>
                </c:pt>
              </c:strCache>
            </c:strRef>
          </c:tx>
          <c:invertIfNegative val="0"/>
          <c:dLbls>
            <c:dLbl>
              <c:idx val="2"/>
              <c:layout>
                <c:manualLayout>
                  <c:x val="1.6418832789055489E-2"/>
                  <c:y val="9.4071704860766471E-3"/>
                </c:manualLayout>
              </c:layout>
              <c:dLblPos val="outEnd"/>
              <c:showLegendKey val="0"/>
              <c:showVal val="1"/>
              <c:showCatName val="0"/>
              <c:showSerName val="0"/>
              <c:showPercent val="0"/>
              <c:showBubbleSize val="0"/>
            </c:dLbl>
            <c:dLbl>
              <c:idx val="3"/>
              <c:layout>
                <c:manualLayout>
                  <c:x val="1.6418832789055489E-2"/>
                  <c:y val="1.8814340972153294E-2"/>
                </c:manualLayout>
              </c:layout>
              <c:dLblPos val="outEnd"/>
              <c:showLegendKey val="0"/>
              <c:showVal val="1"/>
              <c:showCatName val="0"/>
              <c:showSerName val="0"/>
              <c:showPercent val="0"/>
              <c:showBubbleSize val="0"/>
            </c:dLbl>
            <c:txPr>
              <a:bodyPr/>
              <a:lstStyle/>
              <a:p>
                <a:pPr>
                  <a:defRPr sz="1000" b="1">
                    <a:solidFill>
                      <a:schemeClr val="accent2"/>
                    </a:solidFill>
                  </a:defRPr>
                </a:pPr>
                <a:endParaRPr lang="ru-RU"/>
              </a:p>
            </c:txPr>
            <c:dLblPos val="outEnd"/>
            <c:showLegendKey val="0"/>
            <c:showVal val="1"/>
            <c:showCatName val="0"/>
            <c:showSerName val="0"/>
            <c:showPercent val="0"/>
            <c:showBubbleSize val="0"/>
            <c:showLeaderLines val="0"/>
          </c:dLbls>
          <c:cat>
            <c:strRef>
              <c:f>'2016 Комплектование'!$A$24:$A$28</c:f>
              <c:strCache>
                <c:ptCount val="5"/>
                <c:pt idx="0">
                  <c:v>Абакан</c:v>
                </c:pt>
                <c:pt idx="1">
                  <c:v>Саяногорск</c:v>
                </c:pt>
                <c:pt idx="2">
                  <c:v>Черногорск</c:v>
                </c:pt>
                <c:pt idx="3">
                  <c:v>Абаза</c:v>
                </c:pt>
                <c:pt idx="4">
                  <c:v>Сорск</c:v>
                </c:pt>
              </c:strCache>
            </c:strRef>
          </c:cat>
          <c:val>
            <c:numRef>
              <c:f>'2016 Комплектование'!$C$24:$C$28</c:f>
              <c:numCache>
                <c:formatCode>General</c:formatCode>
                <c:ptCount val="5"/>
                <c:pt idx="0">
                  <c:v>2963.9</c:v>
                </c:pt>
                <c:pt idx="1">
                  <c:v>359.4</c:v>
                </c:pt>
                <c:pt idx="2">
                  <c:v>154.80000000000001</c:v>
                </c:pt>
                <c:pt idx="3">
                  <c:v>114.2</c:v>
                </c:pt>
                <c:pt idx="4">
                  <c:v>64</c:v>
                </c:pt>
              </c:numCache>
            </c:numRef>
          </c:val>
        </c:ser>
        <c:dLbls>
          <c:showLegendKey val="0"/>
          <c:showVal val="0"/>
          <c:showCatName val="0"/>
          <c:showSerName val="0"/>
          <c:showPercent val="0"/>
          <c:showBubbleSize val="0"/>
        </c:dLbls>
        <c:gapWidth val="150"/>
        <c:axId val="174113152"/>
        <c:axId val="174114688"/>
      </c:barChart>
      <c:catAx>
        <c:axId val="174113152"/>
        <c:scaling>
          <c:orientation val="minMax"/>
        </c:scaling>
        <c:delete val="0"/>
        <c:axPos val="b"/>
        <c:numFmt formatCode="General" sourceLinked="1"/>
        <c:majorTickMark val="out"/>
        <c:minorTickMark val="none"/>
        <c:tickLblPos val="nextTo"/>
        <c:crossAx val="174114688"/>
        <c:crosses val="autoZero"/>
        <c:auto val="1"/>
        <c:lblAlgn val="ctr"/>
        <c:lblOffset val="100"/>
        <c:noMultiLvlLbl val="0"/>
      </c:catAx>
      <c:valAx>
        <c:axId val="174114688"/>
        <c:scaling>
          <c:orientation val="minMax"/>
        </c:scaling>
        <c:delete val="0"/>
        <c:axPos val="l"/>
        <c:majorGridlines/>
        <c:numFmt formatCode="General" sourceLinked="1"/>
        <c:majorTickMark val="out"/>
        <c:minorTickMark val="none"/>
        <c:tickLblPos val="nextTo"/>
        <c:crossAx val="174113152"/>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2580927384076986E-2"/>
          <c:y val="0.13399354420550733"/>
          <c:w val="0.86408854206416352"/>
          <c:h val="0.58928902835800778"/>
        </c:manualLayout>
      </c:layout>
      <c:barChart>
        <c:barDir val="col"/>
        <c:grouping val="clustered"/>
        <c:varyColors val="0"/>
        <c:ser>
          <c:idx val="0"/>
          <c:order val="0"/>
          <c:tx>
            <c:strRef>
              <c:f>'2016 Комплектование'!$B$37</c:f>
              <c:strCache>
                <c:ptCount val="1"/>
                <c:pt idx="0">
                  <c:v>2015</c:v>
                </c:pt>
              </c:strCache>
            </c:strRef>
          </c:tx>
          <c:invertIfNegative val="0"/>
          <c:dLbls>
            <c:dLbl>
              <c:idx val="2"/>
              <c:layout>
                <c:manualLayout>
                  <c:x val="-2.6196121076408927E-2"/>
                  <c:y val="-3.4000519913461986E-3"/>
                </c:manualLayout>
              </c:layout>
              <c:dLblPos val="outEnd"/>
              <c:showLegendKey val="0"/>
              <c:showVal val="1"/>
              <c:showCatName val="0"/>
              <c:showSerName val="0"/>
              <c:showPercent val="0"/>
              <c:showBubbleSize val="0"/>
            </c:dLbl>
            <c:txPr>
              <a:bodyPr/>
              <a:lstStyle/>
              <a:p>
                <a:pPr>
                  <a:defRPr sz="1000" b="1">
                    <a:solidFill>
                      <a:schemeClr val="accent1"/>
                    </a:solidFill>
                  </a:defRPr>
                </a:pPr>
                <a:endParaRPr lang="ru-RU"/>
              </a:p>
            </c:txPr>
            <c:dLblPos val="outEnd"/>
            <c:showLegendKey val="0"/>
            <c:showVal val="1"/>
            <c:showCatName val="0"/>
            <c:showSerName val="0"/>
            <c:showPercent val="0"/>
            <c:showBubbleSize val="0"/>
            <c:showLeaderLines val="0"/>
          </c:dLbls>
          <c:cat>
            <c:strRef>
              <c:f>'2016 Комплектование'!$A$38:$A$45</c:f>
              <c:strCache>
                <c:ptCount val="8"/>
                <c:pt idx="0">
                  <c:v>У-Абаканский</c:v>
                </c:pt>
                <c:pt idx="1">
                  <c:v>Таштыпский</c:v>
                </c:pt>
                <c:pt idx="2">
                  <c:v>Алтайский</c:v>
                </c:pt>
                <c:pt idx="3">
                  <c:v>Орджоникидзевский</c:v>
                </c:pt>
                <c:pt idx="4">
                  <c:v>Аскизский</c:v>
                </c:pt>
                <c:pt idx="5">
                  <c:v>Боградский</c:v>
                </c:pt>
                <c:pt idx="6">
                  <c:v>Ширинский</c:v>
                </c:pt>
                <c:pt idx="7">
                  <c:v>Бейский</c:v>
                </c:pt>
              </c:strCache>
            </c:strRef>
          </c:cat>
          <c:val>
            <c:numRef>
              <c:f>'2016 Комплектование'!$B$38:$B$45</c:f>
              <c:numCache>
                <c:formatCode>General</c:formatCode>
                <c:ptCount val="8"/>
                <c:pt idx="0">
                  <c:v>252.5</c:v>
                </c:pt>
                <c:pt idx="1">
                  <c:v>160</c:v>
                </c:pt>
                <c:pt idx="2">
                  <c:v>115.4</c:v>
                </c:pt>
                <c:pt idx="3">
                  <c:v>104.7</c:v>
                </c:pt>
                <c:pt idx="4">
                  <c:v>92</c:v>
                </c:pt>
                <c:pt idx="5">
                  <c:v>25.2</c:v>
                </c:pt>
                <c:pt idx="6">
                  <c:v>5</c:v>
                </c:pt>
                <c:pt idx="7">
                  <c:v>0</c:v>
                </c:pt>
              </c:numCache>
            </c:numRef>
          </c:val>
        </c:ser>
        <c:ser>
          <c:idx val="1"/>
          <c:order val="1"/>
          <c:tx>
            <c:strRef>
              <c:f>'2016 Комплектование'!$C$37</c:f>
              <c:strCache>
                <c:ptCount val="1"/>
                <c:pt idx="0">
                  <c:v>2016</c:v>
                </c:pt>
              </c:strCache>
            </c:strRef>
          </c:tx>
          <c:invertIfNegative val="0"/>
          <c:dLbls>
            <c:dLbl>
              <c:idx val="0"/>
              <c:layout>
                <c:manualLayout>
                  <c:x val="3.3333333333333333E-2"/>
                  <c:y val="1.3600207965384794E-2"/>
                </c:manualLayout>
              </c:layout>
              <c:dLblPos val="outEnd"/>
              <c:showLegendKey val="0"/>
              <c:showVal val="1"/>
              <c:showCatName val="0"/>
              <c:showSerName val="0"/>
              <c:showPercent val="0"/>
              <c:showBubbleSize val="0"/>
            </c:dLbl>
            <c:dLbl>
              <c:idx val="3"/>
              <c:layout>
                <c:manualLayout>
                  <c:x val="1.5717672645845358E-2"/>
                  <c:y val="0"/>
                </c:manualLayout>
              </c:layout>
              <c:dLblPos val="outEnd"/>
              <c:showLegendKey val="0"/>
              <c:showVal val="1"/>
              <c:showCatName val="0"/>
              <c:showSerName val="0"/>
              <c:showPercent val="0"/>
              <c:showBubbleSize val="0"/>
            </c:dLbl>
            <c:txPr>
              <a:bodyPr/>
              <a:lstStyle/>
              <a:p>
                <a:pPr>
                  <a:defRPr sz="1000" b="1">
                    <a:solidFill>
                      <a:schemeClr val="accent2"/>
                    </a:solidFill>
                  </a:defRPr>
                </a:pPr>
                <a:endParaRPr lang="ru-RU"/>
              </a:p>
            </c:txPr>
            <c:dLblPos val="outEnd"/>
            <c:showLegendKey val="0"/>
            <c:showVal val="1"/>
            <c:showCatName val="0"/>
            <c:showSerName val="0"/>
            <c:showPercent val="0"/>
            <c:showBubbleSize val="0"/>
            <c:showLeaderLines val="0"/>
          </c:dLbls>
          <c:cat>
            <c:strRef>
              <c:f>'2016 Комплектование'!$A$38:$A$45</c:f>
              <c:strCache>
                <c:ptCount val="8"/>
                <c:pt idx="0">
                  <c:v>У-Абаканский</c:v>
                </c:pt>
                <c:pt idx="1">
                  <c:v>Таштыпский</c:v>
                </c:pt>
                <c:pt idx="2">
                  <c:v>Алтайский</c:v>
                </c:pt>
                <c:pt idx="3">
                  <c:v>Орджоникидзевский</c:v>
                </c:pt>
                <c:pt idx="4">
                  <c:v>Аскизский</c:v>
                </c:pt>
                <c:pt idx="5">
                  <c:v>Боградский</c:v>
                </c:pt>
                <c:pt idx="6">
                  <c:v>Ширинский</c:v>
                </c:pt>
                <c:pt idx="7">
                  <c:v>Бейский</c:v>
                </c:pt>
              </c:strCache>
            </c:strRef>
          </c:cat>
          <c:val>
            <c:numRef>
              <c:f>'2016 Комплектование'!$C$38:$C$45</c:f>
              <c:numCache>
                <c:formatCode>General</c:formatCode>
                <c:ptCount val="8"/>
                <c:pt idx="0">
                  <c:v>251.6</c:v>
                </c:pt>
                <c:pt idx="1">
                  <c:v>70</c:v>
                </c:pt>
                <c:pt idx="2">
                  <c:v>172.2</c:v>
                </c:pt>
                <c:pt idx="3">
                  <c:v>33.6</c:v>
                </c:pt>
                <c:pt idx="4">
                  <c:v>130</c:v>
                </c:pt>
                <c:pt idx="5">
                  <c:v>10</c:v>
                </c:pt>
                <c:pt idx="6">
                  <c:v>87</c:v>
                </c:pt>
                <c:pt idx="7">
                  <c:v>0</c:v>
                </c:pt>
              </c:numCache>
            </c:numRef>
          </c:val>
        </c:ser>
        <c:dLbls>
          <c:dLblPos val="outEnd"/>
          <c:showLegendKey val="0"/>
          <c:showVal val="1"/>
          <c:showCatName val="0"/>
          <c:showSerName val="0"/>
          <c:showPercent val="0"/>
          <c:showBubbleSize val="0"/>
        </c:dLbls>
        <c:gapWidth val="150"/>
        <c:axId val="174136704"/>
        <c:axId val="174154880"/>
      </c:barChart>
      <c:catAx>
        <c:axId val="174136704"/>
        <c:scaling>
          <c:orientation val="minMax"/>
        </c:scaling>
        <c:delete val="0"/>
        <c:axPos val="b"/>
        <c:numFmt formatCode="General" sourceLinked="1"/>
        <c:majorTickMark val="out"/>
        <c:minorTickMark val="none"/>
        <c:tickLblPos val="nextTo"/>
        <c:crossAx val="174154880"/>
        <c:crosses val="autoZero"/>
        <c:auto val="1"/>
        <c:lblAlgn val="ctr"/>
        <c:lblOffset val="100"/>
        <c:noMultiLvlLbl val="0"/>
      </c:catAx>
      <c:valAx>
        <c:axId val="174154880"/>
        <c:scaling>
          <c:orientation val="minMax"/>
        </c:scaling>
        <c:delete val="0"/>
        <c:axPos val="l"/>
        <c:majorGridlines/>
        <c:numFmt formatCode="General" sourceLinked="1"/>
        <c:majorTickMark val="out"/>
        <c:minorTickMark val="none"/>
        <c:tickLblPos val="nextTo"/>
        <c:crossAx val="174136704"/>
        <c:crosses val="autoZero"/>
        <c:crossBetween val="between"/>
      </c:valAx>
    </c:plotArea>
    <c:legend>
      <c:legendPos val="b"/>
      <c:overlay val="0"/>
    </c:legend>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Количество педагогических работников в детских школах искусств</a:t>
            </a:r>
          </a:p>
        </c:rich>
      </c:tx>
      <c:overlay val="0"/>
    </c:title>
    <c:autoTitleDeleted val="0"/>
    <c:plotArea>
      <c:layout/>
      <c:barChart>
        <c:barDir val="col"/>
        <c:grouping val="stacked"/>
        <c:varyColors val="0"/>
        <c:ser>
          <c:idx val="0"/>
          <c:order val="0"/>
          <c:tx>
            <c:strRef>
              <c:f>Лист1!$B$1</c:f>
              <c:strCache>
                <c:ptCount val="1"/>
                <c:pt idx="0">
                  <c:v>Количество педагогических работников</c:v>
                </c:pt>
              </c:strCache>
            </c:strRef>
          </c:tx>
          <c:invertIfNegative val="0"/>
          <c:dLbls>
            <c:dLbl>
              <c:idx val="0"/>
              <c:showLegendKey val="0"/>
              <c:showVal val="1"/>
              <c:showCatName val="0"/>
              <c:showSerName val="0"/>
              <c:showPercent val="0"/>
              <c:showBubbleSize val="0"/>
            </c:dLbl>
            <c:dLbl>
              <c:idx val="1"/>
              <c:showLegendKey val="0"/>
              <c:showVal val="1"/>
              <c:showCatName val="0"/>
              <c:showSerName val="0"/>
              <c:showPercent val="0"/>
              <c:showBubbleSize val="0"/>
            </c:dLbl>
            <c:dLbl>
              <c:idx val="2"/>
              <c:showLegendKey val="0"/>
              <c:showVal val="1"/>
              <c:showCatName val="0"/>
              <c:showSerName val="0"/>
              <c:showPercent val="0"/>
              <c:showBubbleSize val="0"/>
            </c:dLbl>
            <c:showLegendKey val="0"/>
            <c:showVal val="0"/>
            <c:showCatName val="0"/>
            <c:showSerName val="0"/>
            <c:showPercent val="0"/>
            <c:showBubbleSize val="0"/>
          </c:dLbls>
          <c:cat>
            <c:strRef>
              <c:f>Лист1!$A$2:$A$4</c:f>
              <c:strCache>
                <c:ptCount val="3"/>
                <c:pt idx="0">
                  <c:v>Штатные преподаватели</c:v>
                </c:pt>
                <c:pt idx="1">
                  <c:v>Внешние совместители</c:v>
                </c:pt>
                <c:pt idx="2">
                  <c:v>Руководители</c:v>
                </c:pt>
              </c:strCache>
            </c:strRef>
          </c:cat>
          <c:val>
            <c:numRef>
              <c:f>Лист1!$B$2:$B$4</c:f>
              <c:numCache>
                <c:formatCode>General</c:formatCode>
                <c:ptCount val="3"/>
                <c:pt idx="0">
                  <c:v>470</c:v>
                </c:pt>
                <c:pt idx="1">
                  <c:v>121</c:v>
                </c:pt>
                <c:pt idx="2">
                  <c:v>51</c:v>
                </c:pt>
              </c:numCache>
            </c:numRef>
          </c:val>
        </c:ser>
        <c:dLbls>
          <c:showLegendKey val="0"/>
          <c:showVal val="0"/>
          <c:showCatName val="0"/>
          <c:showSerName val="0"/>
          <c:showPercent val="0"/>
          <c:showBubbleSize val="0"/>
        </c:dLbls>
        <c:gapWidth val="150"/>
        <c:overlap val="100"/>
        <c:axId val="134501888"/>
        <c:axId val="134503424"/>
      </c:barChart>
      <c:catAx>
        <c:axId val="134501888"/>
        <c:scaling>
          <c:orientation val="minMax"/>
        </c:scaling>
        <c:delete val="0"/>
        <c:axPos val="b"/>
        <c:majorTickMark val="out"/>
        <c:minorTickMark val="none"/>
        <c:tickLblPos val="nextTo"/>
        <c:crossAx val="134503424"/>
        <c:crosses val="autoZero"/>
        <c:auto val="1"/>
        <c:lblAlgn val="ctr"/>
        <c:lblOffset val="100"/>
        <c:noMultiLvlLbl val="0"/>
      </c:catAx>
      <c:valAx>
        <c:axId val="134503424"/>
        <c:scaling>
          <c:orientation val="minMax"/>
        </c:scaling>
        <c:delete val="0"/>
        <c:axPos val="l"/>
        <c:majorGridlines/>
        <c:numFmt formatCode="General" sourceLinked="1"/>
        <c:majorTickMark val="out"/>
        <c:minorTickMark val="none"/>
        <c:tickLblPos val="nextTo"/>
        <c:crossAx val="134501888"/>
        <c:crosses val="autoZero"/>
        <c:crossBetween val="between"/>
      </c:valAx>
    </c:plotArea>
    <c:legend>
      <c:legendPos val="r"/>
      <c:overlay val="0"/>
    </c:legend>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Города </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'2016 денег на одну б-ку'!$B$5:$B$6</c:f>
              <c:strCache>
                <c:ptCount val="1"/>
                <c:pt idx="0">
                  <c:v>2015</c:v>
                </c:pt>
              </c:strCache>
            </c:strRef>
          </c:tx>
          <c:invertIfNegative val="0"/>
          <c:dLbls>
            <c:txPr>
              <a:bodyPr/>
              <a:lstStyle/>
              <a:p>
                <a:pPr>
                  <a:defRPr b="1">
                    <a:solidFill>
                      <a:schemeClr val="accent1"/>
                    </a:solidFill>
                  </a:defRPr>
                </a:pPr>
                <a:endParaRPr lang="ru-RU"/>
              </a:p>
            </c:txPr>
            <c:showLegendKey val="0"/>
            <c:showVal val="1"/>
            <c:showCatName val="0"/>
            <c:showSerName val="0"/>
            <c:showPercent val="0"/>
            <c:showBubbleSize val="0"/>
            <c:showLeaderLines val="0"/>
          </c:dLbls>
          <c:cat>
            <c:strRef>
              <c:f>'2016 денег на одну б-ку'!$A$7:$A$11</c:f>
              <c:strCache>
                <c:ptCount val="5"/>
                <c:pt idx="0">
                  <c:v>Абакан</c:v>
                </c:pt>
                <c:pt idx="1">
                  <c:v>Саяногорск</c:v>
                </c:pt>
                <c:pt idx="2">
                  <c:v>Черногорск</c:v>
                </c:pt>
                <c:pt idx="3">
                  <c:v>Абаза</c:v>
                </c:pt>
                <c:pt idx="4">
                  <c:v>Сорск</c:v>
                </c:pt>
              </c:strCache>
            </c:strRef>
          </c:cat>
          <c:val>
            <c:numRef>
              <c:f>'2016 денег на одну б-ку'!$B$7:$B$11</c:f>
              <c:numCache>
                <c:formatCode>General</c:formatCode>
                <c:ptCount val="5"/>
                <c:pt idx="0">
                  <c:v>102.4</c:v>
                </c:pt>
                <c:pt idx="1">
                  <c:v>13.2</c:v>
                </c:pt>
                <c:pt idx="2">
                  <c:v>0.8</c:v>
                </c:pt>
                <c:pt idx="3">
                  <c:v>0</c:v>
                </c:pt>
                <c:pt idx="4">
                  <c:v>0</c:v>
                </c:pt>
              </c:numCache>
            </c:numRef>
          </c:val>
        </c:ser>
        <c:ser>
          <c:idx val="1"/>
          <c:order val="1"/>
          <c:tx>
            <c:strRef>
              <c:f>'2016 денег на одну б-ку'!$C$5:$C$6</c:f>
              <c:strCache>
                <c:ptCount val="1"/>
                <c:pt idx="0">
                  <c:v>2016</c:v>
                </c:pt>
              </c:strCache>
            </c:strRef>
          </c:tx>
          <c:invertIfNegative val="0"/>
          <c:dLbls>
            <c:dLbl>
              <c:idx val="0"/>
              <c:layout>
                <c:manualLayout>
                  <c:x val="1.7527815487308637E-2"/>
                  <c:y val="-6.3888891683678553E-3"/>
                </c:manualLayout>
              </c:layout>
              <c:showLegendKey val="0"/>
              <c:showVal val="1"/>
              <c:showCatName val="0"/>
              <c:showSerName val="0"/>
              <c:showPercent val="0"/>
              <c:showBubbleSize val="0"/>
            </c:dLbl>
            <c:txPr>
              <a:bodyPr/>
              <a:lstStyle/>
              <a:p>
                <a:pPr>
                  <a:defRPr b="1">
                    <a:solidFill>
                      <a:schemeClr val="accent2"/>
                    </a:solidFill>
                  </a:defRPr>
                </a:pPr>
                <a:endParaRPr lang="ru-RU"/>
              </a:p>
            </c:txPr>
            <c:showLegendKey val="0"/>
            <c:showVal val="1"/>
            <c:showCatName val="0"/>
            <c:showSerName val="0"/>
            <c:showPercent val="0"/>
            <c:showBubbleSize val="0"/>
            <c:showLeaderLines val="0"/>
          </c:dLbls>
          <c:cat>
            <c:strRef>
              <c:f>'2016 денег на одну б-ку'!$A$7:$A$11</c:f>
              <c:strCache>
                <c:ptCount val="5"/>
                <c:pt idx="0">
                  <c:v>Абакан</c:v>
                </c:pt>
                <c:pt idx="1">
                  <c:v>Саяногорск</c:v>
                </c:pt>
                <c:pt idx="2">
                  <c:v>Черногорск</c:v>
                </c:pt>
                <c:pt idx="3">
                  <c:v>Абаза</c:v>
                </c:pt>
                <c:pt idx="4">
                  <c:v>Сорск</c:v>
                </c:pt>
              </c:strCache>
            </c:strRef>
          </c:cat>
          <c:val>
            <c:numRef>
              <c:f>'2016 денег на одну б-ку'!$C$7:$C$11</c:f>
              <c:numCache>
                <c:formatCode>General</c:formatCode>
                <c:ptCount val="5"/>
                <c:pt idx="0">
                  <c:v>91.1</c:v>
                </c:pt>
                <c:pt idx="1">
                  <c:v>24.9</c:v>
                </c:pt>
                <c:pt idx="2">
                  <c:v>0.6</c:v>
                </c:pt>
                <c:pt idx="3">
                  <c:v>21.7</c:v>
                </c:pt>
                <c:pt idx="4">
                  <c:v>0</c:v>
                </c:pt>
              </c:numCache>
            </c:numRef>
          </c:val>
        </c:ser>
        <c:dLbls>
          <c:showLegendKey val="0"/>
          <c:showVal val="0"/>
          <c:showCatName val="0"/>
          <c:showSerName val="0"/>
          <c:showPercent val="0"/>
          <c:showBubbleSize val="0"/>
        </c:dLbls>
        <c:gapWidth val="150"/>
        <c:shape val="box"/>
        <c:axId val="174181376"/>
        <c:axId val="174195456"/>
        <c:axId val="0"/>
      </c:bar3DChart>
      <c:catAx>
        <c:axId val="174181376"/>
        <c:scaling>
          <c:orientation val="minMax"/>
        </c:scaling>
        <c:delete val="0"/>
        <c:axPos val="b"/>
        <c:numFmt formatCode="General" sourceLinked="1"/>
        <c:majorTickMark val="out"/>
        <c:minorTickMark val="none"/>
        <c:tickLblPos val="nextTo"/>
        <c:crossAx val="174195456"/>
        <c:crosses val="autoZero"/>
        <c:auto val="1"/>
        <c:lblAlgn val="ctr"/>
        <c:lblOffset val="100"/>
        <c:noMultiLvlLbl val="0"/>
      </c:catAx>
      <c:valAx>
        <c:axId val="174195456"/>
        <c:scaling>
          <c:orientation val="minMax"/>
        </c:scaling>
        <c:delete val="0"/>
        <c:axPos val="l"/>
        <c:majorGridlines/>
        <c:numFmt formatCode="General" sourceLinked="1"/>
        <c:majorTickMark val="out"/>
        <c:minorTickMark val="none"/>
        <c:tickLblPos val="nextTo"/>
        <c:crossAx val="174181376"/>
        <c:crosses val="autoZero"/>
        <c:crossBetween val="between"/>
      </c:valAx>
      <c:spPr>
        <a:noFill/>
        <a:ln w="25400">
          <a:noFill/>
        </a:ln>
      </c:spPr>
    </c:plotArea>
    <c:legend>
      <c:legendPos val="r"/>
      <c:overlay val="0"/>
    </c:legend>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Районы </a:t>
            </a:r>
          </a:p>
        </c:rich>
      </c:tx>
      <c:overlay val="0"/>
    </c:title>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tx>
            <c:strRef>
              <c:f>'2016 денег на одну б-ку'!$B$19:$B$20</c:f>
              <c:strCache>
                <c:ptCount val="1"/>
                <c:pt idx="0">
                  <c:v>2015</c:v>
                </c:pt>
              </c:strCache>
            </c:strRef>
          </c:tx>
          <c:invertIfNegative val="0"/>
          <c:dLbls>
            <c:txPr>
              <a:bodyPr/>
              <a:lstStyle/>
              <a:p>
                <a:pPr>
                  <a:defRPr b="1">
                    <a:solidFill>
                      <a:schemeClr val="accent1"/>
                    </a:solidFill>
                  </a:defRPr>
                </a:pPr>
                <a:endParaRPr lang="ru-RU"/>
              </a:p>
            </c:txPr>
            <c:showLegendKey val="0"/>
            <c:showVal val="1"/>
            <c:showCatName val="0"/>
            <c:showSerName val="0"/>
            <c:showPercent val="0"/>
            <c:showBubbleSize val="0"/>
            <c:showLeaderLines val="0"/>
          </c:dLbls>
          <c:cat>
            <c:strRef>
              <c:f>'2016 денег на одну б-ку'!$A$21:$A$28</c:f>
              <c:strCache>
                <c:ptCount val="8"/>
                <c:pt idx="0">
                  <c:v>Алтайский</c:v>
                </c:pt>
                <c:pt idx="1">
                  <c:v>Таштыпский</c:v>
                </c:pt>
                <c:pt idx="2">
                  <c:v>Орджоникидзевский</c:v>
                </c:pt>
                <c:pt idx="3">
                  <c:v>У-Абаканский</c:v>
                </c:pt>
                <c:pt idx="4">
                  <c:v>Боградский</c:v>
                </c:pt>
                <c:pt idx="5">
                  <c:v>Ширинский</c:v>
                </c:pt>
                <c:pt idx="6">
                  <c:v>Аскизский</c:v>
                </c:pt>
                <c:pt idx="7">
                  <c:v>Бейский</c:v>
                </c:pt>
              </c:strCache>
            </c:strRef>
          </c:cat>
          <c:val>
            <c:numRef>
              <c:f>'2016 денег на одну б-ку'!$B$21:$B$28</c:f>
              <c:numCache>
                <c:formatCode>General</c:formatCode>
                <c:ptCount val="8"/>
                <c:pt idx="0">
                  <c:v>3.3</c:v>
                </c:pt>
                <c:pt idx="1">
                  <c:v>2.9</c:v>
                </c:pt>
                <c:pt idx="2">
                  <c:v>2.5</c:v>
                </c:pt>
                <c:pt idx="3">
                  <c:v>1.6</c:v>
                </c:pt>
                <c:pt idx="4">
                  <c:v>1.2</c:v>
                </c:pt>
                <c:pt idx="5">
                  <c:v>0.3</c:v>
                </c:pt>
                <c:pt idx="6">
                  <c:v>0</c:v>
                </c:pt>
                <c:pt idx="7">
                  <c:v>0</c:v>
                </c:pt>
              </c:numCache>
            </c:numRef>
          </c:val>
        </c:ser>
        <c:ser>
          <c:idx val="1"/>
          <c:order val="1"/>
          <c:tx>
            <c:strRef>
              <c:f>'2016 денег на одну б-ку'!$C$19:$C$20</c:f>
              <c:strCache>
                <c:ptCount val="1"/>
                <c:pt idx="0">
                  <c:v>2016</c:v>
                </c:pt>
              </c:strCache>
            </c:strRef>
          </c:tx>
          <c:invertIfNegative val="0"/>
          <c:dLbls>
            <c:dLbl>
              <c:idx val="1"/>
              <c:layout>
                <c:manualLayout>
                  <c:x val="1.0954884679567898E-2"/>
                  <c:y val="0"/>
                </c:manualLayout>
              </c:layout>
              <c:showLegendKey val="0"/>
              <c:showVal val="1"/>
              <c:showCatName val="0"/>
              <c:showSerName val="0"/>
              <c:showPercent val="0"/>
              <c:showBubbleSize val="0"/>
            </c:dLbl>
            <c:dLbl>
              <c:idx val="2"/>
              <c:layout>
                <c:manualLayout>
                  <c:x val="1.0954884679567898E-2"/>
                  <c:y val="-4.6296296296296294E-3"/>
                </c:manualLayout>
              </c:layout>
              <c:showLegendKey val="0"/>
              <c:showVal val="1"/>
              <c:showCatName val="0"/>
              <c:showSerName val="0"/>
              <c:showPercent val="0"/>
              <c:showBubbleSize val="0"/>
            </c:dLbl>
            <c:dLbl>
              <c:idx val="3"/>
              <c:layout>
                <c:manualLayout>
                  <c:x val="1.0954884679567898E-2"/>
                  <c:y val="0"/>
                </c:manualLayout>
              </c:layout>
              <c:showLegendKey val="0"/>
              <c:showVal val="1"/>
              <c:showCatName val="0"/>
              <c:showSerName val="0"/>
              <c:showPercent val="0"/>
              <c:showBubbleSize val="0"/>
            </c:dLbl>
            <c:dLbl>
              <c:idx val="4"/>
              <c:layout>
                <c:manualLayout>
                  <c:x val="6.5729308077407391E-3"/>
                  <c:y val="0"/>
                </c:manualLayout>
              </c:layout>
              <c:showLegendKey val="0"/>
              <c:showVal val="1"/>
              <c:showCatName val="0"/>
              <c:showSerName val="0"/>
              <c:showPercent val="0"/>
              <c:showBubbleSize val="0"/>
            </c:dLbl>
            <c:txPr>
              <a:bodyPr/>
              <a:lstStyle/>
              <a:p>
                <a:pPr>
                  <a:defRPr b="1">
                    <a:solidFill>
                      <a:schemeClr val="accent2"/>
                    </a:solidFill>
                  </a:defRPr>
                </a:pPr>
                <a:endParaRPr lang="ru-RU"/>
              </a:p>
            </c:txPr>
            <c:showLegendKey val="0"/>
            <c:showVal val="1"/>
            <c:showCatName val="0"/>
            <c:showSerName val="0"/>
            <c:showPercent val="0"/>
            <c:showBubbleSize val="0"/>
            <c:showLeaderLines val="0"/>
          </c:dLbls>
          <c:cat>
            <c:strRef>
              <c:f>'2016 денег на одну б-ку'!$A$21:$A$28</c:f>
              <c:strCache>
                <c:ptCount val="8"/>
                <c:pt idx="0">
                  <c:v>Алтайский</c:v>
                </c:pt>
                <c:pt idx="1">
                  <c:v>Таштыпский</c:v>
                </c:pt>
                <c:pt idx="2">
                  <c:v>Орджоникидзевский</c:v>
                </c:pt>
                <c:pt idx="3">
                  <c:v>У-Абаканский</c:v>
                </c:pt>
                <c:pt idx="4">
                  <c:v>Боградский</c:v>
                </c:pt>
                <c:pt idx="5">
                  <c:v>Ширинский</c:v>
                </c:pt>
                <c:pt idx="6">
                  <c:v>Аскизский</c:v>
                </c:pt>
                <c:pt idx="7">
                  <c:v>Бейский</c:v>
                </c:pt>
              </c:strCache>
            </c:strRef>
          </c:cat>
          <c:val>
            <c:numRef>
              <c:f>'2016 денег на одну б-ку'!$C$21:$C$28</c:f>
              <c:numCache>
                <c:formatCode>General</c:formatCode>
                <c:ptCount val="8"/>
                <c:pt idx="0">
                  <c:v>5.3</c:v>
                </c:pt>
                <c:pt idx="1">
                  <c:v>0</c:v>
                </c:pt>
                <c:pt idx="2">
                  <c:v>0.2</c:v>
                </c:pt>
                <c:pt idx="3">
                  <c:v>1.7</c:v>
                </c:pt>
                <c:pt idx="4">
                  <c:v>0</c:v>
                </c:pt>
                <c:pt idx="5">
                  <c:v>2.2000000000000002</c:v>
                </c:pt>
                <c:pt idx="6">
                  <c:v>0</c:v>
                </c:pt>
                <c:pt idx="7">
                  <c:v>0</c:v>
                </c:pt>
              </c:numCache>
            </c:numRef>
          </c:val>
        </c:ser>
        <c:dLbls>
          <c:showLegendKey val="0"/>
          <c:showVal val="0"/>
          <c:showCatName val="0"/>
          <c:showSerName val="0"/>
          <c:showPercent val="0"/>
          <c:showBubbleSize val="0"/>
        </c:dLbls>
        <c:gapWidth val="150"/>
        <c:shape val="box"/>
        <c:axId val="174246528"/>
        <c:axId val="174248320"/>
        <c:axId val="0"/>
      </c:bar3DChart>
      <c:catAx>
        <c:axId val="174246528"/>
        <c:scaling>
          <c:orientation val="minMax"/>
        </c:scaling>
        <c:delete val="0"/>
        <c:axPos val="b"/>
        <c:numFmt formatCode="General" sourceLinked="1"/>
        <c:majorTickMark val="out"/>
        <c:minorTickMark val="none"/>
        <c:tickLblPos val="nextTo"/>
        <c:crossAx val="174248320"/>
        <c:crosses val="autoZero"/>
        <c:auto val="1"/>
        <c:lblAlgn val="ctr"/>
        <c:lblOffset val="100"/>
        <c:noMultiLvlLbl val="0"/>
      </c:catAx>
      <c:valAx>
        <c:axId val="174248320"/>
        <c:scaling>
          <c:orientation val="minMax"/>
        </c:scaling>
        <c:delete val="0"/>
        <c:axPos val="l"/>
        <c:majorGridlines/>
        <c:numFmt formatCode="General" sourceLinked="1"/>
        <c:majorTickMark val="out"/>
        <c:minorTickMark val="none"/>
        <c:tickLblPos val="nextTo"/>
        <c:crossAx val="174246528"/>
        <c:crosses val="autoZero"/>
        <c:crossBetween val="between"/>
      </c:valAx>
      <c:spPr>
        <a:noFill/>
        <a:ln w="25400">
          <a:noFill/>
        </a:ln>
      </c:spPr>
    </c:plotArea>
    <c:legend>
      <c:legendPos val="r"/>
      <c:overlay val="0"/>
    </c:legend>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Всего поступлений книг в библиотеки (на 1000 жителей)</a:t>
            </a:r>
          </a:p>
        </c:rich>
      </c:tx>
      <c:layout>
        <c:manualLayout>
          <c:xMode val="edge"/>
          <c:yMode val="edge"/>
          <c:x val="0.20026985862441621"/>
          <c:y val="4.8548317823908366E-2"/>
        </c:manualLayout>
      </c:layout>
      <c:overlay val="0"/>
    </c:title>
    <c:autoTitleDeleted val="0"/>
    <c:plotArea>
      <c:layout/>
      <c:barChart>
        <c:barDir val="col"/>
        <c:grouping val="clustered"/>
        <c:varyColors val="0"/>
        <c:ser>
          <c:idx val="0"/>
          <c:order val="0"/>
          <c:tx>
            <c:strRef>
              <c:f>'2016 Пост.нов.книг в б-ки '!$B$4</c:f>
              <c:strCache>
                <c:ptCount val="1"/>
                <c:pt idx="0">
                  <c:v>всего</c:v>
                </c:pt>
              </c:strCache>
            </c:strRef>
          </c:tx>
          <c:invertIfNegative val="0"/>
          <c:dLbls>
            <c:dLbl>
              <c:idx val="0"/>
              <c:layout>
                <c:manualLayout>
                  <c:x val="2.7777777777777776E-2"/>
                  <c:y val="-5.5555555555555532E-2"/>
                </c:manualLayout>
              </c:layout>
              <c:showLegendKey val="0"/>
              <c:showVal val="1"/>
              <c:showCatName val="0"/>
              <c:showSerName val="0"/>
              <c:showPercent val="0"/>
              <c:showBubbleSize val="0"/>
            </c:dLbl>
            <c:dLbl>
              <c:idx val="1"/>
              <c:layout>
                <c:manualLayout>
                  <c:x val="3.3333333333333333E-2"/>
                  <c:y val="-6.4814814814814811E-2"/>
                </c:manualLayout>
              </c:layout>
              <c:showLegendKey val="0"/>
              <c:showVal val="1"/>
              <c:showCatName val="0"/>
              <c:showSerName val="0"/>
              <c:showPercent val="0"/>
              <c:showBubbleSize val="0"/>
            </c:dLbl>
            <c:txPr>
              <a:bodyPr/>
              <a:lstStyle/>
              <a:p>
                <a:pPr>
                  <a:defRPr sz="1000" b="1">
                    <a:solidFill>
                      <a:schemeClr val="accent1"/>
                    </a:solidFill>
                  </a:defRPr>
                </a:pPr>
                <a:endParaRPr lang="ru-RU"/>
              </a:p>
            </c:txPr>
            <c:showLegendKey val="0"/>
            <c:showVal val="1"/>
            <c:showCatName val="0"/>
            <c:showSerName val="0"/>
            <c:showPercent val="0"/>
            <c:showBubbleSize val="0"/>
            <c:showLeaderLines val="0"/>
          </c:dLbls>
          <c:cat>
            <c:numRef>
              <c:f>'2016 Пост.нов.книг в б-ки '!$A$5:$A$6</c:f>
              <c:numCache>
                <c:formatCode>General</c:formatCode>
                <c:ptCount val="2"/>
                <c:pt idx="0">
                  <c:v>2015</c:v>
                </c:pt>
                <c:pt idx="1">
                  <c:v>2016</c:v>
                </c:pt>
              </c:numCache>
            </c:numRef>
          </c:cat>
          <c:val>
            <c:numRef>
              <c:f>'2016 Пост.нов.книг в б-ки '!$B$5:$B$6</c:f>
              <c:numCache>
                <c:formatCode>General</c:formatCode>
                <c:ptCount val="2"/>
                <c:pt idx="0">
                  <c:v>99</c:v>
                </c:pt>
                <c:pt idx="1">
                  <c:v>85</c:v>
                </c:pt>
              </c:numCache>
            </c:numRef>
          </c:val>
        </c:ser>
        <c:dLbls>
          <c:showLegendKey val="0"/>
          <c:showVal val="0"/>
          <c:showCatName val="0"/>
          <c:showSerName val="0"/>
          <c:showPercent val="0"/>
          <c:showBubbleSize val="0"/>
        </c:dLbls>
        <c:gapWidth val="150"/>
        <c:axId val="174281472"/>
        <c:axId val="174283008"/>
      </c:barChart>
      <c:catAx>
        <c:axId val="174281472"/>
        <c:scaling>
          <c:orientation val="minMax"/>
        </c:scaling>
        <c:delete val="0"/>
        <c:axPos val="b"/>
        <c:numFmt formatCode="General" sourceLinked="1"/>
        <c:majorTickMark val="out"/>
        <c:minorTickMark val="none"/>
        <c:tickLblPos val="nextTo"/>
        <c:crossAx val="174283008"/>
        <c:crosses val="autoZero"/>
        <c:auto val="1"/>
        <c:lblAlgn val="ctr"/>
        <c:lblOffset val="100"/>
        <c:noMultiLvlLbl val="0"/>
      </c:catAx>
      <c:valAx>
        <c:axId val="174283008"/>
        <c:scaling>
          <c:orientation val="minMax"/>
        </c:scaling>
        <c:delete val="0"/>
        <c:axPos val="l"/>
        <c:majorGridlines/>
        <c:numFmt formatCode="General" sourceLinked="1"/>
        <c:majorTickMark val="out"/>
        <c:minorTickMark val="none"/>
        <c:tickLblPos val="nextTo"/>
        <c:crossAx val="174281472"/>
        <c:crosses val="autoZero"/>
        <c:crossBetween val="between"/>
      </c:valAx>
    </c:plotArea>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Поступления книг</a:t>
            </a:r>
            <a:r>
              <a:rPr lang="ru-RU" sz="1200" baseline="0"/>
              <a:t> в городские библиотеки (на 1000 жителей)</a:t>
            </a:r>
          </a:p>
        </c:rich>
      </c:tx>
      <c:overlay val="0"/>
    </c:title>
    <c:autoTitleDeleted val="0"/>
    <c:plotArea>
      <c:layout/>
      <c:barChart>
        <c:barDir val="col"/>
        <c:grouping val="clustered"/>
        <c:varyColors val="0"/>
        <c:ser>
          <c:idx val="0"/>
          <c:order val="0"/>
          <c:tx>
            <c:strRef>
              <c:f>'2016 Пост.нов.книг в б-ки '!$B$17:$B$18</c:f>
              <c:strCache>
                <c:ptCount val="1"/>
                <c:pt idx="0">
                  <c:v>2015</c:v>
                </c:pt>
              </c:strCache>
            </c:strRef>
          </c:tx>
          <c:invertIfNegative val="0"/>
          <c:dLbls>
            <c:txPr>
              <a:bodyPr/>
              <a:lstStyle/>
              <a:p>
                <a:pPr>
                  <a:defRPr sz="1000" b="1">
                    <a:solidFill>
                      <a:schemeClr val="accent1"/>
                    </a:solidFill>
                  </a:defRPr>
                </a:pPr>
                <a:endParaRPr lang="ru-RU"/>
              </a:p>
            </c:txPr>
            <c:showLegendKey val="0"/>
            <c:showVal val="1"/>
            <c:showCatName val="0"/>
            <c:showSerName val="0"/>
            <c:showPercent val="0"/>
            <c:showBubbleSize val="0"/>
            <c:showLeaderLines val="0"/>
          </c:dLbls>
          <c:cat>
            <c:strRef>
              <c:f>'2016 Пост.нов.книг в б-ки '!$A$19:$A$23</c:f>
              <c:strCache>
                <c:ptCount val="5"/>
                <c:pt idx="0">
                  <c:v>Абаза</c:v>
                </c:pt>
                <c:pt idx="1">
                  <c:v>Абакан</c:v>
                </c:pt>
                <c:pt idx="2">
                  <c:v>Черногорская</c:v>
                </c:pt>
                <c:pt idx="3">
                  <c:v>Саяногорск</c:v>
                </c:pt>
                <c:pt idx="4">
                  <c:v>Сорск</c:v>
                </c:pt>
              </c:strCache>
            </c:strRef>
          </c:cat>
          <c:val>
            <c:numRef>
              <c:f>'2016 Пост.нов.книг в б-ки '!$B$19:$B$23</c:f>
              <c:numCache>
                <c:formatCode>General</c:formatCode>
                <c:ptCount val="5"/>
                <c:pt idx="0">
                  <c:v>87</c:v>
                </c:pt>
                <c:pt idx="1">
                  <c:v>68</c:v>
                </c:pt>
                <c:pt idx="2">
                  <c:v>33</c:v>
                </c:pt>
                <c:pt idx="3">
                  <c:v>25</c:v>
                </c:pt>
                <c:pt idx="4">
                  <c:v>17</c:v>
                </c:pt>
              </c:numCache>
            </c:numRef>
          </c:val>
        </c:ser>
        <c:ser>
          <c:idx val="1"/>
          <c:order val="1"/>
          <c:tx>
            <c:strRef>
              <c:f>'2016 Пост.нов.книг в б-ки '!$C$17:$C$18</c:f>
              <c:strCache>
                <c:ptCount val="1"/>
                <c:pt idx="0">
                  <c:v>2016</c:v>
                </c:pt>
              </c:strCache>
            </c:strRef>
          </c:tx>
          <c:invertIfNegative val="0"/>
          <c:dLbls>
            <c:dLbl>
              <c:idx val="0"/>
              <c:layout>
                <c:manualLayout>
                  <c:x val="1.7384825530858065E-2"/>
                  <c:y val="0"/>
                </c:manualLayout>
              </c:layout>
              <c:showLegendKey val="0"/>
              <c:showVal val="1"/>
              <c:showCatName val="0"/>
              <c:showSerName val="0"/>
              <c:showPercent val="0"/>
              <c:showBubbleSize val="0"/>
            </c:dLbl>
            <c:dLbl>
              <c:idx val="1"/>
              <c:layout>
                <c:manualLayout>
                  <c:x val="1.9866017788298249E-2"/>
                  <c:y val="5.0827426479328249E-3"/>
                </c:manualLayout>
              </c:layout>
              <c:showLegendKey val="0"/>
              <c:showVal val="1"/>
              <c:showCatName val="0"/>
              <c:showSerName val="0"/>
              <c:showPercent val="0"/>
              <c:showBubbleSize val="0"/>
            </c:dLbl>
            <c:dLbl>
              <c:idx val="2"/>
              <c:layout>
                <c:manualLayout>
                  <c:x val="1.4899513341223688E-2"/>
                  <c:y val="0"/>
                </c:manualLayout>
              </c:layout>
              <c:showLegendKey val="0"/>
              <c:showVal val="1"/>
              <c:showCatName val="0"/>
              <c:showSerName val="0"/>
              <c:showPercent val="0"/>
              <c:showBubbleSize val="0"/>
            </c:dLbl>
            <c:dLbl>
              <c:idx val="3"/>
              <c:layout>
                <c:manualLayout>
                  <c:x val="1.9866017788298249E-2"/>
                  <c:y val="0"/>
                </c:manualLayout>
              </c:layout>
              <c:showLegendKey val="0"/>
              <c:showVal val="1"/>
              <c:showCatName val="0"/>
              <c:showSerName val="0"/>
              <c:showPercent val="0"/>
              <c:showBubbleSize val="0"/>
            </c:dLbl>
            <c:dLbl>
              <c:idx val="4"/>
              <c:layout>
                <c:manualLayout>
                  <c:x val="2.4832522235372814E-2"/>
                  <c:y val="0"/>
                </c:manualLayout>
              </c:layout>
              <c:showLegendKey val="0"/>
              <c:showVal val="1"/>
              <c:showCatName val="0"/>
              <c:showSerName val="0"/>
              <c:showPercent val="0"/>
              <c:showBubbleSize val="0"/>
            </c:dLbl>
            <c:txPr>
              <a:bodyPr/>
              <a:lstStyle/>
              <a:p>
                <a:pPr>
                  <a:defRPr sz="1000" b="1">
                    <a:solidFill>
                      <a:schemeClr val="accent2"/>
                    </a:solidFill>
                  </a:defRPr>
                </a:pPr>
                <a:endParaRPr lang="ru-RU"/>
              </a:p>
            </c:txPr>
            <c:showLegendKey val="0"/>
            <c:showVal val="1"/>
            <c:showCatName val="0"/>
            <c:showSerName val="0"/>
            <c:showPercent val="0"/>
            <c:showBubbleSize val="0"/>
            <c:showLeaderLines val="0"/>
          </c:dLbls>
          <c:cat>
            <c:strRef>
              <c:f>'2016 Пост.нов.книг в б-ки '!$A$19:$A$23</c:f>
              <c:strCache>
                <c:ptCount val="5"/>
                <c:pt idx="0">
                  <c:v>Абаза</c:v>
                </c:pt>
                <c:pt idx="1">
                  <c:v>Абакан</c:v>
                </c:pt>
                <c:pt idx="2">
                  <c:v>Черногорская</c:v>
                </c:pt>
                <c:pt idx="3">
                  <c:v>Саяногорск</c:v>
                </c:pt>
                <c:pt idx="4">
                  <c:v>Сорск</c:v>
                </c:pt>
              </c:strCache>
            </c:strRef>
          </c:cat>
          <c:val>
            <c:numRef>
              <c:f>'2016 Пост.нов.книг в б-ки '!$C$19:$C$23</c:f>
              <c:numCache>
                <c:formatCode>General</c:formatCode>
                <c:ptCount val="5"/>
                <c:pt idx="0">
                  <c:v>77</c:v>
                </c:pt>
                <c:pt idx="1">
                  <c:v>48</c:v>
                </c:pt>
                <c:pt idx="2">
                  <c:v>29</c:v>
                </c:pt>
                <c:pt idx="3">
                  <c:v>26</c:v>
                </c:pt>
                <c:pt idx="4">
                  <c:v>31</c:v>
                </c:pt>
              </c:numCache>
            </c:numRef>
          </c:val>
        </c:ser>
        <c:dLbls>
          <c:showLegendKey val="0"/>
          <c:showVal val="0"/>
          <c:showCatName val="0"/>
          <c:showSerName val="0"/>
          <c:showPercent val="0"/>
          <c:showBubbleSize val="0"/>
        </c:dLbls>
        <c:gapWidth val="150"/>
        <c:axId val="174300544"/>
        <c:axId val="174314624"/>
      </c:barChart>
      <c:catAx>
        <c:axId val="174300544"/>
        <c:scaling>
          <c:orientation val="minMax"/>
        </c:scaling>
        <c:delete val="0"/>
        <c:axPos val="b"/>
        <c:numFmt formatCode="General" sourceLinked="1"/>
        <c:majorTickMark val="out"/>
        <c:minorTickMark val="none"/>
        <c:tickLblPos val="nextTo"/>
        <c:crossAx val="174314624"/>
        <c:crosses val="autoZero"/>
        <c:auto val="1"/>
        <c:lblAlgn val="ctr"/>
        <c:lblOffset val="100"/>
        <c:noMultiLvlLbl val="0"/>
      </c:catAx>
      <c:valAx>
        <c:axId val="174314624"/>
        <c:scaling>
          <c:orientation val="minMax"/>
        </c:scaling>
        <c:delete val="0"/>
        <c:axPos val="l"/>
        <c:majorGridlines/>
        <c:numFmt formatCode="General" sourceLinked="1"/>
        <c:majorTickMark val="out"/>
        <c:minorTickMark val="none"/>
        <c:tickLblPos val="nextTo"/>
        <c:crossAx val="174300544"/>
        <c:crosses val="autoZero"/>
        <c:crossBetween val="between"/>
      </c:valAx>
    </c:plotArea>
    <c:legend>
      <c:legendPos val="r"/>
      <c:overlay val="0"/>
    </c:legend>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Поступления</a:t>
            </a:r>
            <a:r>
              <a:rPr lang="ru-RU" sz="1200" baseline="0"/>
              <a:t> книг в районные библиотеки (на 1000 жителей)</a:t>
            </a:r>
            <a:endParaRPr lang="ru-RU" sz="1200"/>
          </a:p>
        </c:rich>
      </c:tx>
      <c:overlay val="0"/>
    </c:title>
    <c:autoTitleDeleted val="0"/>
    <c:plotArea>
      <c:layout/>
      <c:barChart>
        <c:barDir val="col"/>
        <c:grouping val="clustered"/>
        <c:varyColors val="0"/>
        <c:ser>
          <c:idx val="0"/>
          <c:order val="0"/>
          <c:tx>
            <c:strRef>
              <c:f>'2016 Пост.нов.книг в б-ки '!$B$33:$B$34</c:f>
              <c:strCache>
                <c:ptCount val="1"/>
                <c:pt idx="0">
                  <c:v>2015</c:v>
                </c:pt>
              </c:strCache>
            </c:strRef>
          </c:tx>
          <c:invertIfNegative val="0"/>
          <c:dLbls>
            <c:txPr>
              <a:bodyPr/>
              <a:lstStyle/>
              <a:p>
                <a:pPr>
                  <a:defRPr sz="1000" b="1">
                    <a:solidFill>
                      <a:schemeClr val="accent1"/>
                    </a:solidFill>
                  </a:defRPr>
                </a:pPr>
                <a:endParaRPr lang="ru-RU"/>
              </a:p>
            </c:txPr>
            <c:showLegendKey val="0"/>
            <c:showVal val="1"/>
            <c:showCatName val="0"/>
            <c:showSerName val="0"/>
            <c:showPercent val="0"/>
            <c:showBubbleSize val="0"/>
            <c:showLeaderLines val="0"/>
          </c:dLbls>
          <c:cat>
            <c:strRef>
              <c:f>'2016 Пост.нов.книг в б-ки '!$A$35:$A$41</c:f>
              <c:strCache>
                <c:ptCount val="7"/>
                <c:pt idx="0">
                  <c:v>Орджоникидзевский</c:v>
                </c:pt>
                <c:pt idx="1">
                  <c:v>Боградский</c:v>
                </c:pt>
                <c:pt idx="2">
                  <c:v>Ширинский</c:v>
                </c:pt>
                <c:pt idx="3">
                  <c:v>У-Абаканский</c:v>
                </c:pt>
                <c:pt idx="4">
                  <c:v>Бейский</c:v>
                </c:pt>
                <c:pt idx="5">
                  <c:v>Алтайский</c:v>
                </c:pt>
                <c:pt idx="6">
                  <c:v>Аскизский</c:v>
                </c:pt>
              </c:strCache>
            </c:strRef>
          </c:cat>
          <c:val>
            <c:numRef>
              <c:f>'2016 Пост.нов.книг в б-ки '!$B$35:$B$41</c:f>
              <c:numCache>
                <c:formatCode>General</c:formatCode>
                <c:ptCount val="7"/>
                <c:pt idx="0">
                  <c:v>185</c:v>
                </c:pt>
                <c:pt idx="1">
                  <c:v>154</c:v>
                </c:pt>
                <c:pt idx="2">
                  <c:v>125</c:v>
                </c:pt>
                <c:pt idx="3">
                  <c:v>86</c:v>
                </c:pt>
                <c:pt idx="4">
                  <c:v>75</c:v>
                </c:pt>
                <c:pt idx="5">
                  <c:v>59</c:v>
                </c:pt>
                <c:pt idx="6">
                  <c:v>48</c:v>
                </c:pt>
              </c:numCache>
            </c:numRef>
          </c:val>
        </c:ser>
        <c:ser>
          <c:idx val="1"/>
          <c:order val="1"/>
          <c:tx>
            <c:strRef>
              <c:f>'2016 Пост.нов.книг в б-ки '!$C$33:$C$34</c:f>
              <c:strCache>
                <c:ptCount val="1"/>
                <c:pt idx="0">
                  <c:v>2016</c:v>
                </c:pt>
              </c:strCache>
            </c:strRef>
          </c:tx>
          <c:invertIfNegative val="0"/>
          <c:dLbls>
            <c:dLbl>
              <c:idx val="0"/>
              <c:layout>
                <c:manualLayout>
                  <c:x val="1.5545912465496031E-2"/>
                  <c:y val="0"/>
                </c:manualLayout>
              </c:layout>
              <c:showLegendKey val="0"/>
              <c:showVal val="1"/>
              <c:showCatName val="0"/>
              <c:showSerName val="0"/>
              <c:showPercent val="0"/>
              <c:showBubbleSize val="0"/>
            </c:dLbl>
            <c:dLbl>
              <c:idx val="1"/>
              <c:layout>
                <c:manualLayout>
                  <c:x val="1.5545912465496031E-2"/>
                  <c:y val="0"/>
                </c:manualLayout>
              </c:layout>
              <c:showLegendKey val="0"/>
              <c:showVal val="1"/>
              <c:showCatName val="0"/>
              <c:showSerName val="0"/>
              <c:showPercent val="0"/>
              <c:showBubbleSize val="0"/>
            </c:dLbl>
            <c:dLbl>
              <c:idx val="3"/>
              <c:layout>
                <c:manualLayout>
                  <c:x val="1.2954927054580026E-2"/>
                  <c:y val="0"/>
                </c:manualLayout>
              </c:layout>
              <c:showLegendKey val="0"/>
              <c:showVal val="1"/>
              <c:showCatName val="0"/>
              <c:showSerName val="0"/>
              <c:showPercent val="0"/>
              <c:showBubbleSize val="0"/>
            </c:dLbl>
            <c:dLbl>
              <c:idx val="4"/>
              <c:layout>
                <c:manualLayout>
                  <c:x val="1.2954927054580026E-2"/>
                  <c:y val="0"/>
                </c:manualLayout>
              </c:layout>
              <c:showLegendKey val="0"/>
              <c:showVal val="1"/>
              <c:showCatName val="0"/>
              <c:showSerName val="0"/>
              <c:showPercent val="0"/>
              <c:showBubbleSize val="0"/>
            </c:dLbl>
            <c:dLbl>
              <c:idx val="5"/>
              <c:layout>
                <c:manualLayout>
                  <c:x val="1.8136897876412036E-2"/>
                  <c:y val="0"/>
                </c:manualLayout>
              </c:layout>
              <c:showLegendKey val="0"/>
              <c:showVal val="1"/>
              <c:showCatName val="0"/>
              <c:showSerName val="0"/>
              <c:showPercent val="0"/>
              <c:showBubbleSize val="0"/>
            </c:dLbl>
            <c:dLbl>
              <c:idx val="6"/>
              <c:layout>
                <c:manualLayout>
                  <c:x val="1.2954927054579931E-2"/>
                  <c:y val="-4.1910332348935528E-3"/>
                </c:manualLayout>
              </c:layout>
              <c:showLegendKey val="0"/>
              <c:showVal val="1"/>
              <c:showCatName val="0"/>
              <c:showSerName val="0"/>
              <c:showPercent val="0"/>
              <c:showBubbleSize val="0"/>
            </c:dLbl>
            <c:txPr>
              <a:bodyPr/>
              <a:lstStyle/>
              <a:p>
                <a:pPr>
                  <a:defRPr sz="1000" b="1">
                    <a:solidFill>
                      <a:schemeClr val="accent2"/>
                    </a:solidFill>
                  </a:defRPr>
                </a:pPr>
                <a:endParaRPr lang="ru-RU"/>
              </a:p>
            </c:txPr>
            <c:showLegendKey val="0"/>
            <c:showVal val="1"/>
            <c:showCatName val="0"/>
            <c:showSerName val="0"/>
            <c:showPercent val="0"/>
            <c:showBubbleSize val="0"/>
            <c:showLeaderLines val="0"/>
          </c:dLbls>
          <c:cat>
            <c:strRef>
              <c:f>'2016 Пост.нов.книг в б-ки '!$A$35:$A$41</c:f>
              <c:strCache>
                <c:ptCount val="7"/>
                <c:pt idx="0">
                  <c:v>Орджоникидзевский</c:v>
                </c:pt>
                <c:pt idx="1">
                  <c:v>Боградский</c:v>
                </c:pt>
                <c:pt idx="2">
                  <c:v>Ширинский</c:v>
                </c:pt>
                <c:pt idx="3">
                  <c:v>У-Абаканский</c:v>
                </c:pt>
                <c:pt idx="4">
                  <c:v>Бейский</c:v>
                </c:pt>
                <c:pt idx="5">
                  <c:v>Алтайский</c:v>
                </c:pt>
                <c:pt idx="6">
                  <c:v>Аскизский</c:v>
                </c:pt>
              </c:strCache>
            </c:strRef>
          </c:cat>
          <c:val>
            <c:numRef>
              <c:f>'2016 Пост.нов.книг в б-ки '!$C$35:$C$41</c:f>
              <c:numCache>
                <c:formatCode>General</c:formatCode>
                <c:ptCount val="7"/>
                <c:pt idx="0">
                  <c:v>132</c:v>
                </c:pt>
                <c:pt idx="1">
                  <c:v>109</c:v>
                </c:pt>
                <c:pt idx="2">
                  <c:v>221</c:v>
                </c:pt>
                <c:pt idx="3">
                  <c:v>75</c:v>
                </c:pt>
                <c:pt idx="4">
                  <c:v>107</c:v>
                </c:pt>
                <c:pt idx="5">
                  <c:v>67</c:v>
                </c:pt>
                <c:pt idx="6">
                  <c:v>53</c:v>
                </c:pt>
              </c:numCache>
            </c:numRef>
          </c:val>
        </c:ser>
        <c:dLbls>
          <c:showLegendKey val="0"/>
          <c:showVal val="0"/>
          <c:showCatName val="0"/>
          <c:showSerName val="0"/>
          <c:showPercent val="0"/>
          <c:showBubbleSize val="0"/>
        </c:dLbls>
        <c:gapWidth val="150"/>
        <c:axId val="174426752"/>
        <c:axId val="174436736"/>
      </c:barChart>
      <c:catAx>
        <c:axId val="174426752"/>
        <c:scaling>
          <c:orientation val="minMax"/>
        </c:scaling>
        <c:delete val="0"/>
        <c:axPos val="b"/>
        <c:numFmt formatCode="General" sourceLinked="1"/>
        <c:majorTickMark val="out"/>
        <c:minorTickMark val="none"/>
        <c:tickLblPos val="nextTo"/>
        <c:crossAx val="174436736"/>
        <c:crosses val="autoZero"/>
        <c:auto val="1"/>
        <c:lblAlgn val="ctr"/>
        <c:lblOffset val="100"/>
        <c:noMultiLvlLbl val="0"/>
      </c:catAx>
      <c:valAx>
        <c:axId val="174436736"/>
        <c:scaling>
          <c:orientation val="minMax"/>
        </c:scaling>
        <c:delete val="0"/>
        <c:axPos val="l"/>
        <c:majorGridlines/>
        <c:numFmt formatCode="General" sourceLinked="1"/>
        <c:majorTickMark val="out"/>
        <c:minorTickMark val="none"/>
        <c:tickLblPos val="nextTo"/>
        <c:crossAx val="174426752"/>
        <c:crosses val="autoZero"/>
        <c:crossBetween val="between"/>
      </c:valAx>
    </c:plotArea>
    <c:legend>
      <c:legendPos val="r"/>
      <c:overlay val="0"/>
    </c:legend>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ru-RU"/>
              <a:t>Посетители сайта МК РХ</a:t>
            </a:r>
          </a:p>
        </c:rich>
      </c:tx>
      <c:overlay val="0"/>
    </c:title>
    <c:autoTitleDeleted val="0"/>
    <c:plotArea>
      <c:layout/>
      <c:barChart>
        <c:barDir val="bar"/>
        <c:grouping val="clustered"/>
        <c:varyColors val="0"/>
        <c:ser>
          <c:idx val="0"/>
          <c:order val="0"/>
          <c:tx>
            <c:strRef>
              <c:f>Лист1!$B$1</c:f>
              <c:strCache>
                <c:ptCount val="1"/>
                <c:pt idx="0">
                  <c:v>Кол-во посещений</c:v>
                </c:pt>
              </c:strCache>
            </c:strRef>
          </c:tx>
          <c:invertIfNegative val="0"/>
          <c:cat>
            <c:strRef>
              <c:f>Лист1!$A$2:$A$4</c:f>
              <c:strCache>
                <c:ptCount val="3"/>
                <c:pt idx="0">
                  <c:v>2014 год</c:v>
                </c:pt>
                <c:pt idx="1">
                  <c:v>2015 год</c:v>
                </c:pt>
                <c:pt idx="2">
                  <c:v>2016 год</c:v>
                </c:pt>
              </c:strCache>
            </c:strRef>
          </c:cat>
          <c:val>
            <c:numRef>
              <c:f>Лист1!$B$2:$B$4</c:f>
              <c:numCache>
                <c:formatCode>General</c:formatCode>
                <c:ptCount val="3"/>
                <c:pt idx="0">
                  <c:v>10538</c:v>
                </c:pt>
                <c:pt idx="1">
                  <c:v>20384</c:v>
                </c:pt>
                <c:pt idx="2">
                  <c:v>24433</c:v>
                </c:pt>
              </c:numCache>
            </c:numRef>
          </c:val>
        </c:ser>
        <c:ser>
          <c:idx val="1"/>
          <c:order val="1"/>
          <c:tx>
            <c:strRef>
              <c:f>Лист1!#REF!</c:f>
              <c:strCache>
                <c:ptCount val="1"/>
                <c:pt idx="0">
                  <c:v>#REF!</c:v>
                </c:pt>
              </c:strCache>
            </c:strRef>
          </c:tx>
          <c:invertIfNegative val="0"/>
          <c:dLbls>
            <c:delete val="1"/>
          </c:dLbls>
          <c:cat>
            <c:strRef>
              <c:f>Лист1!$A$2:$A$4</c:f>
              <c:strCache>
                <c:ptCount val="3"/>
                <c:pt idx="0">
                  <c:v>2014 год</c:v>
                </c:pt>
                <c:pt idx="1">
                  <c:v>2015 год</c:v>
                </c:pt>
                <c:pt idx="2">
                  <c:v>2016 год</c:v>
                </c:pt>
              </c:strCache>
            </c:strRef>
          </c:cat>
          <c:val>
            <c:numRef>
              <c:f>Лист1!#REF!</c:f>
              <c:numCache>
                <c:formatCode>General</c:formatCode>
                <c:ptCount val="1"/>
                <c:pt idx="0">
                  <c:v>1</c:v>
                </c:pt>
              </c:numCache>
            </c:numRef>
          </c:val>
        </c:ser>
        <c:ser>
          <c:idx val="2"/>
          <c:order val="2"/>
          <c:tx>
            <c:strRef>
              <c:f>Лист1!#REF!</c:f>
              <c:strCache>
                <c:ptCount val="1"/>
                <c:pt idx="0">
                  <c:v>#REF!</c:v>
                </c:pt>
              </c:strCache>
            </c:strRef>
          </c:tx>
          <c:invertIfNegative val="0"/>
          <c:dLbls>
            <c:delete val="1"/>
          </c:dLbls>
          <c:cat>
            <c:strRef>
              <c:f>Лист1!$A$2:$A$4</c:f>
              <c:strCache>
                <c:ptCount val="3"/>
                <c:pt idx="0">
                  <c:v>2014 год</c:v>
                </c:pt>
                <c:pt idx="1">
                  <c:v>2015 год</c:v>
                </c:pt>
                <c:pt idx="2">
                  <c:v>2016 год</c:v>
                </c:pt>
              </c:strCache>
            </c:strRef>
          </c:cat>
          <c:val>
            <c:numRef>
              <c:f>Лист1!#REF!</c:f>
              <c:numCache>
                <c:formatCode>General</c:formatCode>
                <c:ptCount val="1"/>
                <c:pt idx="0">
                  <c:v>1</c:v>
                </c:pt>
              </c:numCache>
            </c:numRef>
          </c:val>
        </c:ser>
        <c:ser>
          <c:idx val="3"/>
          <c:order val="3"/>
          <c:tx>
            <c:strRef>
              <c:f>Лист1!#REF!</c:f>
              <c:strCache>
                <c:ptCount val="1"/>
                <c:pt idx="0">
                  <c:v>#REF!</c:v>
                </c:pt>
              </c:strCache>
            </c:strRef>
          </c:tx>
          <c:invertIfNegative val="0"/>
          <c:dLbls>
            <c:delete val="1"/>
          </c:dLbls>
          <c:cat>
            <c:strRef>
              <c:f>Лист1!$A$2:$A$4</c:f>
              <c:strCache>
                <c:ptCount val="3"/>
                <c:pt idx="0">
                  <c:v>2014 год</c:v>
                </c:pt>
                <c:pt idx="1">
                  <c:v>2015 год</c:v>
                </c:pt>
                <c:pt idx="2">
                  <c:v>2016 год</c:v>
                </c:pt>
              </c:strCache>
            </c:strRef>
          </c:cat>
          <c:val>
            <c:numRef>
              <c:f>Лист1!#REF!</c:f>
              <c:numCache>
                <c:formatCode>General</c:formatCode>
                <c:ptCount val="1"/>
                <c:pt idx="0">
                  <c:v>1</c:v>
                </c:pt>
              </c:numCache>
            </c:numRef>
          </c:val>
        </c:ser>
        <c:dLbls>
          <c:showLegendKey val="0"/>
          <c:showVal val="1"/>
          <c:showCatName val="0"/>
          <c:showSerName val="0"/>
          <c:showPercent val="0"/>
          <c:showBubbleSize val="0"/>
        </c:dLbls>
        <c:gapWidth val="150"/>
        <c:overlap val="-25"/>
        <c:axId val="173690240"/>
        <c:axId val="173692032"/>
      </c:barChart>
      <c:catAx>
        <c:axId val="173690240"/>
        <c:scaling>
          <c:orientation val="minMax"/>
        </c:scaling>
        <c:delete val="0"/>
        <c:axPos val="l"/>
        <c:numFmt formatCode="m/d/yyyy" sourceLinked="1"/>
        <c:majorTickMark val="none"/>
        <c:minorTickMark val="none"/>
        <c:tickLblPos val="nextTo"/>
        <c:crossAx val="173692032"/>
        <c:crosses val="autoZero"/>
        <c:auto val="1"/>
        <c:lblAlgn val="ctr"/>
        <c:lblOffset val="100"/>
        <c:noMultiLvlLbl val="0"/>
      </c:catAx>
      <c:valAx>
        <c:axId val="173692032"/>
        <c:scaling>
          <c:orientation val="minMax"/>
        </c:scaling>
        <c:delete val="1"/>
        <c:axPos val="b"/>
        <c:numFmt formatCode="General" sourceLinked="1"/>
        <c:majorTickMark val="none"/>
        <c:minorTickMark val="none"/>
        <c:tickLblPos val="nextTo"/>
        <c:crossAx val="173690240"/>
        <c:crosses val="autoZero"/>
        <c:crossBetween val="between"/>
      </c:valAx>
    </c:plotArea>
    <c:legend>
      <c:legendPos val="t"/>
      <c:legendEntry>
        <c:idx val="0"/>
        <c:delete val="1"/>
      </c:legendEntry>
      <c:legendEntry>
        <c:idx val="1"/>
        <c:delete val="1"/>
      </c:legendEntry>
      <c:legendEntry>
        <c:idx val="2"/>
        <c:delete val="1"/>
      </c:legendEntry>
      <c:overlay val="0"/>
    </c:legend>
    <c:plotVisOnly val="1"/>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title>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Sheet1!$B$1</c:f>
              <c:strCache>
                <c:ptCount val="1"/>
                <c:pt idx="0">
                  <c:v>Иностранные посетители %</c:v>
                </c:pt>
              </c:strCache>
            </c:strRef>
          </c:tx>
          <c:invertIfNegative val="0"/>
          <c:dLbls>
            <c:showLegendKey val="0"/>
            <c:showVal val="1"/>
            <c:showCatName val="0"/>
            <c:showSerName val="0"/>
            <c:showPercent val="0"/>
            <c:showBubbleSize val="0"/>
            <c:showLeaderLines val="0"/>
          </c:dLbls>
          <c:cat>
            <c:strRef>
              <c:f>Sheet1!$A$2:$A$6</c:f>
              <c:strCache>
                <c:ptCount val="5"/>
                <c:pt idx="0">
                  <c:v>Страны СНГ</c:v>
                </c:pt>
                <c:pt idx="1">
                  <c:v>Европа</c:v>
                </c:pt>
                <c:pt idx="2">
                  <c:v>Азия</c:v>
                </c:pt>
                <c:pt idx="3">
                  <c:v>Южная Америка</c:v>
                </c:pt>
                <c:pt idx="4">
                  <c:v>Северная Америка</c:v>
                </c:pt>
              </c:strCache>
            </c:strRef>
          </c:cat>
          <c:val>
            <c:numRef>
              <c:f>Sheet1!$B$2:$B$6</c:f>
              <c:numCache>
                <c:formatCode>General</c:formatCode>
                <c:ptCount val="5"/>
                <c:pt idx="0">
                  <c:v>1.92</c:v>
                </c:pt>
                <c:pt idx="1">
                  <c:v>1.9</c:v>
                </c:pt>
                <c:pt idx="2">
                  <c:v>0.3</c:v>
                </c:pt>
                <c:pt idx="3">
                  <c:v>0.2</c:v>
                </c:pt>
                <c:pt idx="4">
                  <c:v>0.2</c:v>
                </c:pt>
              </c:numCache>
            </c:numRef>
          </c:val>
        </c:ser>
        <c:dLbls>
          <c:showLegendKey val="0"/>
          <c:showVal val="0"/>
          <c:showCatName val="0"/>
          <c:showSerName val="0"/>
          <c:showPercent val="0"/>
          <c:showBubbleSize val="0"/>
        </c:dLbls>
        <c:gapWidth val="150"/>
        <c:shape val="box"/>
        <c:axId val="133213184"/>
        <c:axId val="165724928"/>
        <c:axId val="0"/>
      </c:bar3DChart>
      <c:catAx>
        <c:axId val="133213184"/>
        <c:scaling>
          <c:orientation val="minMax"/>
        </c:scaling>
        <c:delete val="0"/>
        <c:axPos val="b"/>
        <c:majorTickMark val="out"/>
        <c:minorTickMark val="none"/>
        <c:tickLblPos val="nextTo"/>
        <c:crossAx val="165724928"/>
        <c:crosses val="autoZero"/>
        <c:auto val="1"/>
        <c:lblAlgn val="ctr"/>
        <c:lblOffset val="100"/>
        <c:noMultiLvlLbl val="0"/>
      </c:catAx>
      <c:valAx>
        <c:axId val="165724928"/>
        <c:scaling>
          <c:orientation val="minMax"/>
        </c:scaling>
        <c:delete val="0"/>
        <c:axPos val="l"/>
        <c:majorGridlines/>
        <c:numFmt formatCode="General" sourceLinked="1"/>
        <c:majorTickMark val="out"/>
        <c:minorTickMark val="none"/>
        <c:tickLblPos val="nextTo"/>
        <c:crossAx val="133213184"/>
        <c:crosses val="autoZero"/>
        <c:crossBetween val="between"/>
      </c:valAx>
    </c:plotArea>
    <c:plotVisOnly val="1"/>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ru-RU"/>
              <a:t>Сигналы</a:t>
            </a:r>
            <a:r>
              <a:rPr lang="ru-RU" baseline="0"/>
              <a:t> в СМИ</a:t>
            </a:r>
            <a:endParaRPr lang="en-US"/>
          </a:p>
        </c:rich>
      </c:tx>
      <c:overlay val="0"/>
    </c:title>
    <c:autoTitleDeleted val="0"/>
    <c:plotArea>
      <c:layout>
        <c:manualLayout>
          <c:layoutTarget val="inner"/>
          <c:xMode val="edge"/>
          <c:yMode val="edge"/>
          <c:x val="0.12042243142320144"/>
          <c:y val="0.17491094863142106"/>
          <c:w val="0.73079374104644534"/>
          <c:h val="0.73394476802971931"/>
        </c:manualLayout>
      </c:layout>
      <c:barChart>
        <c:barDir val="col"/>
        <c:grouping val="clustered"/>
        <c:varyColors val="0"/>
        <c:ser>
          <c:idx val="0"/>
          <c:order val="0"/>
          <c:tx>
            <c:strRef>
              <c:f>Sheet1!$B$1</c:f>
              <c:strCache>
                <c:ptCount val="1"/>
                <c:pt idx="0">
                  <c:v>2014 год</c:v>
                </c:pt>
              </c:strCache>
            </c:strRef>
          </c:tx>
          <c:spPr>
            <a:ln>
              <a:noFill/>
            </a:ln>
          </c:spPr>
          <c:invertIfNegative val="0"/>
          <c:dLbls>
            <c:spPr>
              <a:noFill/>
              <a:ln>
                <a:noFill/>
              </a:ln>
            </c:spPr>
            <c:txPr>
              <a:bodyPr/>
              <a:lstStyle/>
              <a:p>
                <a:pPr>
                  <a:defRPr sz="1200" b="1">
                    <a:solidFill>
                      <a:schemeClr val="accent1"/>
                    </a:solidFill>
                  </a:defRPr>
                </a:pPr>
                <a:endParaRPr lang="ru-RU"/>
              </a:p>
            </c:txPr>
            <c:showLegendKey val="0"/>
            <c:showVal val="1"/>
            <c:showCatName val="0"/>
            <c:showSerName val="0"/>
            <c:showPercent val="0"/>
            <c:showBubbleSize val="0"/>
            <c:showLeaderLines val="0"/>
          </c:dLbls>
          <c:cat>
            <c:strRef>
              <c:f>Sheet1!$A$2:$A$4</c:f>
              <c:strCache>
                <c:ptCount val="3"/>
                <c:pt idx="0">
                  <c:v>Телеведие </c:v>
                </c:pt>
                <c:pt idx="1">
                  <c:v>Газеты</c:v>
                </c:pt>
                <c:pt idx="2">
                  <c:v>Интернет-издания</c:v>
                </c:pt>
              </c:strCache>
            </c:strRef>
          </c:cat>
          <c:val>
            <c:numRef>
              <c:f>Sheet1!$B$2:$B$4</c:f>
              <c:numCache>
                <c:formatCode>General</c:formatCode>
                <c:ptCount val="3"/>
                <c:pt idx="0">
                  <c:v>513</c:v>
                </c:pt>
                <c:pt idx="1">
                  <c:v>600</c:v>
                </c:pt>
                <c:pt idx="2">
                  <c:v>3200</c:v>
                </c:pt>
              </c:numCache>
            </c:numRef>
          </c:val>
        </c:ser>
        <c:ser>
          <c:idx val="1"/>
          <c:order val="1"/>
          <c:tx>
            <c:strRef>
              <c:f>Sheet1!$C$1</c:f>
              <c:strCache>
                <c:ptCount val="1"/>
                <c:pt idx="0">
                  <c:v>2015 год</c:v>
                </c:pt>
              </c:strCache>
            </c:strRef>
          </c:tx>
          <c:invertIfNegative val="0"/>
          <c:dLbls>
            <c:spPr>
              <a:noFill/>
              <a:ln>
                <a:noFill/>
              </a:ln>
            </c:spPr>
            <c:txPr>
              <a:bodyPr/>
              <a:lstStyle/>
              <a:p>
                <a:pPr>
                  <a:defRPr sz="1200" b="1">
                    <a:solidFill>
                      <a:schemeClr val="accent2"/>
                    </a:solidFill>
                  </a:defRPr>
                </a:pPr>
                <a:endParaRPr lang="ru-RU"/>
              </a:p>
            </c:txPr>
            <c:showLegendKey val="0"/>
            <c:showVal val="1"/>
            <c:showCatName val="0"/>
            <c:showSerName val="0"/>
            <c:showPercent val="0"/>
            <c:showBubbleSize val="0"/>
            <c:showLeaderLines val="0"/>
          </c:dLbls>
          <c:cat>
            <c:strRef>
              <c:f>Sheet1!$A$2:$A$4</c:f>
              <c:strCache>
                <c:ptCount val="3"/>
                <c:pt idx="0">
                  <c:v>Телеведие </c:v>
                </c:pt>
                <c:pt idx="1">
                  <c:v>Газеты</c:v>
                </c:pt>
                <c:pt idx="2">
                  <c:v>Интернет-издания</c:v>
                </c:pt>
              </c:strCache>
            </c:strRef>
          </c:cat>
          <c:val>
            <c:numRef>
              <c:f>Sheet1!$C$2:$C$4</c:f>
              <c:numCache>
                <c:formatCode>General</c:formatCode>
                <c:ptCount val="3"/>
                <c:pt idx="0">
                  <c:v>710</c:v>
                </c:pt>
                <c:pt idx="1">
                  <c:v>700</c:v>
                </c:pt>
                <c:pt idx="2">
                  <c:v>4480</c:v>
                </c:pt>
              </c:numCache>
            </c:numRef>
          </c:val>
        </c:ser>
        <c:ser>
          <c:idx val="2"/>
          <c:order val="2"/>
          <c:tx>
            <c:strRef>
              <c:f>Sheet1!$D$1</c:f>
              <c:strCache>
                <c:ptCount val="1"/>
                <c:pt idx="0">
                  <c:v>2016 год</c:v>
                </c:pt>
              </c:strCache>
            </c:strRef>
          </c:tx>
          <c:spPr>
            <a:ln w="25400">
              <a:noFill/>
            </a:ln>
          </c:spPr>
          <c:invertIfNegative val="0"/>
          <c:dLbls>
            <c:spPr>
              <a:noFill/>
              <a:ln>
                <a:noFill/>
              </a:ln>
            </c:spPr>
            <c:txPr>
              <a:bodyPr/>
              <a:lstStyle/>
              <a:p>
                <a:pPr>
                  <a:defRPr sz="1200" b="1">
                    <a:solidFill>
                      <a:schemeClr val="accent3"/>
                    </a:solidFill>
                  </a:defRPr>
                </a:pPr>
                <a:endParaRPr lang="ru-RU"/>
              </a:p>
            </c:txPr>
            <c:showLegendKey val="0"/>
            <c:showVal val="1"/>
            <c:showCatName val="0"/>
            <c:showSerName val="0"/>
            <c:showPercent val="0"/>
            <c:showBubbleSize val="0"/>
            <c:showLeaderLines val="0"/>
          </c:dLbls>
          <c:cat>
            <c:strRef>
              <c:f>Sheet1!$A$2:$A$4</c:f>
              <c:strCache>
                <c:ptCount val="3"/>
                <c:pt idx="0">
                  <c:v>Телеведие </c:v>
                </c:pt>
                <c:pt idx="1">
                  <c:v>Газеты</c:v>
                </c:pt>
                <c:pt idx="2">
                  <c:v>Интернет-издания</c:v>
                </c:pt>
              </c:strCache>
            </c:strRef>
          </c:cat>
          <c:val>
            <c:numRef>
              <c:f>Sheet1!$D$2:$D$4</c:f>
              <c:numCache>
                <c:formatCode>General</c:formatCode>
                <c:ptCount val="3"/>
                <c:pt idx="0">
                  <c:v>967</c:v>
                </c:pt>
                <c:pt idx="1">
                  <c:v>1049</c:v>
                </c:pt>
                <c:pt idx="2">
                  <c:v>6058</c:v>
                </c:pt>
              </c:numCache>
            </c:numRef>
          </c:val>
        </c:ser>
        <c:dLbls>
          <c:showLegendKey val="0"/>
          <c:showVal val="0"/>
          <c:showCatName val="0"/>
          <c:showSerName val="0"/>
          <c:showPercent val="0"/>
          <c:showBubbleSize val="0"/>
        </c:dLbls>
        <c:gapWidth val="150"/>
        <c:axId val="174738432"/>
        <c:axId val="174744320"/>
      </c:barChart>
      <c:catAx>
        <c:axId val="174738432"/>
        <c:scaling>
          <c:orientation val="minMax"/>
        </c:scaling>
        <c:delete val="0"/>
        <c:axPos val="b"/>
        <c:numFmt formatCode="m/d/yy" sourceLinked="1"/>
        <c:majorTickMark val="none"/>
        <c:minorTickMark val="none"/>
        <c:tickLblPos val="nextTo"/>
        <c:crossAx val="174744320"/>
        <c:crosses val="autoZero"/>
        <c:auto val="1"/>
        <c:lblAlgn val="ctr"/>
        <c:lblOffset val="100"/>
        <c:noMultiLvlLbl val="0"/>
      </c:catAx>
      <c:valAx>
        <c:axId val="174744320"/>
        <c:scaling>
          <c:orientation val="minMax"/>
        </c:scaling>
        <c:delete val="0"/>
        <c:axPos val="l"/>
        <c:majorGridlines/>
        <c:title>
          <c:tx>
            <c:rich>
              <a:bodyPr/>
              <a:lstStyle/>
              <a:p>
                <a:pPr>
                  <a:defRPr/>
                </a:pPr>
                <a:r>
                  <a:rPr lang="ru-RU"/>
                  <a:t>Количество</a:t>
                </a:r>
                <a:r>
                  <a:rPr lang="ru-RU" baseline="0"/>
                  <a:t> сигналов</a:t>
                </a:r>
                <a:endParaRPr lang="en-US"/>
              </a:p>
            </c:rich>
          </c:tx>
          <c:overlay val="0"/>
        </c:title>
        <c:numFmt formatCode="General" sourceLinked="1"/>
        <c:majorTickMark val="none"/>
        <c:minorTickMark val="none"/>
        <c:tickLblPos val="nextTo"/>
        <c:crossAx val="174738432"/>
        <c:crosses val="autoZero"/>
        <c:crossBetween val="between"/>
      </c:valAx>
    </c:plotArea>
    <c:legend>
      <c:legendPos val="r"/>
      <c:overlay val="0"/>
    </c:legend>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5821596244131457E-2"/>
          <c:y val="0.19753086419753085"/>
          <c:w val="0.94835680751173712"/>
          <c:h val="0.66501150319173064"/>
        </c:manualLayout>
      </c:layout>
      <c:barChart>
        <c:barDir val="col"/>
        <c:grouping val="clustered"/>
        <c:varyColors val="0"/>
        <c:ser>
          <c:idx val="0"/>
          <c:order val="0"/>
          <c:invertIfNegative val="0"/>
          <c:dLbls>
            <c:txPr>
              <a:bodyPr/>
              <a:lstStyle/>
              <a:p>
                <a:pPr>
                  <a:defRPr b="1">
                    <a:solidFill>
                      <a:schemeClr val="accent1"/>
                    </a:solidFill>
                  </a:defRPr>
                </a:pPr>
                <a:endParaRPr lang="ru-RU"/>
              </a:p>
            </c:txPr>
            <c:showLegendKey val="0"/>
            <c:showVal val="1"/>
            <c:showCatName val="0"/>
            <c:showSerName val="0"/>
            <c:showPercent val="0"/>
            <c:showBubbleSize val="0"/>
            <c:showLeaderLines val="0"/>
          </c:dLbls>
          <c:cat>
            <c:strRef>
              <c:f>Лист2!$A$22:$F$22</c:f>
              <c:strCache>
                <c:ptCount val="6"/>
                <c:pt idx="0">
                  <c:v>2012</c:v>
                </c:pt>
                <c:pt idx="1">
                  <c:v>2013</c:v>
                </c:pt>
                <c:pt idx="2">
                  <c:v>2014</c:v>
                </c:pt>
                <c:pt idx="3">
                  <c:v>2015</c:v>
                </c:pt>
                <c:pt idx="4">
                  <c:v>2016</c:v>
                </c:pt>
                <c:pt idx="5">
                  <c:v>год</c:v>
                </c:pt>
              </c:strCache>
            </c:strRef>
          </c:cat>
          <c:val>
            <c:numRef>
              <c:f>Лист2!$A$23:$F$23</c:f>
              <c:numCache>
                <c:formatCode>General</c:formatCode>
                <c:ptCount val="6"/>
                <c:pt idx="0">
                  <c:v>191439</c:v>
                </c:pt>
                <c:pt idx="1">
                  <c:v>194331</c:v>
                </c:pt>
                <c:pt idx="2">
                  <c:v>192580</c:v>
                </c:pt>
                <c:pt idx="3">
                  <c:v>194381</c:v>
                </c:pt>
                <c:pt idx="4">
                  <c:v>197083</c:v>
                </c:pt>
              </c:numCache>
            </c:numRef>
          </c:val>
        </c:ser>
        <c:dLbls>
          <c:showLegendKey val="0"/>
          <c:showVal val="1"/>
          <c:showCatName val="0"/>
          <c:showSerName val="0"/>
          <c:showPercent val="0"/>
          <c:showBubbleSize val="0"/>
        </c:dLbls>
        <c:gapWidth val="150"/>
        <c:axId val="134535424"/>
        <c:axId val="135898240"/>
      </c:barChart>
      <c:catAx>
        <c:axId val="134535424"/>
        <c:scaling>
          <c:orientation val="minMax"/>
        </c:scaling>
        <c:delete val="0"/>
        <c:axPos val="b"/>
        <c:majorTickMark val="none"/>
        <c:minorTickMark val="none"/>
        <c:tickLblPos val="nextTo"/>
        <c:crossAx val="135898240"/>
        <c:crosses val="autoZero"/>
        <c:auto val="1"/>
        <c:lblAlgn val="ctr"/>
        <c:lblOffset val="100"/>
        <c:noMultiLvlLbl val="0"/>
      </c:catAx>
      <c:valAx>
        <c:axId val="135898240"/>
        <c:scaling>
          <c:orientation val="minMax"/>
        </c:scaling>
        <c:delete val="1"/>
        <c:axPos val="l"/>
        <c:numFmt formatCode="General" sourceLinked="1"/>
        <c:majorTickMark val="out"/>
        <c:minorTickMark val="none"/>
        <c:tickLblPos val="none"/>
        <c:crossAx val="134535424"/>
        <c:crosses val="autoZero"/>
        <c:crossBetween val="between"/>
      </c:valAx>
    </c:plotArea>
    <c:plotVisOnly val="1"/>
    <c:dispBlanksAs val="gap"/>
    <c:showDLblsOverMax val="0"/>
  </c:chart>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2.9229904440697022E-2"/>
          <c:y val="0.11446249033255994"/>
          <c:w val="0.55908247406815426"/>
          <c:h val="0.85266346347077859"/>
        </c:manualLayout>
      </c:layout>
      <c:pie3DChart>
        <c:varyColors val="1"/>
        <c:ser>
          <c:idx val="0"/>
          <c:order val="0"/>
          <c:explosion val="1"/>
          <c:cat>
            <c:strRef>
              <c:f>Лист2!$G$2:$G$16</c:f>
              <c:strCache>
                <c:ptCount val="15"/>
                <c:pt idx="0">
                  <c:v>живопись</c:v>
                </c:pt>
                <c:pt idx="1">
                  <c:v>графика</c:v>
                </c:pt>
                <c:pt idx="2">
                  <c:v>скульптура</c:v>
                </c:pt>
                <c:pt idx="3">
                  <c:v>предметы прикладного искусства, быта и этнографии</c:v>
                </c:pt>
                <c:pt idx="4">
                  <c:v>предметы нумизматики</c:v>
                </c:pt>
                <c:pt idx="5">
                  <c:v>предметы археологии</c:v>
                </c:pt>
                <c:pt idx="6">
                  <c:v>редкие книги</c:v>
                </c:pt>
                <c:pt idx="7">
                  <c:v>оружие</c:v>
                </c:pt>
                <c:pt idx="8">
                  <c:v>документы</c:v>
                </c:pt>
                <c:pt idx="9">
                  <c:v>фотографии и негативы</c:v>
                </c:pt>
                <c:pt idx="10">
                  <c:v>предметы естественно-научной коллекции</c:v>
                </c:pt>
                <c:pt idx="11">
                  <c:v>предметы минералогической коллекции</c:v>
                </c:pt>
                <c:pt idx="12">
                  <c:v>предметы техники</c:v>
                </c:pt>
                <c:pt idx="13">
                  <c:v>предметы печатной продукции</c:v>
                </c:pt>
                <c:pt idx="14">
                  <c:v>прочие</c:v>
                </c:pt>
              </c:strCache>
            </c:strRef>
          </c:cat>
          <c:val>
            <c:numRef>
              <c:f>Лист2!$H$2:$H$16</c:f>
              <c:numCache>
                <c:formatCode>General</c:formatCode>
                <c:ptCount val="15"/>
                <c:pt idx="0">
                  <c:v>2987</c:v>
                </c:pt>
                <c:pt idx="1">
                  <c:v>3965</c:v>
                </c:pt>
                <c:pt idx="2">
                  <c:v>256</c:v>
                </c:pt>
                <c:pt idx="3">
                  <c:v>16407</c:v>
                </c:pt>
                <c:pt idx="4">
                  <c:v>13744</c:v>
                </c:pt>
                <c:pt idx="5">
                  <c:v>30235</c:v>
                </c:pt>
                <c:pt idx="6">
                  <c:v>2364</c:v>
                </c:pt>
                <c:pt idx="7">
                  <c:v>75</c:v>
                </c:pt>
                <c:pt idx="8">
                  <c:v>48138</c:v>
                </c:pt>
                <c:pt idx="9">
                  <c:v>11236</c:v>
                </c:pt>
                <c:pt idx="10">
                  <c:v>4684</c:v>
                </c:pt>
                <c:pt idx="11">
                  <c:v>648</c:v>
                </c:pt>
                <c:pt idx="12">
                  <c:v>1556</c:v>
                </c:pt>
                <c:pt idx="13">
                  <c:v>21909</c:v>
                </c:pt>
                <c:pt idx="14">
                  <c:v>38897</c:v>
                </c:pt>
              </c:numCache>
            </c:numRef>
          </c:val>
        </c:ser>
        <c:dLbls>
          <c:showLegendKey val="0"/>
          <c:showVal val="0"/>
          <c:showCatName val="0"/>
          <c:showSerName val="0"/>
          <c:showPercent val="0"/>
          <c:showBubbleSize val="0"/>
          <c:showLeaderLines val="0"/>
        </c:dLbls>
      </c:pie3DChart>
    </c:plotArea>
    <c:legend>
      <c:legendPos val="r"/>
      <c:layout>
        <c:manualLayout>
          <c:xMode val="edge"/>
          <c:yMode val="edge"/>
          <c:x val="0.63828069878361982"/>
          <c:y val="0"/>
          <c:w val="0.34021392487229418"/>
          <c:h val="1"/>
        </c:manualLayout>
      </c:layout>
      <c:overlay val="0"/>
      <c:txPr>
        <a:bodyPr/>
        <a:lstStyle/>
        <a:p>
          <a:pPr>
            <a:defRPr sz="900" kern="1000" spc="-30" baseline="0"/>
          </a:pPr>
          <a:endParaRPr lang="ru-RU"/>
        </a:p>
      </c:txPr>
    </c:legend>
    <c:plotVisOnly val="1"/>
    <c:dispBlanksAs val="zero"/>
    <c:showDLblsOverMax val="0"/>
  </c:chart>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14500427359465E-2"/>
          <c:y val="0.12691958959675495"/>
          <c:w val="0.94770999145281065"/>
          <c:h val="0.7294338207724036"/>
        </c:manualLayout>
      </c:layout>
      <c:barChart>
        <c:barDir val="col"/>
        <c:grouping val="clustered"/>
        <c:varyColors val="0"/>
        <c:ser>
          <c:idx val="0"/>
          <c:order val="0"/>
          <c:invertIfNegative val="0"/>
          <c:dLbls>
            <c:txPr>
              <a:bodyPr/>
              <a:lstStyle/>
              <a:p>
                <a:pPr>
                  <a:defRPr b="1">
                    <a:solidFill>
                      <a:schemeClr val="accent1"/>
                    </a:solidFill>
                  </a:defRPr>
                </a:pPr>
                <a:endParaRPr lang="ru-RU"/>
              </a:p>
            </c:txPr>
            <c:showLegendKey val="0"/>
            <c:showVal val="1"/>
            <c:showCatName val="0"/>
            <c:showSerName val="0"/>
            <c:showPercent val="0"/>
            <c:showBubbleSize val="0"/>
            <c:showLeaderLines val="0"/>
          </c:dLbls>
          <c:cat>
            <c:strRef>
              <c:f>Лист2!$B$46:$G$46</c:f>
              <c:strCache>
                <c:ptCount val="6"/>
                <c:pt idx="0">
                  <c:v>2012</c:v>
                </c:pt>
                <c:pt idx="1">
                  <c:v>2013</c:v>
                </c:pt>
                <c:pt idx="2">
                  <c:v>2014</c:v>
                </c:pt>
                <c:pt idx="3">
                  <c:v>2015</c:v>
                </c:pt>
                <c:pt idx="4">
                  <c:v>2016</c:v>
                </c:pt>
                <c:pt idx="5">
                  <c:v>год</c:v>
                </c:pt>
              </c:strCache>
            </c:strRef>
          </c:cat>
          <c:val>
            <c:numRef>
              <c:f>Лист2!$B$47:$G$47</c:f>
              <c:numCache>
                <c:formatCode>General</c:formatCode>
                <c:ptCount val="6"/>
                <c:pt idx="0">
                  <c:v>373</c:v>
                </c:pt>
                <c:pt idx="1">
                  <c:v>470</c:v>
                </c:pt>
                <c:pt idx="2">
                  <c:v>477</c:v>
                </c:pt>
                <c:pt idx="3">
                  <c:v>511</c:v>
                </c:pt>
                <c:pt idx="4">
                  <c:v>584</c:v>
                </c:pt>
              </c:numCache>
            </c:numRef>
          </c:val>
        </c:ser>
        <c:dLbls>
          <c:showLegendKey val="0"/>
          <c:showVal val="1"/>
          <c:showCatName val="0"/>
          <c:showSerName val="0"/>
          <c:showPercent val="0"/>
          <c:showBubbleSize val="0"/>
        </c:dLbls>
        <c:gapWidth val="150"/>
        <c:axId val="133840896"/>
        <c:axId val="133842432"/>
      </c:barChart>
      <c:catAx>
        <c:axId val="133840896"/>
        <c:scaling>
          <c:orientation val="minMax"/>
        </c:scaling>
        <c:delete val="0"/>
        <c:axPos val="b"/>
        <c:majorTickMark val="none"/>
        <c:minorTickMark val="none"/>
        <c:tickLblPos val="nextTo"/>
        <c:crossAx val="133842432"/>
        <c:crosses val="autoZero"/>
        <c:auto val="1"/>
        <c:lblAlgn val="ctr"/>
        <c:lblOffset val="100"/>
        <c:noMultiLvlLbl val="0"/>
      </c:catAx>
      <c:valAx>
        <c:axId val="133842432"/>
        <c:scaling>
          <c:orientation val="minMax"/>
        </c:scaling>
        <c:delete val="1"/>
        <c:axPos val="l"/>
        <c:numFmt formatCode="General" sourceLinked="1"/>
        <c:majorTickMark val="out"/>
        <c:minorTickMark val="none"/>
        <c:tickLblPos val="none"/>
        <c:crossAx val="133840896"/>
        <c:crosses val="autoZero"/>
        <c:crossBetween val="between"/>
      </c:valAx>
    </c:plotArea>
    <c:plotVisOnly val="1"/>
    <c:dispBlanksAs val="gap"/>
    <c:showDLblsOverMax val="0"/>
  </c:chart>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614500427359465E-2"/>
          <c:y val="0.15277777777777779"/>
          <c:w val="0.94770999145281065"/>
          <c:h val="0.73124234470691163"/>
        </c:manualLayout>
      </c:layout>
      <c:barChart>
        <c:barDir val="col"/>
        <c:grouping val="clustered"/>
        <c:varyColors val="0"/>
        <c:ser>
          <c:idx val="0"/>
          <c:order val="0"/>
          <c:invertIfNegative val="0"/>
          <c:dLbls>
            <c:txPr>
              <a:bodyPr/>
              <a:lstStyle/>
              <a:p>
                <a:pPr>
                  <a:defRPr b="1">
                    <a:solidFill>
                      <a:schemeClr val="accent1"/>
                    </a:solidFill>
                  </a:defRPr>
                </a:pPr>
                <a:endParaRPr lang="ru-RU"/>
              </a:p>
            </c:txPr>
            <c:showLegendKey val="0"/>
            <c:showVal val="1"/>
            <c:showCatName val="0"/>
            <c:showSerName val="0"/>
            <c:showPercent val="0"/>
            <c:showBubbleSize val="0"/>
            <c:showLeaderLines val="0"/>
          </c:dLbls>
          <c:cat>
            <c:strRef>
              <c:f>'выставки вне музея'!$I$4:$N$4</c:f>
              <c:strCache>
                <c:ptCount val="6"/>
                <c:pt idx="0">
                  <c:v>2012</c:v>
                </c:pt>
                <c:pt idx="1">
                  <c:v>2013</c:v>
                </c:pt>
                <c:pt idx="2">
                  <c:v>2014</c:v>
                </c:pt>
                <c:pt idx="3">
                  <c:v>2015</c:v>
                </c:pt>
                <c:pt idx="4">
                  <c:v>2016</c:v>
                </c:pt>
                <c:pt idx="5">
                  <c:v>год</c:v>
                </c:pt>
              </c:strCache>
            </c:strRef>
          </c:cat>
          <c:val>
            <c:numRef>
              <c:f>'выставки вне музея'!$I$5:$N$5</c:f>
              <c:numCache>
                <c:formatCode>General</c:formatCode>
                <c:ptCount val="6"/>
                <c:pt idx="0">
                  <c:v>66</c:v>
                </c:pt>
                <c:pt idx="1">
                  <c:v>134</c:v>
                </c:pt>
                <c:pt idx="2">
                  <c:v>158</c:v>
                </c:pt>
                <c:pt idx="3">
                  <c:v>160</c:v>
                </c:pt>
                <c:pt idx="4">
                  <c:v>187</c:v>
                </c:pt>
              </c:numCache>
            </c:numRef>
          </c:val>
        </c:ser>
        <c:dLbls>
          <c:showLegendKey val="0"/>
          <c:showVal val="1"/>
          <c:showCatName val="0"/>
          <c:showSerName val="0"/>
          <c:showPercent val="0"/>
          <c:showBubbleSize val="0"/>
        </c:dLbls>
        <c:gapWidth val="150"/>
        <c:axId val="133976064"/>
        <c:axId val="133978752"/>
      </c:barChart>
      <c:catAx>
        <c:axId val="133976064"/>
        <c:scaling>
          <c:orientation val="minMax"/>
        </c:scaling>
        <c:delete val="0"/>
        <c:axPos val="b"/>
        <c:majorTickMark val="none"/>
        <c:minorTickMark val="none"/>
        <c:tickLblPos val="nextTo"/>
        <c:crossAx val="133978752"/>
        <c:crosses val="autoZero"/>
        <c:auto val="1"/>
        <c:lblAlgn val="ctr"/>
        <c:lblOffset val="100"/>
        <c:noMultiLvlLbl val="0"/>
      </c:catAx>
      <c:valAx>
        <c:axId val="133978752"/>
        <c:scaling>
          <c:orientation val="minMax"/>
        </c:scaling>
        <c:delete val="1"/>
        <c:axPos val="l"/>
        <c:numFmt formatCode="General" sourceLinked="1"/>
        <c:majorTickMark val="out"/>
        <c:minorTickMark val="none"/>
        <c:tickLblPos val="nextTo"/>
        <c:crossAx val="133976064"/>
        <c:crosses val="autoZero"/>
        <c:crossBetween val="between"/>
      </c:valAx>
    </c:plotArea>
    <c:plotVisOnly val="1"/>
    <c:dispBlanksAs val="gap"/>
    <c:showDLblsOverMax val="0"/>
  </c:chart>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462962962962962E-2"/>
          <c:y val="0.13425925925925927"/>
          <c:w val="0.94907407407407407"/>
          <c:h val="0.74976086322543012"/>
        </c:manualLayout>
      </c:layout>
      <c:barChart>
        <c:barDir val="col"/>
        <c:grouping val="clustered"/>
        <c:varyColors val="0"/>
        <c:ser>
          <c:idx val="0"/>
          <c:order val="0"/>
          <c:invertIfNegative val="0"/>
          <c:dLbls>
            <c:txPr>
              <a:bodyPr/>
              <a:lstStyle/>
              <a:p>
                <a:pPr>
                  <a:defRPr b="1">
                    <a:solidFill>
                      <a:schemeClr val="accent1"/>
                    </a:solidFill>
                  </a:defRPr>
                </a:pPr>
                <a:endParaRPr lang="ru-RU"/>
              </a:p>
            </c:txPr>
            <c:showLegendKey val="0"/>
            <c:showVal val="1"/>
            <c:showCatName val="0"/>
            <c:showSerName val="0"/>
            <c:showPercent val="0"/>
            <c:showBubbleSize val="0"/>
            <c:showLeaderLines val="0"/>
          </c:dLbls>
          <c:cat>
            <c:strRef>
              <c:f>выставки!$O$3:$T$3</c:f>
              <c:strCache>
                <c:ptCount val="6"/>
                <c:pt idx="0">
                  <c:v>2012</c:v>
                </c:pt>
                <c:pt idx="1">
                  <c:v>2013</c:v>
                </c:pt>
                <c:pt idx="2">
                  <c:v>2014</c:v>
                </c:pt>
                <c:pt idx="3">
                  <c:v>2015</c:v>
                </c:pt>
                <c:pt idx="4">
                  <c:v>2016</c:v>
                </c:pt>
                <c:pt idx="5">
                  <c:v>год</c:v>
                </c:pt>
              </c:strCache>
            </c:strRef>
          </c:cat>
          <c:val>
            <c:numRef>
              <c:f>выставки!$O$4:$T$4</c:f>
              <c:numCache>
                <c:formatCode>General</c:formatCode>
                <c:ptCount val="6"/>
                <c:pt idx="0">
                  <c:v>43</c:v>
                </c:pt>
                <c:pt idx="1">
                  <c:v>61</c:v>
                </c:pt>
                <c:pt idx="2">
                  <c:v>50</c:v>
                </c:pt>
                <c:pt idx="3">
                  <c:v>56</c:v>
                </c:pt>
                <c:pt idx="4">
                  <c:v>60</c:v>
                </c:pt>
              </c:numCache>
            </c:numRef>
          </c:val>
        </c:ser>
        <c:dLbls>
          <c:showLegendKey val="0"/>
          <c:showVal val="1"/>
          <c:showCatName val="0"/>
          <c:showSerName val="0"/>
          <c:showPercent val="0"/>
          <c:showBubbleSize val="0"/>
        </c:dLbls>
        <c:gapWidth val="150"/>
        <c:axId val="134051328"/>
        <c:axId val="134062464"/>
      </c:barChart>
      <c:catAx>
        <c:axId val="134051328"/>
        <c:scaling>
          <c:orientation val="minMax"/>
        </c:scaling>
        <c:delete val="0"/>
        <c:axPos val="b"/>
        <c:majorTickMark val="none"/>
        <c:minorTickMark val="none"/>
        <c:tickLblPos val="nextTo"/>
        <c:crossAx val="134062464"/>
        <c:crosses val="autoZero"/>
        <c:auto val="1"/>
        <c:lblAlgn val="ctr"/>
        <c:lblOffset val="100"/>
        <c:noMultiLvlLbl val="0"/>
      </c:catAx>
      <c:valAx>
        <c:axId val="134062464"/>
        <c:scaling>
          <c:orientation val="minMax"/>
        </c:scaling>
        <c:delete val="1"/>
        <c:axPos val="l"/>
        <c:numFmt formatCode="General" sourceLinked="1"/>
        <c:majorTickMark val="out"/>
        <c:minorTickMark val="none"/>
        <c:tickLblPos val="nextTo"/>
        <c:crossAx val="134051328"/>
        <c:crosses val="autoZero"/>
        <c:crossBetween val="between"/>
      </c:valAx>
    </c:plotArea>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0.16754</cdr:x>
      <cdr:y>0.03092</cdr:y>
    </cdr:from>
    <cdr:to>
      <cdr:x>0.84801</cdr:x>
      <cdr:y>0.18894</cdr:y>
    </cdr:to>
    <cdr:sp macro="" textlink="">
      <cdr:nvSpPr>
        <cdr:cNvPr id="4" name="Поле 3"/>
        <cdr:cNvSpPr txBox="1"/>
      </cdr:nvSpPr>
      <cdr:spPr>
        <a:xfrm xmlns:a="http://schemas.openxmlformats.org/drawingml/2006/main">
          <a:off x="906449" y="71562"/>
          <a:ext cx="3681454" cy="36576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400" b="1" i="0">
              <a:effectLst/>
              <a:latin typeface="+mn-lt"/>
              <a:ea typeface="+mn-ea"/>
              <a:cs typeface="+mn-cs"/>
            </a:rPr>
            <a:t>Число предметов основных фондов музеев 2012–2016 гг</a:t>
          </a:r>
          <a:endParaRPr lang="ru-RU" sz="1400" b="1" i="0"/>
        </a:p>
      </cdr:txBody>
    </cdr:sp>
  </cdr:relSizeAnchor>
</c:userShapes>
</file>

<file path=word/drawings/drawing10.xml><?xml version="1.0" encoding="utf-8"?>
<c:userShapes xmlns:c="http://schemas.openxmlformats.org/drawingml/2006/chart">
  <cdr:relSizeAnchor xmlns:cdr="http://schemas.openxmlformats.org/drawingml/2006/chartDrawing">
    <cdr:from>
      <cdr:x>0.18152</cdr:x>
      <cdr:y>0.0462</cdr:y>
    </cdr:from>
    <cdr:to>
      <cdr:x>0.7672</cdr:x>
      <cdr:y>0.15761</cdr:y>
    </cdr:to>
    <cdr:sp macro="" textlink="">
      <cdr:nvSpPr>
        <cdr:cNvPr id="2" name="Поле 1"/>
        <cdr:cNvSpPr txBox="1"/>
      </cdr:nvSpPr>
      <cdr:spPr>
        <a:xfrm xmlns:a="http://schemas.openxmlformats.org/drawingml/2006/main">
          <a:off x="842837" y="135173"/>
          <a:ext cx="2719346" cy="32600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Финансирование городских</a:t>
          </a:r>
          <a:r>
            <a:rPr lang="ru-RU" sz="1100" b="1" baseline="0"/>
            <a:t> библиотек</a:t>
          </a:r>
          <a:endParaRPr lang="ru-RU" sz="1100" b="1"/>
        </a:p>
      </cdr:txBody>
    </cdr:sp>
  </cdr:relSizeAnchor>
</c:userShapes>
</file>

<file path=word/drawings/drawing11.xml><?xml version="1.0" encoding="utf-8"?>
<c:userShapes xmlns:c="http://schemas.openxmlformats.org/drawingml/2006/chart">
  <cdr:relSizeAnchor xmlns:cdr="http://schemas.openxmlformats.org/drawingml/2006/chartDrawing">
    <cdr:from>
      <cdr:x>0.21217</cdr:x>
      <cdr:y>0.04286</cdr:y>
    </cdr:from>
    <cdr:to>
      <cdr:x>0.80174</cdr:x>
      <cdr:y>0.1143</cdr:y>
    </cdr:to>
    <cdr:sp macro="" textlink="">
      <cdr:nvSpPr>
        <cdr:cNvPr id="2" name="Поле 1"/>
        <cdr:cNvSpPr txBox="1"/>
      </cdr:nvSpPr>
      <cdr:spPr>
        <a:xfrm xmlns:a="http://schemas.openxmlformats.org/drawingml/2006/main">
          <a:off x="970059" y="166978"/>
          <a:ext cx="2695492" cy="27829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Финансирование районных</a:t>
          </a:r>
          <a:r>
            <a:rPr lang="ru-RU" sz="1100" b="1" baseline="0"/>
            <a:t> библиотек</a:t>
          </a:r>
          <a:endParaRPr lang="ru-RU" sz="1100" b="1"/>
        </a:p>
      </cdr:txBody>
    </cdr:sp>
  </cdr:relSizeAnchor>
</c:userShapes>
</file>

<file path=word/drawings/drawing2.xml><?xml version="1.0" encoding="utf-8"?>
<c:userShapes xmlns:c="http://schemas.openxmlformats.org/drawingml/2006/chart">
  <cdr:relSizeAnchor xmlns:cdr="http://schemas.openxmlformats.org/drawingml/2006/chartDrawing">
    <cdr:from>
      <cdr:x>0.04927</cdr:x>
      <cdr:y>0.03099</cdr:y>
    </cdr:from>
    <cdr:to>
      <cdr:x>0.60673</cdr:x>
      <cdr:y>0.12977</cdr:y>
    </cdr:to>
    <cdr:sp macro="" textlink="">
      <cdr:nvSpPr>
        <cdr:cNvPr id="2" name="Поле 1"/>
        <cdr:cNvSpPr txBox="1"/>
      </cdr:nvSpPr>
      <cdr:spPr>
        <a:xfrm xmlns:a="http://schemas.openxmlformats.org/drawingml/2006/main">
          <a:off x="278296" y="127221"/>
          <a:ext cx="3148716" cy="40551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Структура</a:t>
          </a:r>
          <a:r>
            <a:rPr lang="ru-RU" sz="1400" b="1" baseline="0"/>
            <a:t> основных фондов музеев</a:t>
          </a:r>
          <a:endParaRPr lang="ru-RU" sz="1400" b="1"/>
        </a:p>
      </cdr:txBody>
    </cdr:sp>
  </cdr:relSizeAnchor>
</c:userShapes>
</file>

<file path=word/drawings/drawing3.xml><?xml version="1.0" encoding="utf-8"?>
<c:userShapes xmlns:c="http://schemas.openxmlformats.org/drawingml/2006/chart">
  <cdr:relSizeAnchor xmlns:cdr="http://schemas.openxmlformats.org/drawingml/2006/chartDrawing">
    <cdr:from>
      <cdr:x>0.13392</cdr:x>
      <cdr:y>0.0253</cdr:y>
    </cdr:from>
    <cdr:to>
      <cdr:x>0.43897</cdr:x>
      <cdr:y>0.15901</cdr:y>
    </cdr:to>
    <cdr:sp macro="" textlink="">
      <cdr:nvSpPr>
        <cdr:cNvPr id="2" name="Поле 1"/>
        <cdr:cNvSpPr txBox="1"/>
      </cdr:nvSpPr>
      <cdr:spPr>
        <a:xfrm xmlns:a="http://schemas.openxmlformats.org/drawingml/2006/main">
          <a:off x="715617" y="55658"/>
          <a:ext cx="1630017" cy="29419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Количество</a:t>
          </a:r>
          <a:r>
            <a:rPr lang="ru-RU" sz="1400" b="1" baseline="0"/>
            <a:t> выставок, проведенных в музеях</a:t>
          </a:r>
          <a:endParaRPr lang="ru-RU" sz="1400" b="1"/>
        </a:p>
      </cdr:txBody>
    </cdr:sp>
  </cdr:relSizeAnchor>
</c:userShapes>
</file>

<file path=word/drawings/drawing4.xml><?xml version="1.0" encoding="utf-8"?>
<c:userShapes xmlns:c="http://schemas.openxmlformats.org/drawingml/2006/chart">
  <cdr:relSizeAnchor xmlns:cdr="http://schemas.openxmlformats.org/drawingml/2006/chartDrawing">
    <cdr:from>
      <cdr:x>0.12797</cdr:x>
      <cdr:y>0.02609</cdr:y>
    </cdr:from>
    <cdr:to>
      <cdr:x>0.29909</cdr:x>
      <cdr:y>0.35942</cdr:y>
    </cdr:to>
    <cdr:sp macro="" textlink="">
      <cdr:nvSpPr>
        <cdr:cNvPr id="3" name="Поле 2"/>
        <cdr:cNvSpPr txBox="1"/>
      </cdr:nvSpPr>
      <cdr:spPr>
        <a:xfrm xmlns:a="http://schemas.openxmlformats.org/drawingml/2006/main">
          <a:off x="683811" y="71562"/>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400" b="1"/>
            <a:t>Количество выставок, проведенных вне музеев</a:t>
          </a:r>
        </a:p>
      </cdr:txBody>
    </cdr:sp>
  </cdr:relSizeAnchor>
</c:userShapes>
</file>

<file path=word/drawings/drawing5.xml><?xml version="1.0" encoding="utf-8"?>
<c:userShapes xmlns:c="http://schemas.openxmlformats.org/drawingml/2006/chart">
  <cdr:relSizeAnchor xmlns:cdr="http://schemas.openxmlformats.org/drawingml/2006/chartDrawing">
    <cdr:from>
      <cdr:x>0.01304</cdr:x>
      <cdr:y>0</cdr:y>
    </cdr:from>
    <cdr:to>
      <cdr:x>1</cdr:x>
      <cdr:y>0.33333</cdr:y>
    </cdr:to>
    <cdr:sp macro="" textlink="">
      <cdr:nvSpPr>
        <cdr:cNvPr id="2" name="Поле 1"/>
        <cdr:cNvSpPr txBox="1"/>
      </cdr:nvSpPr>
      <cdr:spPr>
        <a:xfrm xmlns:a="http://schemas.openxmlformats.org/drawingml/2006/main">
          <a:off x="71562" y="0"/>
          <a:ext cx="5414838"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200" b="1" i="0">
              <a:effectLst/>
              <a:latin typeface="+mn-lt"/>
              <a:ea typeface="+mn-ea"/>
              <a:cs typeface="+mn-cs"/>
            </a:rPr>
            <a:t>Количество выставок ГАУК РХ «Хакасский национальный </a:t>
          </a:r>
        </a:p>
        <a:p xmlns:a="http://schemas.openxmlformats.org/drawingml/2006/main">
          <a:pPr algn="ctr"/>
          <a:r>
            <a:rPr lang="ru-RU" sz="1200" b="1" i="0">
              <a:effectLst/>
              <a:latin typeface="+mn-lt"/>
              <a:ea typeface="+mn-ea"/>
              <a:cs typeface="+mn-cs"/>
            </a:rPr>
            <a:t>краеведческий музей имени Л.Р. Кызласова» </a:t>
          </a:r>
          <a:endParaRPr lang="ru-RU" sz="1200" b="1" i="0"/>
        </a:p>
      </cdr:txBody>
    </cdr:sp>
  </cdr:relSizeAnchor>
</c:userShapes>
</file>

<file path=word/drawings/drawing6.xml><?xml version="1.0" encoding="utf-8"?>
<c:userShapes xmlns:c="http://schemas.openxmlformats.org/drawingml/2006/chart">
  <cdr:relSizeAnchor xmlns:cdr="http://schemas.openxmlformats.org/drawingml/2006/chartDrawing">
    <cdr:from>
      <cdr:x>0.2936</cdr:x>
      <cdr:y>0</cdr:y>
    </cdr:from>
    <cdr:to>
      <cdr:x>0.64366</cdr:x>
      <cdr:y>0.14623</cdr:y>
    </cdr:to>
    <cdr:sp macro="" textlink="">
      <cdr:nvSpPr>
        <cdr:cNvPr id="2" name="Поле 1"/>
        <cdr:cNvSpPr txBox="1"/>
      </cdr:nvSpPr>
      <cdr:spPr>
        <a:xfrm xmlns:a="http://schemas.openxmlformats.org/drawingml/2006/main">
          <a:off x="1498935" y="0"/>
          <a:ext cx="1787189" cy="295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b="1"/>
            <a:t>Посещаемость</a:t>
          </a:r>
          <a:r>
            <a:rPr lang="ru-RU" sz="1200" b="1" baseline="0"/>
            <a:t> музеев</a:t>
          </a:r>
          <a:endParaRPr lang="ru-RU" sz="1600" b="1"/>
        </a:p>
      </cdr:txBody>
    </cdr:sp>
  </cdr:relSizeAnchor>
</c:userShapes>
</file>

<file path=word/drawings/drawing7.xml><?xml version="1.0" encoding="utf-8"?>
<c:userShapes xmlns:c="http://schemas.openxmlformats.org/drawingml/2006/chart">
  <cdr:relSizeAnchor xmlns:cdr="http://schemas.openxmlformats.org/drawingml/2006/chartDrawing">
    <cdr:from>
      <cdr:x>0.10753</cdr:x>
      <cdr:y>0</cdr:y>
    </cdr:from>
    <cdr:to>
      <cdr:x>0.9767</cdr:x>
      <cdr:y>0.20553</cdr:y>
    </cdr:to>
    <cdr:sp macro="" textlink="">
      <cdr:nvSpPr>
        <cdr:cNvPr id="2" name="Поле 1"/>
        <cdr:cNvSpPr txBox="1"/>
      </cdr:nvSpPr>
      <cdr:spPr>
        <a:xfrm xmlns:a="http://schemas.openxmlformats.org/drawingml/2006/main">
          <a:off x="571499" y="0"/>
          <a:ext cx="4619625" cy="4953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0.17384</cdr:x>
      <cdr:y>0</cdr:y>
    </cdr:from>
    <cdr:to>
      <cdr:x>0.34588</cdr:x>
      <cdr:y>0.37945</cdr:y>
    </cdr:to>
    <cdr:sp macro="" textlink="">
      <cdr:nvSpPr>
        <cdr:cNvPr id="3" name="Поле 2"/>
        <cdr:cNvSpPr txBox="1"/>
      </cdr:nvSpPr>
      <cdr:spPr>
        <a:xfrm xmlns:a="http://schemas.openxmlformats.org/drawingml/2006/main">
          <a:off x="923925" y="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200" b="1"/>
            <a:t>Посещаемость музеев детьми до 16</a:t>
          </a:r>
          <a:r>
            <a:rPr lang="ru-RU" sz="1200" b="1" baseline="0"/>
            <a:t> лет</a:t>
          </a:r>
          <a:endParaRPr lang="ru-RU" sz="1200" b="1"/>
        </a:p>
      </cdr:txBody>
    </cdr:sp>
  </cdr:relSizeAnchor>
</c:userShapes>
</file>

<file path=word/drawings/drawing8.xml><?xml version="1.0" encoding="utf-8"?>
<c:userShapes xmlns:c="http://schemas.openxmlformats.org/drawingml/2006/chart">
  <cdr:relSizeAnchor xmlns:cdr="http://schemas.openxmlformats.org/drawingml/2006/chartDrawing">
    <cdr:from>
      <cdr:x>0.10687</cdr:x>
      <cdr:y>0</cdr:y>
    </cdr:from>
    <cdr:to>
      <cdr:x>0.79577</cdr:x>
      <cdr:y>0.40223</cdr:y>
    </cdr:to>
    <cdr:sp macro="" textlink="">
      <cdr:nvSpPr>
        <cdr:cNvPr id="2" name="Поле 1"/>
        <cdr:cNvSpPr txBox="1"/>
      </cdr:nvSpPr>
      <cdr:spPr>
        <a:xfrm xmlns:a="http://schemas.openxmlformats.org/drawingml/2006/main">
          <a:off x="289106" y="0"/>
          <a:ext cx="1863544" cy="6858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ctr"/>
          <a:r>
            <a:rPr lang="ru-RU" sz="1800" b="1"/>
            <a:t>Муниципальные </a:t>
          </a:r>
        </a:p>
        <a:p xmlns:a="http://schemas.openxmlformats.org/drawingml/2006/main">
          <a:pPr algn="ctr"/>
          <a:r>
            <a:rPr lang="ru-RU" sz="1800" b="1"/>
            <a:t>музеи</a:t>
          </a:r>
        </a:p>
      </cdr:txBody>
    </cdr:sp>
  </cdr:relSizeAnchor>
</c:userShapes>
</file>

<file path=word/drawings/drawing9.xml><?xml version="1.0" encoding="utf-8"?>
<c:userShapes xmlns:c="http://schemas.openxmlformats.org/drawingml/2006/chart">
  <cdr:relSizeAnchor xmlns:cdr="http://schemas.openxmlformats.org/drawingml/2006/chartDrawing">
    <cdr:from>
      <cdr:x>0.14087</cdr:x>
      <cdr:y>0.03397</cdr:y>
    </cdr:from>
    <cdr:to>
      <cdr:x>0.86087</cdr:x>
      <cdr:y>0.1092</cdr:y>
    </cdr:to>
    <cdr:sp macro="" textlink="">
      <cdr:nvSpPr>
        <cdr:cNvPr id="2" name="Поле 1"/>
        <cdr:cNvSpPr txBox="1"/>
      </cdr:nvSpPr>
      <cdr:spPr>
        <a:xfrm xmlns:a="http://schemas.openxmlformats.org/drawingml/2006/main">
          <a:off x="644056" y="111319"/>
          <a:ext cx="3291840" cy="24649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0.16174</cdr:x>
      <cdr:y>0.04853</cdr:y>
    </cdr:from>
    <cdr:to>
      <cdr:x>0.83826</cdr:x>
      <cdr:y>0.14075</cdr:y>
    </cdr:to>
    <cdr:sp macro="" textlink="">
      <cdr:nvSpPr>
        <cdr:cNvPr id="3" name="Поле 2"/>
        <cdr:cNvSpPr txBox="1"/>
      </cdr:nvSpPr>
      <cdr:spPr>
        <a:xfrm xmlns:a="http://schemas.openxmlformats.org/drawingml/2006/main">
          <a:off x="739470" y="159026"/>
          <a:ext cx="3093057" cy="3021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b="1"/>
            <a:t>Финансирование</a:t>
          </a:r>
          <a:r>
            <a:rPr lang="ru-RU" sz="1100" b="1" baseline="0"/>
            <a:t> республиканских  библиотек</a:t>
          </a:r>
          <a:endParaRPr lang="ru-RU" sz="1100" b="1"/>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9AB247-CE99-4322-8435-A9B4A28E4D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2619</TotalTime>
  <Pages>1</Pages>
  <Words>51269</Words>
  <Characters>292236</Characters>
  <Application>Microsoft Office Word</Application>
  <DocSecurity>0</DocSecurity>
  <Lines>2435</Lines>
  <Paragraphs>685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342820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AK0112</dc:creator>
  <cp:lastModifiedBy>Press_2</cp:lastModifiedBy>
  <cp:revision>91</cp:revision>
  <cp:lastPrinted>2016-02-16T05:00:00Z</cp:lastPrinted>
  <dcterms:created xsi:type="dcterms:W3CDTF">2017-02-20T05:30:00Z</dcterms:created>
  <dcterms:modified xsi:type="dcterms:W3CDTF">2017-03-02T09:17:00Z</dcterms:modified>
</cp:coreProperties>
</file>