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jc w:val="center"/>
        <w:rPr/>
      </w:pPr>
      <w:r>
        <w:rPr>
          <w:rStyle w:val="Style14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Рейтинг республиканских учреждений культуры по итогам независимой оценки в 2013-2015 гг.</w:t>
      </w:r>
    </w:p>
    <w:p>
      <w:pPr>
        <w:pStyle w:val="Style16"/>
        <w:widowControl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8" w:type="dxa"/>
        <w:jc w:val="center"/>
        <w:tblInd w:w="0" w:type="dxa"/>
        <w:tblBorders>
          <w:top w:val="single" w:sz="6" w:space="0" w:color="808080"/>
          <w:left w:val="single" w:sz="6" w:space="0" w:color="808080"/>
          <w:bottom w:val="single" w:sz="2" w:space="0" w:color="808080"/>
          <w:insideH w:val="sing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1009"/>
        <w:gridCol w:w="6123"/>
        <w:gridCol w:w="2506"/>
      </w:tblGrid>
      <w:tr>
        <w:trPr>
          <w:trHeight w:val="795" w:hRule="atLeast"/>
        </w:trPr>
        <w:tc>
          <w:tcPr>
            <w:tcW w:w="100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61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  <w:br/>
              <w:t>интегрального коэффициента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>
                <w:rStyle w:val="Style14"/>
                <w:sz w:val="28"/>
                <w:szCs w:val="28"/>
              </w:rPr>
              <w:t>РЕСПУБЛИКАНСКИЕ УЧРЕЖДЕНИЯ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ТЕАТРЫ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«Хакасский национальный театр кукол «Сказка»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«Русский республиканский драматический театр</w:t>
              <w:br/>
              <w:t>им. М.Ю. Лермонтова»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«Хакасский национальный драматический театр</w:t>
              <w:br/>
              <w:t>им. А.М. Топанова»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«Хакасский театр драмы и этнической музыки «Читiген»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КОНЦЕРТНЫЕ ОРГАНИЗАЦИИ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«Хакасская республиканская филармония</w:t>
              <w:br/>
              <w:t>им. В.Г. Чаптыкова»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«Хакасский национальный краеведческий музей</w:t>
              <w:br/>
              <w:t>им. Л.Р. Кызласова»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«Хакасский республиканский национальный музей-заповедник»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РХ «Национальная библиотека им. Н.Г. Доможакова»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БИБЛИОТЕКИ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РХ «Хакасская республиканская детская библиотека»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КУЛЬТУРНО-ДОСУГОВЫЕ УЧРЕЖДЕНИЯ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 РХ «Центр культуры и народного творчества</w:t>
              <w:br/>
              <w:t>им. С.П. Кадышева»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ШКОЛЫ ИСКУССТВ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РХ ДОД «Хакасская республиканская национальная детская школа искусств»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УЧРЕЖДЕНИЯ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РХ «Клуб инвалидов по зрению»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РХ «Хакасская республиканская специальная библиотека для слепых»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УЧРЕЖДЕНИЯ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ГКУ РХ «Национальный архив»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ГАОУ РХ «Республиканский методический центр по художественному образованию»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1009" w:type="dxa"/>
            <w:tcBorders>
              <w:left w:val="single" w:sz="6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23" w:type="dxa"/>
            <w:tcBorders>
              <w:left w:val="single" w:sz="2" w:space="0" w:color="808080"/>
              <w:bottom w:val="single" w:sz="6" w:space="0" w:color="808080"/>
              <w:insideH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АУ РХ «Дом литераторов Хакасии»</w:t>
            </w:r>
          </w:p>
        </w:tc>
        <w:tc>
          <w:tcPr>
            <w:tcW w:w="25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  <w:insideH w:val="single" w:sz="6" w:space="0" w:color="808080"/>
              <w:insideV w:val="single" w:sz="6" w:space="0" w:color="80808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0"/>
              <w:spacing w:before="0" w:after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2</Pages>
  <Words>179</Words>
  <Characters>1183</Characters>
  <CharactersWithSpaces>1309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2016-09-24T01:04:33Z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