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Times New Roman" w:hAnsi="Times New Roman"/>
          <w:i w:val="false"/>
          <w:caps w:val="false"/>
          <w:smallCaps w:val="false"/>
          <w:color w:val="76470C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76470C"/>
          <w:spacing w:val="0"/>
          <w:sz w:val="28"/>
          <w:szCs w:val="28"/>
        </w:rPr>
        <w:t>Планы и графики проведения независимой оценки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widowControl/>
        <w:ind w:left="0" w:right="0" w:hanging="0"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Перечень учреждений, подлежащих независимой оценка качества деятельности в 2016 году с привлечение организации-оператора*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*организация-оператор проводит работу по трем направлениям: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изучение и оценка данных, представленных на официальных сайтах учреждений;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изучение и оценка данных, представленных на федеральном сайте для размещения информации о государственных и муниципальных учреждениях www.bus.gov.ru;</w:t>
      </w:r>
    </w:p>
    <w:p>
      <w:pPr>
        <w:pStyle w:val="Style15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социологическое исследование (опрос посетителей учреждений в количестве и по показателям, определенным Методическими рекомендациями Министерства культуры РФ от 07.12.2015).</w:t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31"/>
        <w:gridCol w:w="4113"/>
        <w:gridCol w:w="2654"/>
        <w:gridCol w:w="2540"/>
      </w:tblGrid>
      <w:tr>
        <w:trPr/>
        <w:tc>
          <w:tcPr>
            <w:tcW w:w="33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>
                <w:rStyle w:val="Style13"/>
                <w:sz w:val="28"/>
                <w:szCs w:val="28"/>
              </w:rPr>
              <w:t>№</w:t>
            </w:r>
          </w:p>
        </w:tc>
        <w:tc>
          <w:tcPr>
            <w:tcW w:w="41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>
                <w:rStyle w:val="Style13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5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>
                <w:rStyle w:val="Style13"/>
                <w:sz w:val="28"/>
                <w:szCs w:val="28"/>
              </w:rPr>
              <w:t>Контактная информация</w:t>
            </w:r>
          </w:p>
        </w:tc>
        <w:tc>
          <w:tcPr>
            <w:tcW w:w="25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/>
            </w:pPr>
            <w:r>
              <w:rPr>
                <w:rStyle w:val="Style13"/>
                <w:sz w:val="28"/>
                <w:szCs w:val="28"/>
              </w:rPr>
              <w:t>Количество посетителей, вовлекаемых в соц.исследование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II – IV кв. 2016 г.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«Хакасская республиканская филармония им. В.Г. Чаптыкова»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Вячеслав Геннадьевич,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Ленина, 76,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эт., тел. 35-73-25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400-500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Республики Хакасия «Центр культуры и народного творчества им. С.П. Кадышева»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Наталья Павловна, г. Абакан, ул. Ленина, 76,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35-73-61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400-500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  Республики Хакасия «Национальная библиотека имени Н.Г. Доможакова»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Костякова Юлия Владимировна, г. Абакан, ул. Чертыгашева, 65, тел. 23-99-40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 Республики Хакасия «Хакасская республиканская детская библиотека»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Журба Анна Ивановна,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Хакасская, 68,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22-25-69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  Республики Хакасия «Хакасская республиканская специальная библиотека для слепых»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Дорохина Татьяна Аполлоновна, г. Абакан, ул. Красноярская,6,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34-33-14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 Республики Хакасия «Клуб инвалидов по зрению»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Алефтина Ивановна, г. Абакан, ул. Запорожская, 1, тел. 34-45-25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национальный драматический театр имени А.М. Топанова»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Чустеев Владимир Владимирович, г. Абакан,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Щетинкина, 12,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22-60-56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400-500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образовательное учреждение Республики Хакасия «Республиканский методический центр по художественному образованию»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Лариса Павловна,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Крылова, 72, тел. – 295-109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республиканский национальный музей-заповедник»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Кулимеева Виктория Кимовна, с. Казановка, ул. Новая, 18, тел – 8-923-594-10-87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Автономное учреждение Республики Хакасия «Дом литераторов Хакасии»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Котожеков Александр Иванович, г. Абакан,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63-9,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22-34-65, 22-53-78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«Русский республиканский драматический театр имени. М.Ю. Лермонтова»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Верьясова Марина Валерьевна, г. Абакан, ул. Щетинкина, 12, тел. 22-24-85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400-500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театр драмы и этнической музыки «Читiген»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Канзычаков Виталий Николаевич, г. Абакан, ул. Хакасская, 56, тел – 26-00-42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национальный театр кукол «Сказка»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Окольников Игорь Ярославич,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К. Маркса, 5,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22-25-08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400-500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Республики Хакасия дополнительного образования детей «Хакасская республиканская национальная детская школа искусств»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Шаренко Александра Александровна, г. Абакан, ул. Крылова, 35, тел. 22-62-42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казённое учреждение Республики Хакасия «Национальный архив»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Райс Валентина Михайловна, г. Абакан, ул. Щетинкина, 32, тел. 22-24-09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100-200 человек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национальный краеведческий музей имени Л.Р. Кызласова»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54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19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Готлиб Андрей Иосифович,  г. Абакан, ул. Пушкина, 96, тел. 22-38-30</w:t>
            </w:r>
          </w:p>
        </w:tc>
        <w:tc>
          <w:tcPr>
            <w:tcW w:w="25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19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400-500 человек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4</Pages>
  <Words>496</Words>
  <Characters>3775</Characters>
  <CharactersWithSpaces>4209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2016-09-24T01:48:08Z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