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B0" w:rsidRPr="00AD067D" w:rsidRDefault="002B70B0" w:rsidP="002B70B0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67D">
        <w:rPr>
          <w:rFonts w:ascii="Times New Roman" w:hAnsi="Times New Roman" w:cs="Times New Roman"/>
          <w:b/>
          <w:sz w:val="26"/>
          <w:szCs w:val="26"/>
        </w:rPr>
        <w:t>Мо</w:t>
      </w:r>
      <w:bookmarkStart w:id="0" w:name="_GoBack"/>
      <w:bookmarkEnd w:id="0"/>
      <w:r w:rsidRPr="00AD067D">
        <w:rPr>
          <w:rFonts w:ascii="Times New Roman" w:hAnsi="Times New Roman" w:cs="Times New Roman"/>
          <w:b/>
          <w:sz w:val="26"/>
          <w:szCs w:val="26"/>
        </w:rPr>
        <w:t xml:space="preserve">ниторинг </w:t>
      </w:r>
      <w:proofErr w:type="spellStart"/>
      <w:r w:rsidRPr="00AD067D">
        <w:rPr>
          <w:rFonts w:ascii="Times New Roman" w:hAnsi="Times New Roman" w:cs="Times New Roman"/>
          <w:b/>
          <w:sz w:val="26"/>
          <w:szCs w:val="26"/>
        </w:rPr>
        <w:t>правоприменения</w:t>
      </w:r>
      <w:proofErr w:type="spellEnd"/>
      <w:r w:rsidRPr="00AD067D">
        <w:rPr>
          <w:rFonts w:ascii="Times New Roman" w:hAnsi="Times New Roman" w:cs="Times New Roman"/>
          <w:b/>
          <w:sz w:val="26"/>
          <w:szCs w:val="26"/>
        </w:rPr>
        <w:t xml:space="preserve"> нормативных правовых актов</w:t>
      </w:r>
    </w:p>
    <w:p w:rsidR="002B70B0" w:rsidRPr="00AD067D" w:rsidRDefault="002B70B0" w:rsidP="002B70B0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67D">
        <w:rPr>
          <w:rFonts w:ascii="Times New Roman" w:hAnsi="Times New Roman" w:cs="Times New Roman"/>
          <w:b/>
          <w:sz w:val="26"/>
          <w:szCs w:val="26"/>
        </w:rPr>
        <w:t>в сфере культуры в 2023 году</w:t>
      </w:r>
    </w:p>
    <w:p w:rsidR="002B70B0" w:rsidRDefault="002B70B0" w:rsidP="002B70B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70B0" w:rsidRPr="00EF79F7" w:rsidRDefault="002B70B0" w:rsidP="002B70B0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 культуры Республики Хакасия в 2023 году не включено в </w:t>
      </w:r>
      <w:r w:rsidRPr="00F31DEF">
        <w:rPr>
          <w:rFonts w:ascii="Times New Roman" w:hAnsi="Times New Roman" w:cs="Times New Roman"/>
          <w:sz w:val="26"/>
          <w:szCs w:val="26"/>
        </w:rPr>
        <w:t xml:space="preserve">План мониторинга </w:t>
      </w:r>
      <w:proofErr w:type="spellStart"/>
      <w:r w:rsidRPr="00F31DEF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F31DEF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в Республике Хакасия</w:t>
      </w:r>
      <w:r>
        <w:rPr>
          <w:rFonts w:ascii="Times New Roman" w:hAnsi="Times New Roman" w:cs="Times New Roman"/>
          <w:sz w:val="26"/>
          <w:szCs w:val="26"/>
        </w:rPr>
        <w:t>, утвержденного</w:t>
      </w:r>
      <w:r w:rsidRPr="00F31D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31DEF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31DEF">
        <w:rPr>
          <w:rFonts w:ascii="Times New Roman" w:hAnsi="Times New Roman" w:cs="Times New Roman"/>
          <w:sz w:val="26"/>
          <w:szCs w:val="26"/>
        </w:rPr>
        <w:t xml:space="preserve"> Президиума Правительства Республики Хакасия</w:t>
      </w:r>
      <w:r w:rsidRPr="00BD158D">
        <w:t xml:space="preserve"> </w:t>
      </w:r>
      <w:r w:rsidRPr="00BD158D">
        <w:rPr>
          <w:rFonts w:ascii="Times New Roman" w:hAnsi="Times New Roman" w:cs="Times New Roman"/>
          <w:sz w:val="26"/>
          <w:szCs w:val="26"/>
        </w:rPr>
        <w:t>от 31.10.2022 № 188-п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70B0" w:rsidRDefault="002B70B0" w:rsidP="002B70B0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тем, з</w:t>
      </w:r>
      <w:r w:rsidRPr="00EF79F7">
        <w:rPr>
          <w:rFonts w:ascii="Times New Roman" w:hAnsi="Times New Roman" w:cs="Times New Roman"/>
          <w:sz w:val="26"/>
          <w:szCs w:val="26"/>
        </w:rPr>
        <w:t xml:space="preserve">акон Республики Хакасия от 09.06.2012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F79F7">
        <w:rPr>
          <w:rFonts w:ascii="Times New Roman" w:hAnsi="Times New Roman" w:cs="Times New Roman"/>
          <w:sz w:val="26"/>
          <w:szCs w:val="26"/>
        </w:rPr>
        <w:t xml:space="preserve"> 49-ЗРХ </w:t>
      </w:r>
      <w:r>
        <w:rPr>
          <w:rFonts w:ascii="Times New Roman" w:hAnsi="Times New Roman" w:cs="Times New Roman"/>
          <w:sz w:val="26"/>
          <w:szCs w:val="26"/>
        </w:rPr>
        <w:br/>
        <w:t>«</w:t>
      </w:r>
      <w:r w:rsidRPr="00EF79F7">
        <w:rPr>
          <w:rFonts w:ascii="Times New Roman" w:hAnsi="Times New Roman" w:cs="Times New Roman"/>
          <w:sz w:val="26"/>
          <w:szCs w:val="26"/>
        </w:rPr>
        <w:t xml:space="preserve">О мониторинге </w:t>
      </w:r>
      <w:proofErr w:type="spellStart"/>
      <w:r w:rsidRPr="00EF79F7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EF79F7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в Республике Хакасия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F79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– закон Республики Хакасия </w:t>
      </w:r>
      <w:r w:rsidRPr="00EF79F7">
        <w:rPr>
          <w:rFonts w:ascii="Times New Roman" w:hAnsi="Times New Roman" w:cs="Times New Roman"/>
          <w:sz w:val="26"/>
          <w:szCs w:val="26"/>
        </w:rPr>
        <w:t xml:space="preserve">от 09.06.2012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F79F7">
        <w:rPr>
          <w:rFonts w:ascii="Times New Roman" w:hAnsi="Times New Roman" w:cs="Times New Roman"/>
          <w:sz w:val="26"/>
          <w:szCs w:val="26"/>
        </w:rPr>
        <w:t xml:space="preserve"> 49-ЗРХ</w:t>
      </w:r>
      <w:r>
        <w:rPr>
          <w:rFonts w:ascii="Times New Roman" w:hAnsi="Times New Roman" w:cs="Times New Roman"/>
          <w:sz w:val="26"/>
          <w:szCs w:val="26"/>
        </w:rPr>
        <w:t xml:space="preserve">) предусматривает текущий и оперативный мониторинг </w:t>
      </w:r>
      <w:r w:rsidRPr="00EF79F7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B70B0" w:rsidRDefault="002B70B0" w:rsidP="002B70B0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68CD">
        <w:rPr>
          <w:rFonts w:ascii="Times New Roman" w:hAnsi="Times New Roman" w:cs="Times New Roman"/>
          <w:sz w:val="26"/>
          <w:szCs w:val="26"/>
        </w:rPr>
        <w:t>В соответствии с частью 2 статьи 5 закона Республики Хакасия от 09.06.2012 № 49-ЗРХ текущий мониторинг осуществляется на регулярной основе в отношении отрасли (</w:t>
      </w:r>
      <w:proofErr w:type="spellStart"/>
      <w:r w:rsidRPr="002F68CD">
        <w:rPr>
          <w:rFonts w:ascii="Times New Roman" w:hAnsi="Times New Roman" w:cs="Times New Roman"/>
          <w:sz w:val="26"/>
          <w:szCs w:val="26"/>
        </w:rPr>
        <w:t>подотрасли</w:t>
      </w:r>
      <w:proofErr w:type="spellEnd"/>
      <w:r w:rsidRPr="002F68CD">
        <w:rPr>
          <w:rFonts w:ascii="Times New Roman" w:hAnsi="Times New Roman" w:cs="Times New Roman"/>
          <w:sz w:val="26"/>
          <w:szCs w:val="26"/>
        </w:rPr>
        <w:t>) законодательства и группы нормативных правовых актов.</w:t>
      </w:r>
    </w:p>
    <w:p w:rsidR="002B70B0" w:rsidRPr="002F68CD" w:rsidRDefault="002B70B0" w:rsidP="002B70B0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68CD">
        <w:rPr>
          <w:rFonts w:ascii="Times New Roman" w:hAnsi="Times New Roman" w:cs="Times New Roman"/>
          <w:sz w:val="26"/>
          <w:szCs w:val="26"/>
        </w:rPr>
        <w:t>Основной сферой деятельности Министерства является культура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F68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r w:rsidRPr="002F68CD">
        <w:rPr>
          <w:rFonts w:ascii="Times New Roman" w:hAnsi="Times New Roman" w:cs="Times New Roman"/>
          <w:sz w:val="26"/>
          <w:szCs w:val="26"/>
        </w:rPr>
        <w:t>оответственно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F68CD">
        <w:rPr>
          <w:rFonts w:ascii="Times New Roman" w:hAnsi="Times New Roman" w:cs="Times New Roman"/>
          <w:sz w:val="26"/>
          <w:szCs w:val="26"/>
        </w:rPr>
        <w:t xml:space="preserve"> проведен мониторинг </w:t>
      </w:r>
      <w:proofErr w:type="spellStart"/>
      <w:r w:rsidRPr="002F68CD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2F68CD">
        <w:rPr>
          <w:rFonts w:ascii="Times New Roman" w:hAnsi="Times New Roman" w:cs="Times New Roman"/>
          <w:sz w:val="26"/>
          <w:szCs w:val="26"/>
        </w:rPr>
        <w:t xml:space="preserve"> нормативных правовых актов, регламентирующих реализацию полномочий в сфере культуры (в части действия Основ законодательства Российской Федерации о культуре </w:t>
      </w:r>
      <w:r w:rsidRPr="002F68CD">
        <w:rPr>
          <w:rFonts w:ascii="Times New Roman" w:hAnsi="Times New Roman" w:cs="Times New Roman"/>
          <w:sz w:val="26"/>
          <w:szCs w:val="26"/>
        </w:rPr>
        <w:br/>
        <w:t xml:space="preserve">от 09.10.1992 № 3612-1, Федерального закона от 20.10.2022 № 402-ФЗ </w:t>
      </w:r>
      <w:r w:rsidRPr="002F68CD">
        <w:rPr>
          <w:rFonts w:ascii="Times New Roman" w:hAnsi="Times New Roman" w:cs="Times New Roman"/>
          <w:sz w:val="26"/>
          <w:szCs w:val="26"/>
        </w:rPr>
        <w:br/>
        <w:t>«О нематериальном этнокультурном достоянии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(далее – Федеральный закон </w:t>
      </w:r>
      <w:r w:rsidRPr="002F68CD">
        <w:rPr>
          <w:rFonts w:ascii="Times New Roman" w:hAnsi="Times New Roman" w:cs="Times New Roman"/>
          <w:sz w:val="26"/>
          <w:szCs w:val="26"/>
        </w:rPr>
        <w:t>от 20.10.2022 № 402-ФЗ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F68CD">
        <w:rPr>
          <w:rFonts w:ascii="Times New Roman" w:hAnsi="Times New Roman" w:cs="Times New Roman"/>
          <w:sz w:val="26"/>
          <w:szCs w:val="26"/>
        </w:rPr>
        <w:t xml:space="preserve">, Федерального закона от </w:t>
      </w:r>
      <w:r>
        <w:rPr>
          <w:rFonts w:ascii="Times New Roman" w:hAnsi="Times New Roman" w:cs="Times New Roman"/>
          <w:sz w:val="26"/>
          <w:szCs w:val="26"/>
        </w:rPr>
        <w:t xml:space="preserve"> 25.05.1996 № 54-ФЗ «</w:t>
      </w:r>
      <w:r w:rsidRPr="00DA1558">
        <w:rPr>
          <w:rFonts w:ascii="Times New Roman" w:hAnsi="Times New Roman" w:cs="Times New Roman"/>
          <w:sz w:val="26"/>
          <w:szCs w:val="26"/>
        </w:rPr>
        <w:t>О Музейном фонде Российской Федерации и музеях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DA1558">
        <w:rPr>
          <w:rFonts w:ascii="Times New Roman" w:hAnsi="Times New Roman" w:cs="Times New Roman"/>
          <w:sz w:val="26"/>
          <w:szCs w:val="26"/>
        </w:rPr>
        <w:t xml:space="preserve"> </w:t>
      </w:r>
      <w:r w:rsidRPr="002F68CD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  <w:proofErr w:type="gramEnd"/>
      <w:r w:rsidRPr="002F68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F68CD">
        <w:rPr>
          <w:rFonts w:ascii="Times New Roman" w:hAnsi="Times New Roman" w:cs="Times New Roman"/>
          <w:sz w:val="26"/>
          <w:szCs w:val="26"/>
        </w:rPr>
        <w:t>Президента Российской Федерации, Правительства Российской Федерации, федеральных органов исполнительной власти и органов государственной власти Республики Хакасия).</w:t>
      </w:r>
      <w:proofErr w:type="gramEnd"/>
    </w:p>
    <w:p w:rsidR="002B70B0" w:rsidRDefault="002B70B0" w:rsidP="002B70B0">
      <w:pPr>
        <w:spacing w:after="0"/>
        <w:ind w:firstLine="69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федерального законодательства в указанной сфере правоотношений и полноты их нормативного правового регулирования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Республике Хакасия действуют:</w:t>
      </w:r>
    </w:p>
    <w:p w:rsidR="002B70B0" w:rsidRDefault="002B70B0" w:rsidP="002B70B0">
      <w:pPr>
        <w:pStyle w:val="a3"/>
        <w:ind w:firstLine="709"/>
        <w:contextualSpacing/>
        <w:rPr>
          <w:szCs w:val="26"/>
        </w:rPr>
      </w:pPr>
      <w:r>
        <w:rPr>
          <w:szCs w:val="26"/>
        </w:rPr>
        <w:t xml:space="preserve">1. Закон Республики Хакасия от </w:t>
      </w:r>
      <w:r w:rsidRPr="007A5C0B">
        <w:t>28.06.2006</w:t>
      </w:r>
      <w:r>
        <w:t xml:space="preserve"> </w:t>
      </w:r>
      <w:r>
        <w:rPr>
          <w:szCs w:val="26"/>
        </w:rPr>
        <w:t xml:space="preserve">№ 30-ЗРХ «О культуре» (далее – закон Республики Хакасия от </w:t>
      </w:r>
      <w:r w:rsidRPr="007A5C0B">
        <w:t>28.06.2006</w:t>
      </w:r>
      <w:r>
        <w:t xml:space="preserve"> </w:t>
      </w:r>
      <w:r>
        <w:rPr>
          <w:szCs w:val="26"/>
        </w:rPr>
        <w:t>№ 30-ЗРХ).</w:t>
      </w:r>
    </w:p>
    <w:p w:rsidR="002B70B0" w:rsidRDefault="002B70B0" w:rsidP="002B70B0">
      <w:pPr>
        <w:pStyle w:val="a3"/>
        <w:ind w:firstLine="709"/>
        <w:contextualSpacing/>
        <w:rPr>
          <w:szCs w:val="26"/>
        </w:rPr>
      </w:pPr>
      <w:r>
        <w:rPr>
          <w:szCs w:val="26"/>
        </w:rPr>
        <w:t xml:space="preserve">2. Закон Республики Хакасия </w:t>
      </w:r>
      <w:r w:rsidRPr="00DA1558">
        <w:rPr>
          <w:szCs w:val="26"/>
        </w:rPr>
        <w:t xml:space="preserve">от 14.03.2023 №16-ЗРХ </w:t>
      </w:r>
      <w:r>
        <w:rPr>
          <w:szCs w:val="26"/>
        </w:rPr>
        <w:t>«О регулировании отдельных вопросов в области нематериального этнокультурного достояния Российской Федерации на территории Республики Хакасия» и др.</w:t>
      </w:r>
    </w:p>
    <w:p w:rsidR="002B70B0" w:rsidRDefault="002B70B0" w:rsidP="002B70B0">
      <w:pPr>
        <w:pStyle w:val="a3"/>
        <w:ind w:firstLine="709"/>
        <w:contextualSpacing/>
        <w:rPr>
          <w:szCs w:val="26"/>
        </w:rPr>
      </w:pPr>
      <w:r>
        <w:rPr>
          <w:szCs w:val="26"/>
        </w:rPr>
        <w:t xml:space="preserve">В 2022 году с учетом запроса комитета </w:t>
      </w:r>
      <w:r>
        <w:rPr>
          <w:szCs w:val="21"/>
          <w:shd w:val="clear" w:color="auto" w:fill="FFFFFF"/>
        </w:rPr>
        <w:t xml:space="preserve">по культуре, образованию </w:t>
      </w:r>
      <w:r>
        <w:rPr>
          <w:szCs w:val="21"/>
          <w:shd w:val="clear" w:color="auto" w:fill="FFFFFF"/>
        </w:rPr>
        <w:br/>
        <w:t xml:space="preserve">и науке Верховного Совета Республики Хакасия </w:t>
      </w:r>
      <w:r w:rsidRPr="00EF79F7">
        <w:rPr>
          <w:szCs w:val="21"/>
          <w:shd w:val="clear" w:color="auto" w:fill="FFFFFF"/>
        </w:rPr>
        <w:t>от 14.09.2022</w:t>
      </w:r>
      <w:r>
        <w:rPr>
          <w:szCs w:val="21"/>
          <w:shd w:val="clear" w:color="auto" w:fill="FFFFFF"/>
        </w:rPr>
        <w:t xml:space="preserve"> </w:t>
      </w:r>
      <w:r w:rsidRPr="00EF79F7">
        <w:rPr>
          <w:szCs w:val="21"/>
          <w:shd w:val="clear" w:color="auto" w:fill="FFFFFF"/>
        </w:rPr>
        <w:t xml:space="preserve">№ 15-53/1206 </w:t>
      </w:r>
      <w:r>
        <w:rPr>
          <w:szCs w:val="21"/>
          <w:shd w:val="clear" w:color="auto" w:fill="FFFFFF"/>
        </w:rPr>
        <w:t xml:space="preserve">Министерством оказано содействие в </w:t>
      </w:r>
      <w:r>
        <w:rPr>
          <w:szCs w:val="26"/>
        </w:rPr>
        <w:t xml:space="preserve">проведении мониторинга </w:t>
      </w:r>
      <w:proofErr w:type="spellStart"/>
      <w:r>
        <w:rPr>
          <w:szCs w:val="26"/>
        </w:rPr>
        <w:t>правоприменения</w:t>
      </w:r>
      <w:proofErr w:type="spellEnd"/>
      <w:r>
        <w:rPr>
          <w:szCs w:val="26"/>
        </w:rPr>
        <w:t xml:space="preserve"> закона Республики Хакасия от </w:t>
      </w:r>
      <w:r w:rsidRPr="007A5C0B">
        <w:t>28.06.2006</w:t>
      </w:r>
      <w:r>
        <w:t xml:space="preserve"> </w:t>
      </w:r>
      <w:r>
        <w:rPr>
          <w:szCs w:val="26"/>
        </w:rPr>
        <w:t xml:space="preserve">№ 30-ЗРХ. </w:t>
      </w:r>
    </w:p>
    <w:p w:rsidR="002B70B0" w:rsidRDefault="002B70B0" w:rsidP="002B70B0">
      <w:pPr>
        <w:pStyle w:val="a3"/>
        <w:ind w:firstLine="709"/>
        <w:contextualSpacing/>
        <w:rPr>
          <w:szCs w:val="26"/>
        </w:rPr>
      </w:pPr>
      <w:r>
        <w:rPr>
          <w:szCs w:val="26"/>
        </w:rPr>
        <w:t xml:space="preserve">Мониторинг проведен в соответствии с пунктами 8-10 методики осуществления мониторинга в Российской Федерации, установленной постановлением Правительства Российской Федерации от 19.08.2011 № 694. </w:t>
      </w:r>
    </w:p>
    <w:p w:rsidR="002B70B0" w:rsidRDefault="002B70B0" w:rsidP="002B70B0">
      <w:pPr>
        <w:pStyle w:val="a3"/>
        <w:ind w:firstLine="709"/>
        <w:contextualSpacing/>
        <w:rPr>
          <w:szCs w:val="26"/>
        </w:rPr>
      </w:pPr>
      <w:r>
        <w:rPr>
          <w:szCs w:val="26"/>
        </w:rPr>
        <w:t>В результате проведения мониторинга было выявлено:</w:t>
      </w:r>
    </w:p>
    <w:p w:rsidR="002B70B0" w:rsidRPr="00387FEB" w:rsidRDefault="002B70B0" w:rsidP="002B70B0">
      <w:pPr>
        <w:pStyle w:val="a3"/>
        <w:ind w:firstLine="709"/>
        <w:contextualSpacing/>
        <w:rPr>
          <w:szCs w:val="26"/>
        </w:rPr>
      </w:pPr>
      <w:r w:rsidRPr="00387FEB">
        <w:rPr>
          <w:szCs w:val="26"/>
        </w:rPr>
        <w:lastRenderedPageBreak/>
        <w:t xml:space="preserve">По пункту 10 (критерий г) – выявлено искажение смысла положения федерального закона. </w:t>
      </w:r>
    </w:p>
    <w:p w:rsidR="002B70B0" w:rsidRPr="00387FEB" w:rsidRDefault="002B70B0" w:rsidP="002B70B0">
      <w:pPr>
        <w:pStyle w:val="a3"/>
        <w:ind w:firstLine="709"/>
        <w:contextualSpacing/>
        <w:rPr>
          <w:szCs w:val="26"/>
        </w:rPr>
      </w:pPr>
      <w:proofErr w:type="gramStart"/>
      <w:r w:rsidRPr="00387FEB">
        <w:rPr>
          <w:szCs w:val="26"/>
        </w:rPr>
        <w:t xml:space="preserve">Статья 39 Основ законодательства Российской Федерации о культуре </w:t>
      </w:r>
      <w:r w:rsidRPr="00387FEB">
        <w:rPr>
          <w:szCs w:val="26"/>
        </w:rPr>
        <w:br/>
        <w:t xml:space="preserve">от 09.10.1992 № 3612-1 закрепляет полномочие органов государственной власти субъектов Российской Федерации в сфере культуры – обеспечение условий доступности для инвалидов государственных музеев, учреждений культуры </w:t>
      </w:r>
      <w:r>
        <w:rPr>
          <w:szCs w:val="26"/>
        </w:rPr>
        <w:br/>
      </w:r>
      <w:r w:rsidRPr="00387FEB">
        <w:rPr>
          <w:szCs w:val="26"/>
        </w:rPr>
        <w:t xml:space="preserve">и искусства (за исключением федеральных государственных музеев, перечень которых утверждается Правительством Российской Федерации, и федеральных учреждений культуры и искусства, </w:t>
      </w:r>
      <w:hyperlink r:id="rId5" w:history="1">
        <w:r w:rsidRPr="00387FEB">
          <w:rPr>
            <w:szCs w:val="26"/>
          </w:rPr>
          <w:t>перечень</w:t>
        </w:r>
      </w:hyperlink>
      <w:r w:rsidRPr="00387FEB">
        <w:rPr>
          <w:szCs w:val="26"/>
        </w:rPr>
        <w:t xml:space="preserve"> которых утверждается уполномоченным Правительством Российской Федерации федеральным органом исполнительной</w:t>
      </w:r>
      <w:proofErr w:type="gramEnd"/>
      <w:r w:rsidRPr="00387FEB">
        <w:rPr>
          <w:szCs w:val="26"/>
        </w:rPr>
        <w:t xml:space="preserve"> власти). </w:t>
      </w:r>
    </w:p>
    <w:p w:rsidR="002B70B0" w:rsidRPr="00387FEB" w:rsidRDefault="002B70B0" w:rsidP="002B70B0">
      <w:pPr>
        <w:pStyle w:val="a3"/>
        <w:ind w:firstLine="709"/>
        <w:contextualSpacing/>
        <w:rPr>
          <w:szCs w:val="26"/>
        </w:rPr>
      </w:pPr>
      <w:proofErr w:type="gramStart"/>
      <w:r w:rsidRPr="00387FEB">
        <w:rPr>
          <w:szCs w:val="26"/>
        </w:rPr>
        <w:t xml:space="preserve">В соответствии с пунктом 13 (3) статьи 22 </w:t>
      </w:r>
      <w:r>
        <w:rPr>
          <w:szCs w:val="26"/>
        </w:rPr>
        <w:t>з</w:t>
      </w:r>
      <w:r w:rsidRPr="00387FEB">
        <w:rPr>
          <w:szCs w:val="26"/>
        </w:rPr>
        <w:t>акона</w:t>
      </w:r>
      <w:r>
        <w:rPr>
          <w:szCs w:val="26"/>
        </w:rPr>
        <w:t xml:space="preserve"> Республики Хакасия</w:t>
      </w:r>
      <w:r w:rsidRPr="00387FEB">
        <w:rPr>
          <w:szCs w:val="26"/>
        </w:rPr>
        <w:t xml:space="preserve"> </w:t>
      </w:r>
      <w:r>
        <w:rPr>
          <w:szCs w:val="26"/>
        </w:rPr>
        <w:br/>
      </w:r>
      <w:r w:rsidRPr="00387FEB">
        <w:rPr>
          <w:szCs w:val="26"/>
        </w:rPr>
        <w:t xml:space="preserve">от 28.06.2006 № 30-ЗРХ полномочием органа, уполномоченного Правительством Республики Хакасия в области культуры, является обеспечение условий доступности для инвалидов государственных музеев и организаций культуры </w:t>
      </w:r>
      <w:r>
        <w:rPr>
          <w:szCs w:val="26"/>
        </w:rPr>
        <w:br/>
      </w:r>
      <w:r w:rsidRPr="00387FEB">
        <w:rPr>
          <w:szCs w:val="26"/>
        </w:rPr>
        <w:t>(за исключением федеральных государственных музеев, перечень которых утверждается Правительством Российской Федерации, и федеральных учреждений культуры и искусства, перечень которых утверждается уполномоченным Правительством Российской Федерации федеральным органом</w:t>
      </w:r>
      <w:proofErr w:type="gramEnd"/>
      <w:r w:rsidRPr="00387FEB">
        <w:rPr>
          <w:szCs w:val="26"/>
        </w:rPr>
        <w:t xml:space="preserve"> исполнительной власти).</w:t>
      </w:r>
    </w:p>
    <w:p w:rsidR="002B70B0" w:rsidRPr="00387FEB" w:rsidRDefault="002B70B0" w:rsidP="002B70B0">
      <w:pPr>
        <w:pStyle w:val="a3"/>
        <w:ind w:firstLine="709"/>
        <w:contextualSpacing/>
        <w:rPr>
          <w:szCs w:val="26"/>
        </w:rPr>
      </w:pPr>
      <w:r w:rsidRPr="00387FEB">
        <w:rPr>
          <w:szCs w:val="26"/>
        </w:rPr>
        <w:t xml:space="preserve">По пункту 10 (критерии в, н) – выявлены нормы, содержание которых </w:t>
      </w:r>
      <w:r w:rsidRPr="00387FEB">
        <w:rPr>
          <w:szCs w:val="26"/>
        </w:rPr>
        <w:br/>
        <w:t>не относится к компетенции Министерства</w:t>
      </w:r>
      <w:r>
        <w:rPr>
          <w:szCs w:val="26"/>
        </w:rPr>
        <w:t xml:space="preserve"> культуры Республики Хакасия</w:t>
      </w:r>
      <w:r w:rsidRPr="00387FEB">
        <w:rPr>
          <w:szCs w:val="26"/>
        </w:rPr>
        <w:t xml:space="preserve">. </w:t>
      </w:r>
    </w:p>
    <w:p w:rsidR="002B70B0" w:rsidRPr="00387FEB" w:rsidRDefault="002B70B0" w:rsidP="002B70B0">
      <w:pPr>
        <w:pStyle w:val="a3"/>
        <w:ind w:firstLine="709"/>
        <w:contextualSpacing/>
        <w:rPr>
          <w:szCs w:val="26"/>
        </w:rPr>
      </w:pPr>
      <w:r w:rsidRPr="00387FEB">
        <w:rPr>
          <w:szCs w:val="26"/>
        </w:rPr>
        <w:t xml:space="preserve">Статья 3 закрепляет понятие охраны и сохранения объектов культурного наследия республиканского значения, а также понятие организации культуры </w:t>
      </w:r>
      <w:r w:rsidRPr="00387FEB">
        <w:rPr>
          <w:szCs w:val="26"/>
        </w:rPr>
        <w:br/>
        <w:t xml:space="preserve">и искусства, включающее, в том числе организации, осуществляющие свою деятельность в области сохранения, использования, популяризации </w:t>
      </w:r>
      <w:r w:rsidRPr="00387FEB">
        <w:rPr>
          <w:szCs w:val="26"/>
        </w:rPr>
        <w:br/>
        <w:t xml:space="preserve">и государственной охраны объектов культурного наследия. </w:t>
      </w:r>
    </w:p>
    <w:p w:rsidR="002B70B0" w:rsidRPr="00387FEB" w:rsidRDefault="002B70B0" w:rsidP="002B70B0">
      <w:pPr>
        <w:pStyle w:val="a3"/>
        <w:ind w:firstLine="709"/>
        <w:contextualSpacing/>
        <w:rPr>
          <w:szCs w:val="26"/>
        </w:rPr>
      </w:pPr>
      <w:r w:rsidRPr="00387FEB">
        <w:rPr>
          <w:szCs w:val="26"/>
        </w:rPr>
        <w:t xml:space="preserve">Вместе с тем, у Министерства отсутствует полномочие по охране объектов культурного наследия. </w:t>
      </w:r>
    </w:p>
    <w:p w:rsidR="002B70B0" w:rsidRPr="00387FEB" w:rsidRDefault="002B70B0" w:rsidP="002B70B0">
      <w:pPr>
        <w:pStyle w:val="a3"/>
        <w:ind w:firstLine="709"/>
        <w:contextualSpacing/>
        <w:rPr>
          <w:szCs w:val="26"/>
        </w:rPr>
      </w:pPr>
      <w:r w:rsidRPr="00387FEB">
        <w:rPr>
          <w:szCs w:val="26"/>
        </w:rPr>
        <w:t xml:space="preserve">Полномочия в данной сфере деятельности в соответствии постановлением Правительства Республики Хакасия от 29.12.2016 № 645 осуществляет Государственная инспекция по охране объектов культурного наследия Республики Хакасия. </w:t>
      </w:r>
    </w:p>
    <w:p w:rsidR="002B70B0" w:rsidRPr="00387FEB" w:rsidRDefault="002B70B0" w:rsidP="002B70B0">
      <w:pPr>
        <w:pStyle w:val="a3"/>
        <w:ind w:firstLine="709"/>
        <w:contextualSpacing/>
        <w:rPr>
          <w:szCs w:val="26"/>
        </w:rPr>
      </w:pPr>
      <w:r w:rsidRPr="00387FEB">
        <w:rPr>
          <w:szCs w:val="26"/>
        </w:rPr>
        <w:t xml:space="preserve">В соответствии с пунктом 11 статьи 4 областью применения закона </w:t>
      </w:r>
      <w:r w:rsidRPr="00387FEB">
        <w:rPr>
          <w:szCs w:val="26"/>
        </w:rPr>
        <w:br/>
        <w:t xml:space="preserve">от 28.06.2006 № 30-ЗРХ является, в том числе сохранение и развитие зоопарков. </w:t>
      </w:r>
    </w:p>
    <w:p w:rsidR="002B70B0" w:rsidRPr="00387FEB" w:rsidRDefault="002B70B0" w:rsidP="002B70B0">
      <w:pPr>
        <w:pStyle w:val="a3"/>
        <w:ind w:firstLine="709"/>
        <w:contextualSpacing/>
        <w:rPr>
          <w:szCs w:val="26"/>
        </w:rPr>
      </w:pPr>
      <w:r w:rsidRPr="00387FEB">
        <w:rPr>
          <w:szCs w:val="26"/>
        </w:rPr>
        <w:t xml:space="preserve">Однако, органом исполнительной власти, уполномоченным в соответствии </w:t>
      </w:r>
      <w:r w:rsidRPr="00387FEB">
        <w:rPr>
          <w:szCs w:val="26"/>
        </w:rPr>
        <w:br/>
        <w:t xml:space="preserve">с постановлением Правительства Республики Хакасия от 25.06.2013 № 346 осуществлять охрану животного мира, является Министерство природных ресурсов и экологии Республики Хакасия. </w:t>
      </w:r>
    </w:p>
    <w:p w:rsidR="002B70B0" w:rsidRPr="00387FEB" w:rsidRDefault="002B70B0" w:rsidP="002B70B0">
      <w:pPr>
        <w:pStyle w:val="a3"/>
        <w:ind w:firstLine="709"/>
        <w:contextualSpacing/>
        <w:rPr>
          <w:szCs w:val="26"/>
        </w:rPr>
      </w:pPr>
      <w:r w:rsidRPr="00387FEB">
        <w:rPr>
          <w:szCs w:val="26"/>
        </w:rPr>
        <w:t xml:space="preserve">ГБУ РХ «Центр живой природы» (зоопарк) в соответствии с постановлением Правительства Республики Хакасия от 05.07.2000 № 125 – учреждение, </w:t>
      </w:r>
      <w:r w:rsidRPr="00387FEB">
        <w:rPr>
          <w:szCs w:val="26"/>
        </w:rPr>
        <w:lastRenderedPageBreak/>
        <w:t>подведомственное Министерству природных ресурсов и экологии Республики Хакасия.</w:t>
      </w:r>
    </w:p>
    <w:p w:rsidR="002B70B0" w:rsidRDefault="002B70B0" w:rsidP="002B70B0">
      <w:pPr>
        <w:pStyle w:val="a3"/>
        <w:ind w:firstLine="709"/>
        <w:contextualSpacing/>
        <w:rPr>
          <w:szCs w:val="26"/>
        </w:rPr>
      </w:pPr>
      <w:r>
        <w:rPr>
          <w:szCs w:val="26"/>
        </w:rPr>
        <w:t xml:space="preserve">По результатам мониторинга </w:t>
      </w:r>
      <w:proofErr w:type="spellStart"/>
      <w:r>
        <w:rPr>
          <w:szCs w:val="26"/>
        </w:rPr>
        <w:t>правоприменения</w:t>
      </w:r>
      <w:proofErr w:type="spellEnd"/>
      <w:r>
        <w:rPr>
          <w:szCs w:val="26"/>
        </w:rPr>
        <w:t xml:space="preserve">, в  целях приведения закона Республики Хакасия от </w:t>
      </w:r>
      <w:r w:rsidRPr="007A5C0B">
        <w:t>28.06.2006</w:t>
      </w:r>
      <w:r>
        <w:t xml:space="preserve"> </w:t>
      </w:r>
      <w:r>
        <w:rPr>
          <w:szCs w:val="26"/>
        </w:rPr>
        <w:t xml:space="preserve">№ 30-ЗРХ в соответствие федеральному законодательству, а также разграничения полномочий органов исполнительной власти Республики Хакасия был принят Закон Республики Хакасия от </w:t>
      </w:r>
      <w:r>
        <w:t xml:space="preserve">03.05.2023 </w:t>
      </w:r>
      <w:r>
        <w:rPr>
          <w:szCs w:val="26"/>
        </w:rPr>
        <w:t>№ 40-ЗРХ «О внесении изменений в статьи 3 и 4 Закона республики Хакасия «О культуре».</w:t>
      </w:r>
    </w:p>
    <w:p w:rsidR="002B70B0" w:rsidRDefault="002B70B0" w:rsidP="002B70B0">
      <w:pPr>
        <w:pStyle w:val="a3"/>
        <w:ind w:firstLine="540"/>
        <w:contextualSpacing/>
        <w:rPr>
          <w:szCs w:val="26"/>
        </w:rPr>
      </w:pPr>
      <w:proofErr w:type="gramStart"/>
      <w:r>
        <w:rPr>
          <w:szCs w:val="26"/>
        </w:rPr>
        <w:t xml:space="preserve">В соответствии с </w:t>
      </w:r>
      <w:r w:rsidRPr="00F11FAC">
        <w:rPr>
          <w:szCs w:val="26"/>
        </w:rPr>
        <w:t>Федеральны</w:t>
      </w:r>
      <w:r>
        <w:rPr>
          <w:szCs w:val="26"/>
        </w:rPr>
        <w:t>м</w:t>
      </w:r>
      <w:r w:rsidRPr="00F11FAC">
        <w:rPr>
          <w:szCs w:val="26"/>
        </w:rPr>
        <w:t xml:space="preserve"> закон</w:t>
      </w:r>
      <w:r>
        <w:rPr>
          <w:szCs w:val="26"/>
        </w:rPr>
        <w:t>ом</w:t>
      </w:r>
      <w:r w:rsidRPr="00F11FAC">
        <w:rPr>
          <w:szCs w:val="26"/>
        </w:rPr>
        <w:t xml:space="preserve"> от 20.10.2022 </w:t>
      </w:r>
      <w:r>
        <w:rPr>
          <w:szCs w:val="26"/>
        </w:rPr>
        <w:t>№</w:t>
      </w:r>
      <w:r w:rsidRPr="00F11FAC">
        <w:rPr>
          <w:szCs w:val="26"/>
        </w:rPr>
        <w:t xml:space="preserve"> 402-ФЗ </w:t>
      </w:r>
      <w:r>
        <w:rPr>
          <w:szCs w:val="26"/>
        </w:rPr>
        <w:br/>
        <w:t>«</w:t>
      </w:r>
      <w:r w:rsidRPr="00F11FAC">
        <w:rPr>
          <w:szCs w:val="26"/>
        </w:rPr>
        <w:t>О нематериальном этнокультурном достоянии Российской Федерации</w:t>
      </w:r>
      <w:r>
        <w:rPr>
          <w:szCs w:val="26"/>
        </w:rPr>
        <w:t xml:space="preserve">» был принят </w:t>
      </w:r>
      <w:r w:rsidRPr="00383497">
        <w:rPr>
          <w:szCs w:val="26"/>
        </w:rPr>
        <w:t>Закон Республики Хакасия от 14.03.2023 №16-ЗРХ «О регулировании отдельных вопросов в области нематериального этнокультурного достояния Российской Федерации на</w:t>
      </w:r>
      <w:r>
        <w:rPr>
          <w:szCs w:val="26"/>
        </w:rPr>
        <w:t xml:space="preserve"> территории Республики Хакасия», а  </w:t>
      </w:r>
      <w:r w:rsidRPr="000B335A">
        <w:rPr>
          <w:szCs w:val="26"/>
        </w:rPr>
        <w:t>Закон Республики Хакасия от 12.05.2016 № 31-ЗРХ «О нематериальном культурном наследии в Республике Хакасия»</w:t>
      </w:r>
      <w:r>
        <w:rPr>
          <w:szCs w:val="26"/>
        </w:rPr>
        <w:t xml:space="preserve"> признан утратившим силу.</w:t>
      </w:r>
      <w:r w:rsidRPr="000B335A">
        <w:rPr>
          <w:szCs w:val="26"/>
        </w:rPr>
        <w:t xml:space="preserve"> </w:t>
      </w:r>
      <w:proofErr w:type="gramEnd"/>
    </w:p>
    <w:p w:rsidR="00690EFF" w:rsidRDefault="00690EFF"/>
    <w:sectPr w:rsidR="0069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B0"/>
    <w:rsid w:val="002B70B0"/>
    <w:rsid w:val="00690EFF"/>
    <w:rsid w:val="00C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2B70B0"/>
    <w:pPr>
      <w:spacing w:after="0"/>
      <w:jc w:val="both"/>
    </w:pPr>
    <w:rPr>
      <w:rFonts w:ascii="Times New Roman" w:eastAsia="Times New Roman" w:hAnsi="Times New Roman" w:cs="Times New Roman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2B70B0"/>
    <w:pPr>
      <w:spacing w:after="0"/>
      <w:jc w:val="both"/>
    </w:pPr>
    <w:rPr>
      <w:rFonts w:ascii="Times New Roman" w:eastAsia="Times New Roman" w:hAnsi="Times New Roman" w:cs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90335&amp;dst=100011&amp;field=134&amp;date=13.10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Braim</dc:creator>
  <cp:lastModifiedBy>Николай Ленцов</cp:lastModifiedBy>
  <cp:revision>3</cp:revision>
  <dcterms:created xsi:type="dcterms:W3CDTF">2023-12-28T04:18:00Z</dcterms:created>
  <dcterms:modified xsi:type="dcterms:W3CDTF">2023-12-28T04:52:00Z</dcterms:modified>
</cp:coreProperties>
</file>